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76B5" w14:textId="4C6CF8FE" w:rsidR="0022226E" w:rsidRPr="005A5568" w:rsidRDefault="00170EFB" w:rsidP="008F71CB">
      <w:pPr>
        <w:tabs>
          <w:tab w:val="left" w:pos="3219"/>
          <w:tab w:val="left" w:pos="8597"/>
        </w:tabs>
        <w:ind w:left="851" w:right="640"/>
        <w:contextualSpacing/>
        <w:rPr>
          <w:rFonts w:asciiTheme="minorHAnsi" w:hAnsiTheme="minorHAnsi" w:cstheme="minorHAnsi"/>
          <w:sz w:val="20"/>
        </w:rPr>
      </w:pPr>
      <w:r w:rsidRPr="005A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79E64C" wp14:editId="58BC1385">
                <wp:simplePos x="0" y="0"/>
                <wp:positionH relativeFrom="page">
                  <wp:posOffset>3940175</wp:posOffset>
                </wp:positionH>
                <wp:positionV relativeFrom="page">
                  <wp:posOffset>9690735</wp:posOffset>
                </wp:positionV>
                <wp:extent cx="71120" cy="140335"/>
                <wp:effectExtent l="0" t="0" r="0" b="0"/>
                <wp:wrapNone/>
                <wp:docPr id="40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AB9FA" w14:textId="592FF1B8" w:rsidR="00D0351B" w:rsidRPr="00936203" w:rsidRDefault="00D0351B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9E64C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310.25pt;margin-top:763.05pt;width:5.6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" filled="f" stroked="f">
                <v:textbox inset="0,0,0,0">
                  <w:txbxContent>
                    <w:p w14:paraId="377AB9FA" w14:textId="592FF1B8" w:rsidR="00D0351B" w:rsidRPr="00936203" w:rsidRDefault="00D0351B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74B01B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6D94D80B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02310ED8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2F1316DD" w14:textId="71346F55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0A60DE14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1345BD0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27B7592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155A3FA1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247B1F2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53825C11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50AE26D2" w14:textId="6BC9DCA8" w:rsidR="0022226E" w:rsidRPr="005A5568" w:rsidRDefault="0022226E" w:rsidP="008F71CB">
      <w:pPr>
        <w:pStyle w:val="BodyText"/>
        <w:tabs>
          <w:tab w:val="left" w:pos="6900"/>
        </w:tabs>
        <w:ind w:right="640"/>
        <w:rPr>
          <w:rFonts w:asciiTheme="minorHAnsi" w:hAnsiTheme="minorHAnsi" w:cstheme="minorHAnsi"/>
          <w:sz w:val="20"/>
        </w:rPr>
      </w:pPr>
    </w:p>
    <w:p w14:paraId="38CE5B00" w14:textId="77777777" w:rsidR="004B2521" w:rsidRPr="005A5568" w:rsidRDefault="004B2521" w:rsidP="004B2521">
      <w:pPr>
        <w:snapToGrid w:val="0"/>
        <w:ind w:left="714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ПРОГРАММA МАЛЫХ ГРАНТОВ </w:t>
      </w:r>
    </w:p>
    <w:p w14:paraId="5F85D907" w14:textId="1A5833E7" w:rsidR="004B2521" w:rsidRPr="005A5568" w:rsidRDefault="004B2521" w:rsidP="004B2521">
      <w:pPr>
        <w:snapToGrid w:val="0"/>
        <w:ind w:left="714" w:hanging="357"/>
        <w:jc w:val="center"/>
        <w:rPr>
          <w:rFonts w:asciiTheme="minorHAnsi" w:eastAsia="Aptos" w:hAnsiTheme="minorHAnsi" w:cstheme="minorBidi"/>
          <w:b/>
          <w:smallCaps/>
          <w:color w:val="156082"/>
          <w:sz w:val="38"/>
          <w:szCs w:val="38"/>
        </w:rPr>
      </w:pPr>
    </w:p>
    <w:p w14:paraId="27914857" w14:textId="2CE3CD11" w:rsidR="004B2521" w:rsidRPr="005A5568" w:rsidRDefault="004B2521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>ГЛОБАЛЬНОГО ЭКОЛОГИЧЕСКОГО ФОНДА</w:t>
      </w:r>
    </w:p>
    <w:p w14:paraId="0ECD6B2C" w14:textId="77777777" w:rsidR="005C37F0" w:rsidRPr="005A5568" w:rsidRDefault="005C37F0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</w:p>
    <w:p w14:paraId="6DA13EF9" w14:textId="77777777" w:rsidR="005C37F0" w:rsidRPr="005A5568" w:rsidRDefault="005C37F0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54040205" w14:textId="77777777" w:rsidR="004B2521" w:rsidRPr="005A5568" w:rsidRDefault="004B2521" w:rsidP="008F71CB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4414194F" w14:textId="0B90FB43" w:rsidR="0022226E" w:rsidRPr="005A5568" w:rsidRDefault="00B11852" w:rsidP="008F71CB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>РУКОВОДСТВО</w:t>
      </w:r>
      <w:r w:rsidR="002E7F72"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 ПО</w:t>
      </w: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 РЕАЛИЗАЦИИ ПРОЕКТОВ И ПОДГОТОВКЕ ОТЧЁТНОСТИ</w:t>
      </w:r>
    </w:p>
    <w:p w14:paraId="521BCF6E" w14:textId="77777777" w:rsidR="0022226E" w:rsidRPr="005A5568" w:rsidRDefault="0022226E" w:rsidP="008F71CB">
      <w:pPr>
        <w:pStyle w:val="BodyText"/>
        <w:spacing w:before="8"/>
        <w:ind w:right="640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0CA6FC43" w14:textId="77777777" w:rsidR="007D3B45" w:rsidRPr="008E38C3" w:rsidRDefault="007D3B45" w:rsidP="008F71CB">
      <w:pPr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28"/>
          <w:szCs w:val="28"/>
          <w:lang w:val="ru-RU" w:eastAsia="en-US"/>
        </w:rPr>
      </w:pPr>
    </w:p>
    <w:p w14:paraId="7EC7ACFF" w14:textId="2A5273A6" w:rsidR="00454B54" w:rsidRPr="005A5568" w:rsidRDefault="00454B54" w:rsidP="008F71CB">
      <w:pPr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28"/>
          <w:szCs w:val="28"/>
          <w:lang w:eastAsia="en-US"/>
        </w:rPr>
      </w:pPr>
    </w:p>
    <w:p w14:paraId="4452D129" w14:textId="6815FD94" w:rsidR="003B6746" w:rsidRPr="005A5568" w:rsidRDefault="003B6746" w:rsidP="008F71CB">
      <w:pPr>
        <w:pStyle w:val="Heading5"/>
        <w:ind w:right="640" w:firstLine="152"/>
        <w:jc w:val="center"/>
        <w:rPr>
          <w:rFonts w:asciiTheme="minorHAnsi" w:hAnsiTheme="minorHAnsi" w:cstheme="minorHAnsi"/>
        </w:rPr>
      </w:pPr>
    </w:p>
    <w:p w14:paraId="7A9239EB" w14:textId="77777777" w:rsidR="00737662" w:rsidRPr="005A5568" w:rsidRDefault="00737662" w:rsidP="008F71CB">
      <w:pPr>
        <w:pStyle w:val="Heading5"/>
        <w:ind w:right="640"/>
        <w:jc w:val="center"/>
        <w:rPr>
          <w:rFonts w:asciiTheme="minorHAnsi" w:hAnsiTheme="minorHAnsi" w:cstheme="minorHAnsi"/>
        </w:rPr>
      </w:pPr>
    </w:p>
    <w:p w14:paraId="56C4E0CF" w14:textId="77777777" w:rsidR="00737662" w:rsidRPr="005A5568" w:rsidRDefault="00737662" w:rsidP="008F71CB">
      <w:pPr>
        <w:ind w:right="640"/>
        <w:jc w:val="center"/>
        <w:rPr>
          <w:rFonts w:asciiTheme="minorHAnsi" w:eastAsia="Aptos" w:hAnsiTheme="minorHAnsi" w:cstheme="minorHAnsi"/>
          <w:b/>
          <w:smallCaps/>
          <w:sz w:val="32"/>
          <w:szCs w:val="32"/>
        </w:rPr>
      </w:pPr>
      <w:r w:rsidRPr="005A5568">
        <w:rPr>
          <w:rFonts w:asciiTheme="minorHAnsi" w:eastAsia="Aptos" w:hAnsiTheme="minorHAnsi" w:cstheme="minorHAnsi"/>
          <w:b/>
          <w:smallCaps/>
          <w:sz w:val="32"/>
          <w:szCs w:val="32"/>
        </w:rPr>
        <w:t>ОПЕРАЦИОННАЯ ФАЗА 8</w:t>
      </w:r>
    </w:p>
    <w:p w14:paraId="747C945B" w14:textId="77777777" w:rsidR="00737662" w:rsidRPr="005A5568" w:rsidRDefault="00737662" w:rsidP="008F71CB">
      <w:pPr>
        <w:pStyle w:val="Heading5"/>
        <w:ind w:right="640"/>
        <w:jc w:val="center"/>
        <w:rPr>
          <w:rFonts w:asciiTheme="minorHAnsi" w:eastAsia="Aptos" w:hAnsiTheme="minorHAnsi" w:cstheme="minorHAnsi"/>
          <w:bCs w:val="0"/>
          <w:i w:val="0"/>
          <w:smallCaps/>
          <w:sz w:val="32"/>
          <w:szCs w:val="32"/>
        </w:rPr>
      </w:pPr>
    </w:p>
    <w:p w14:paraId="783C14E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55B73A6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111D6F87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351CA297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702AC31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1122A4FA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5010EF96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3EBE21CB" w14:textId="615FAF99" w:rsidR="00996C4D" w:rsidRPr="005A5568" w:rsidRDefault="00996C4D" w:rsidP="005C37F0">
      <w:pPr>
        <w:ind w:right="640"/>
        <w:jc w:val="center"/>
        <w:rPr>
          <w:rFonts w:asciiTheme="minorHAnsi" w:hAnsiTheme="minorHAnsi" w:cstheme="minorHAnsi"/>
        </w:rPr>
        <w:sectPr w:rsidR="00996C4D" w:rsidRPr="005A5568" w:rsidSect="003B6746">
          <w:headerReference w:type="default" r:id="rId11"/>
          <w:footerReference w:type="default" r:id="rId12"/>
          <w:type w:val="continuous"/>
          <w:pgSz w:w="11900" w:h="16840"/>
          <w:pgMar w:top="2127" w:right="340" w:bottom="0" w:left="580" w:header="568" w:footer="720" w:gutter="0"/>
          <w:cols w:space="720"/>
        </w:sectPr>
      </w:pPr>
      <w:r w:rsidRPr="005A5568">
        <w:rPr>
          <w:rFonts w:asciiTheme="minorHAnsi" w:hAnsiTheme="minorHAnsi" w:cstheme="minorHAnsi"/>
          <w:b/>
          <w:iCs/>
        </w:rPr>
        <w:t>2026</w:t>
      </w:r>
    </w:p>
    <w:p w14:paraId="798E32B8" w14:textId="77777777" w:rsidR="003B6746" w:rsidRPr="005A5568" w:rsidRDefault="003B6746" w:rsidP="00BD5308">
      <w:pPr>
        <w:pStyle w:val="Heading1"/>
        <w:spacing w:before="0"/>
        <w:ind w:left="540" w:right="640" w:hanging="540"/>
        <w:rPr>
          <w:rFonts w:asciiTheme="minorHAnsi" w:hAnsiTheme="minorHAnsi" w:cstheme="minorHAnsi"/>
          <w:w w:val="95"/>
          <w:sz w:val="28"/>
          <w:szCs w:val="28"/>
        </w:rPr>
      </w:pPr>
      <w:bookmarkStart w:id="0" w:name="_bookmark0"/>
      <w:bookmarkEnd w:id="0"/>
    </w:p>
    <w:p w14:paraId="0CF33367" w14:textId="50CC6A90" w:rsidR="0022226E" w:rsidRPr="005A5568" w:rsidRDefault="002E7F72" w:rsidP="005C37F0">
      <w:pPr>
        <w:pStyle w:val="BodyText"/>
        <w:tabs>
          <w:tab w:val="left" w:pos="1080"/>
        </w:tabs>
        <w:ind w:left="810" w:right="-471" w:hanging="270"/>
        <w:rPr>
          <w:rFonts w:asciiTheme="minorHAnsi" w:hAnsiTheme="minorHAnsi" w:cstheme="minorHAnsi"/>
          <w:b/>
          <w:bCs/>
          <w:sz w:val="28"/>
          <w:szCs w:val="28"/>
        </w:rPr>
      </w:pPr>
      <w:r w:rsidRPr="005A5568">
        <w:rPr>
          <w:rFonts w:asciiTheme="minorHAnsi" w:hAnsiTheme="minorHAnsi" w:cstheme="minorHAnsi"/>
          <w:b/>
          <w:bCs/>
          <w:w w:val="95"/>
          <w:sz w:val="28"/>
          <w:szCs w:val="28"/>
        </w:rPr>
        <w:t>Содержание</w:t>
      </w:r>
    </w:p>
    <w:p w14:paraId="665B245F" w14:textId="241B45CD" w:rsidR="0022226E" w:rsidRPr="005A5568" w:rsidRDefault="002E7F72" w:rsidP="00BD5308">
      <w:pPr>
        <w:spacing w:before="89"/>
        <w:ind w:left="540" w:right="640" w:hanging="540"/>
        <w:jc w:val="right"/>
        <w:rPr>
          <w:rFonts w:asciiTheme="minorHAnsi" w:hAnsiTheme="minorHAnsi" w:cstheme="minorHAnsi"/>
          <w:sz w:val="72"/>
        </w:rPr>
        <w:sectPr w:rsidR="0022226E" w:rsidRPr="005A5568" w:rsidSect="005C37F0">
          <w:footerReference w:type="default" r:id="rId13"/>
          <w:pgSz w:w="11900" w:h="16840"/>
          <w:pgMar w:top="1560" w:right="2828" w:bottom="1540" w:left="580" w:header="0" w:footer="1341" w:gutter="0"/>
          <w:pgNumType w:start="2"/>
          <w:cols w:num="2" w:space="1620" w:equalWidth="0">
            <w:col w:w="2049" w:space="40"/>
            <w:col w:w="8891"/>
          </w:cols>
        </w:sectPr>
      </w:pPr>
      <w:r w:rsidRPr="005A5568">
        <w:rPr>
          <w:rFonts w:asciiTheme="minorHAnsi" w:hAnsiTheme="minorHAnsi" w:cstheme="minorHAnsi"/>
        </w:rPr>
        <w:br w:type="column"/>
      </w:r>
    </w:p>
    <w:sdt>
      <w:sdtPr>
        <w:rPr>
          <w:rFonts w:asciiTheme="minorHAnsi" w:eastAsia="Arial" w:hAnsiTheme="minorHAnsi" w:cstheme="minorBidi"/>
          <w:color w:val="auto"/>
          <w:sz w:val="22"/>
          <w:szCs w:val="22"/>
          <w:lang w:val="ru-MD" w:eastAsia="ro-RO" w:bidi="ro-RO"/>
        </w:rPr>
        <w:id w:val="-4779154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CFF8CD" w14:textId="3F1A2CBF" w:rsidR="00B0588E" w:rsidRPr="005A5568" w:rsidRDefault="00B0588E" w:rsidP="008F71CB">
          <w:pPr>
            <w:pStyle w:val="TOCHeading"/>
            <w:ind w:left="851" w:right="640"/>
            <w:rPr>
              <w:rFonts w:asciiTheme="minorHAnsi" w:hAnsiTheme="minorHAnsi" w:cstheme="minorHAnsi"/>
              <w:lang w:val="ru-MD"/>
            </w:rPr>
          </w:pPr>
        </w:p>
        <w:p w14:paraId="2A97FA6D" w14:textId="18D06C79" w:rsidR="00AA125B" w:rsidRPr="005A5568" w:rsidRDefault="00B0588E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r w:rsidRPr="005A5568">
            <w:rPr>
              <w:rFonts w:asciiTheme="minorHAnsi" w:hAnsiTheme="minorHAnsi" w:cstheme="minorHAnsi"/>
            </w:rPr>
            <w:fldChar w:fldCharType="begin"/>
          </w:r>
          <w:r w:rsidRPr="005A5568">
            <w:rPr>
              <w:rFonts w:asciiTheme="minorHAnsi" w:hAnsiTheme="minorHAnsi" w:cstheme="minorHAnsi"/>
            </w:rPr>
            <w:instrText xml:space="preserve"> TOC \o "1-3" \h \z \u </w:instrText>
          </w:r>
          <w:r w:rsidRPr="005A5568">
            <w:rPr>
              <w:rFonts w:asciiTheme="minorHAnsi" w:hAnsiTheme="minorHAnsi" w:cstheme="minorHAnsi"/>
            </w:rPr>
            <w:fldChar w:fldCharType="separate"/>
          </w:r>
          <w:hyperlink w:anchor="_Toc222932638" w:history="1">
            <w:r w:rsidR="00AA125B" w:rsidRPr="005A5568">
              <w:rPr>
                <w:rStyle w:val="Hyperlink"/>
                <w:rFonts w:asciiTheme="minorHAnsi" w:hAnsiTheme="minorHAnsi" w:cstheme="minorHAnsi"/>
              </w:rPr>
              <w:t>Аббревиатуры</w:t>
            </w:r>
            <w:r w:rsidR="00AA125B" w:rsidRPr="005A5568">
              <w:rPr>
                <w:rFonts w:asciiTheme="minorHAnsi" w:hAnsiTheme="minorHAnsi" w:cstheme="minorHAnsi"/>
                <w:webHidden/>
              </w:rPr>
              <w:tab/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="00AA125B" w:rsidRPr="005A5568">
              <w:rPr>
                <w:rFonts w:asciiTheme="minorHAnsi" w:hAnsiTheme="minorHAnsi" w:cstheme="minorHAnsi"/>
                <w:webHidden/>
              </w:rPr>
              <w:instrText xml:space="preserve"> PAGEREF _Toc222932638 \h </w:instrText>
            </w:r>
            <w:r w:rsidR="00AA125B" w:rsidRPr="005A5568">
              <w:rPr>
                <w:rFonts w:asciiTheme="minorHAnsi" w:hAnsiTheme="minorHAnsi" w:cstheme="minorHAnsi"/>
                <w:webHidden/>
              </w:rPr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AA125B" w:rsidRPr="005A5568">
              <w:rPr>
                <w:rFonts w:asciiTheme="minorHAnsi" w:hAnsiTheme="minorHAnsi" w:cstheme="minorHAnsi"/>
                <w:webHidden/>
              </w:rPr>
              <w:t>3</w:t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6EF826" w14:textId="7ADF0382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39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ВВЕДЕНИЕ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_Toc222932639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3328765" w14:textId="2096B913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0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ИНСТРУКЦИИ ПО РЕАЛИЗАЦИИ ПРОЕКТА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_Toc222932640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81135E" w14:textId="278B9D54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1" w:history="1">
            <w:r w:rsidRPr="005A5568">
              <w:rPr>
                <w:rStyle w:val="Hyperlink"/>
                <w:rFonts w:asciiTheme="minorHAnsi" w:hAnsiTheme="minorHAnsi" w:cstheme="minorHAnsi"/>
              </w:rPr>
              <w:t>1.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Обязательные документы и архивирование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_Toc222932641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D0E9B9" w14:textId="789FB658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2" w:history="1">
            <w:r w:rsidRPr="005A5568">
              <w:rPr>
                <w:rStyle w:val="Hyperlink"/>
                <w:rFonts w:asciiTheme="minorHAnsi" w:hAnsiTheme="minorHAnsi" w:cstheme="minorHAnsi"/>
              </w:rPr>
              <w:t>2.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Соответствие утверждённому плану и поправкам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_Toc222932642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5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7A31953" w14:textId="3FC29C6C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3" w:history="1">
            <w:r w:rsidRPr="005A5568">
              <w:rPr>
                <w:rStyle w:val="Hyperlink"/>
                <w:rFonts w:asciiTheme="minorHAnsi" w:hAnsiTheme="minorHAnsi" w:cstheme="minorHAnsi"/>
              </w:rPr>
              <w:t>3.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Общие правила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_Toc222932643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5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70F6B0D" w14:textId="66A7F787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4" w:history="1">
            <w:r w:rsidRPr="005A5568">
              <w:rPr>
                <w:rStyle w:val="Hyperlink"/>
                <w:rFonts w:asciiTheme="minorHAnsi" w:hAnsiTheme="minorHAnsi" w:cstheme="minorHAnsi"/>
              </w:rPr>
              <w:t>4.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Право на расходы из средств GSP GEF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_Toc222932644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6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58AD320" w14:textId="45582C66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5" w:history="1">
            <w:r w:rsidRPr="005A5568">
              <w:rPr>
                <w:rStyle w:val="Hyperlink"/>
                <w:rFonts w:asciiTheme="minorHAnsi" w:hAnsiTheme="minorHAnsi" w:cstheme="minorHAnsi"/>
              </w:rPr>
              <w:t>5.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Процедуры закупок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_Toc222932645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8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9D240C6" w14:textId="027D0E19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6" w:history="1">
            <w:r w:rsidRPr="005A5568">
              <w:rPr>
                <w:rStyle w:val="Hyperlink"/>
                <w:rFonts w:asciiTheme="minorHAnsi" w:hAnsiTheme="minorHAnsi" w:cstheme="minorHAnsi"/>
              </w:rPr>
              <w:t>6.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Мониторинг и оценка (M&amp;E)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_Toc222932646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10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20BD713" w14:textId="1920980D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7" w:history="1">
            <w:r w:rsidRPr="005A5568">
              <w:rPr>
                <w:rStyle w:val="Hyperlink"/>
                <w:rFonts w:asciiTheme="minorHAnsi" w:hAnsiTheme="minorHAnsi" w:cstheme="minorHAnsi"/>
              </w:rPr>
              <w:t>7.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Прекращение финансирования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_Toc222932647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B46EA5D" w14:textId="502D4CF0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8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РЕКОМЕНДАЦИИ ПО ОТЧЁТНОСТИ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_Toc222932648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99D25D" w14:textId="55486286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9" w:history="1">
            <w:r w:rsidRPr="005A5568">
              <w:rPr>
                <w:rStyle w:val="Hyperlink"/>
                <w:rFonts w:asciiTheme="minorHAnsi" w:hAnsiTheme="minorHAnsi" w:cstheme="minorHAnsi"/>
              </w:rPr>
              <w:t>1.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Общие принципы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_Toc222932649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283F27" w14:textId="5C7AB4EB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0" w:history="1">
            <w:r w:rsidRPr="005A5568">
              <w:rPr>
                <w:rStyle w:val="Hyperlink"/>
                <w:rFonts w:asciiTheme="minorHAnsi" w:hAnsiTheme="minorHAnsi" w:cstheme="minorHAnsi"/>
              </w:rPr>
              <w:t>2.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Отчётность по софинансированию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_Toc222932650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12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50BC7A8" w14:textId="217F79EC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1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1. Инструкции по брендингу и коммуникации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_Toc222932651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FF7680C" w14:textId="5327E17D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2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2. Список документов, необходимых для отчёта о прогрессе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_Toc222932652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17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5F837B" w14:textId="41D4DF02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3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3. Список документов, необходимых для окончательной отчетности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_Toc222932653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18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843C779" w14:textId="2B341C63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4" w:history="1">
            <w:r w:rsidRPr="005A5568">
              <w:rPr>
                <w:rStyle w:val="Hyperlink"/>
                <w:rFonts w:asciiTheme="minorHAnsi" w:hAnsiTheme="minorHAnsi" w:cstheme="minorHAnsi"/>
              </w:rPr>
              <w:t xml:space="preserve">Приложение 4. Расчёт вклада в </w:t>
            </w:r>
            <w:r w:rsidR="008E38C3">
              <w:rPr>
                <w:rStyle w:val="Hyperlink"/>
                <w:rFonts w:asciiTheme="minorHAnsi" w:hAnsiTheme="minorHAnsi" w:cstheme="minorHAnsi"/>
                <w:lang w:val="ru-RU"/>
              </w:rPr>
              <w:t>натуральной форме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_Toc222932654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19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088AC56" w14:textId="1B4832DE" w:rsidR="00B0588E" w:rsidRPr="005A5568" w:rsidRDefault="00B0588E" w:rsidP="008F71CB">
          <w:pPr>
            <w:ind w:right="640"/>
            <w:rPr>
              <w:rFonts w:asciiTheme="minorHAnsi" w:hAnsiTheme="minorHAnsi" w:cstheme="minorHAnsi"/>
            </w:rPr>
          </w:pPr>
          <w:r w:rsidRPr="005A556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08430C7" w14:textId="77777777" w:rsidR="0022226E" w:rsidRPr="005A5568" w:rsidRDefault="0022226E" w:rsidP="008F71CB">
      <w:pPr>
        <w:ind w:right="640"/>
        <w:rPr>
          <w:rFonts w:asciiTheme="minorHAnsi" w:hAnsiTheme="minorHAnsi" w:cstheme="minorHAnsi"/>
        </w:rPr>
        <w:sectPr w:rsidR="0022226E" w:rsidRPr="005A5568" w:rsidSect="00B0588E">
          <w:type w:val="continuous"/>
          <w:pgSz w:w="11900" w:h="16840"/>
          <w:pgMar w:top="1100" w:right="1410" w:bottom="0" w:left="580" w:header="720" w:footer="720" w:gutter="0"/>
          <w:cols w:space="720"/>
        </w:sectPr>
      </w:pPr>
    </w:p>
    <w:p w14:paraId="7A50183C" w14:textId="2A1BCCA7" w:rsidR="0022226E" w:rsidRPr="005A5568" w:rsidRDefault="002E7F72" w:rsidP="008F71CB">
      <w:pPr>
        <w:pStyle w:val="Heading1"/>
        <w:ind w:right="640"/>
        <w:rPr>
          <w:rFonts w:asciiTheme="minorHAnsi" w:hAnsiTheme="minorHAnsi" w:cstheme="minorHAnsi"/>
        </w:rPr>
      </w:pPr>
      <w:bookmarkStart w:id="1" w:name="_Toc222932638"/>
      <w:r w:rsidRPr="005A5568">
        <w:rPr>
          <w:rFonts w:asciiTheme="minorHAnsi" w:hAnsiTheme="minorHAnsi" w:cstheme="minorHAnsi"/>
        </w:rPr>
        <w:t>Аббревиатуры</w:t>
      </w:r>
      <w:bookmarkEnd w:id="1"/>
    </w:p>
    <w:p w14:paraId="6DBE9CBF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b/>
          <w:sz w:val="26"/>
        </w:rPr>
      </w:pPr>
    </w:p>
    <w:p w14:paraId="39947BCB" w14:textId="6B267B1E" w:rsidR="002951FF" w:rsidRPr="005A5568" w:rsidRDefault="002E7F72" w:rsidP="008F71CB">
      <w:pPr>
        <w:pStyle w:val="BodyText"/>
        <w:spacing w:line="276" w:lineRule="auto"/>
        <w:ind w:left="1560" w:right="640" w:hanging="709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  <w:r w:rsidR="003B6746" w:rsidRPr="005A5568">
        <w:rPr>
          <w:rFonts w:asciiTheme="minorHAnsi" w:hAnsiTheme="minorHAnsi" w:cstheme="minorHAnsi"/>
        </w:rPr>
        <w:t xml:space="preserve">      </w:t>
      </w:r>
    </w:p>
    <w:p w14:paraId="44903B68" w14:textId="556751B6" w:rsidR="0022226E" w:rsidRPr="005A5568" w:rsidRDefault="002E7F72" w:rsidP="008F71CB">
      <w:pPr>
        <w:pStyle w:val="BodyText"/>
        <w:spacing w:line="276" w:lineRule="auto"/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  <w:r w:rsidR="003B6746" w:rsidRPr="005A5568">
        <w:rPr>
          <w:rFonts w:asciiTheme="minorHAnsi" w:hAnsiTheme="minorHAnsi" w:cstheme="minorHAnsi"/>
        </w:rPr>
        <w:t xml:space="preserve">      </w:t>
      </w:r>
    </w:p>
    <w:p w14:paraId="7B1233CF" w14:textId="0B49A954" w:rsidR="00DA4CBA" w:rsidRPr="005A5568" w:rsidRDefault="00DA4CBA" w:rsidP="008F71CB">
      <w:pPr>
        <w:ind w:right="640"/>
        <w:rPr>
          <w:rFonts w:asciiTheme="minorHAnsi" w:hAnsiTheme="minorHAnsi" w:cstheme="minorHAnsi"/>
        </w:rPr>
      </w:pPr>
    </w:p>
    <w:p w14:paraId="500CF99A" w14:textId="22D70F7A" w:rsidR="003B6746" w:rsidRPr="005A5568" w:rsidRDefault="003B6746" w:rsidP="008F71CB">
      <w:pPr>
        <w:ind w:right="640"/>
        <w:rPr>
          <w:rFonts w:asciiTheme="minorHAnsi" w:hAnsiTheme="minorHAnsi" w:cstheme="minorHAnsi"/>
        </w:rPr>
      </w:pPr>
    </w:p>
    <w:tbl>
      <w:tblPr>
        <w:tblStyle w:val="TableGrid"/>
        <w:tblW w:w="9615" w:type="dxa"/>
        <w:tblInd w:w="841" w:type="dxa"/>
        <w:tblLook w:val="04A0" w:firstRow="1" w:lastRow="0" w:firstColumn="1" w:lastColumn="0" w:noHBand="0" w:noVBand="1"/>
      </w:tblPr>
      <w:tblGrid>
        <w:gridCol w:w="1535"/>
        <w:gridCol w:w="8080"/>
      </w:tblGrid>
      <w:tr w:rsidR="00B0588E" w:rsidRPr="005A5568" w14:paraId="1A74B6A2" w14:textId="77777777" w:rsidTr="00994178">
        <w:tc>
          <w:tcPr>
            <w:tcW w:w="1535" w:type="dxa"/>
          </w:tcPr>
          <w:p w14:paraId="5D9DEB94" w14:textId="7B53EEFD" w:rsidR="001C78B4" w:rsidRPr="005A5568" w:rsidRDefault="00A517B8" w:rsidP="008F71CB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AП</w:t>
            </w:r>
          </w:p>
        </w:tc>
        <w:tc>
          <w:tcPr>
            <w:tcW w:w="8080" w:type="dxa"/>
          </w:tcPr>
          <w:p w14:paraId="0E6381BC" w14:textId="3E4E2050" w:rsidR="003B6746" w:rsidRPr="005A5568" w:rsidRDefault="001C78B4" w:rsidP="008F71CB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Ассистент программы</w:t>
            </w:r>
          </w:p>
        </w:tc>
      </w:tr>
      <w:tr w:rsidR="00B166D4" w:rsidRPr="005A5568" w14:paraId="1505A1C3" w14:textId="77777777">
        <w:tc>
          <w:tcPr>
            <w:tcW w:w="1535" w:type="dxa"/>
          </w:tcPr>
          <w:p w14:paraId="4182FE47" w14:textId="77777777" w:rsidR="00B166D4" w:rsidRPr="005A5568" w:rsidRDefault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GEF     </w:t>
            </w:r>
          </w:p>
        </w:tc>
        <w:tc>
          <w:tcPr>
            <w:tcW w:w="8080" w:type="dxa"/>
          </w:tcPr>
          <w:p w14:paraId="5961B911" w14:textId="77777777" w:rsidR="00B166D4" w:rsidRPr="005A5568" w:rsidRDefault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Глобальный экологический фонд (Global Environment Facility)</w:t>
            </w:r>
          </w:p>
        </w:tc>
      </w:tr>
      <w:tr w:rsidR="00B166D4" w:rsidRPr="005A5568" w14:paraId="684FB84D" w14:textId="77777777" w:rsidTr="00994178">
        <w:tc>
          <w:tcPr>
            <w:tcW w:w="1535" w:type="dxa"/>
          </w:tcPr>
          <w:p w14:paraId="5F50081E" w14:textId="7288C224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ISBN    </w:t>
            </w:r>
          </w:p>
        </w:tc>
        <w:tc>
          <w:tcPr>
            <w:tcW w:w="8080" w:type="dxa"/>
          </w:tcPr>
          <w:p w14:paraId="1C5447B5" w14:textId="0931C122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Международный стандартный </w:t>
            </w:r>
            <w:r w:rsidR="00D922FE" w:rsidRPr="00D922FE">
              <w:rPr>
                <w:rFonts w:asciiTheme="minorHAnsi" w:hAnsiTheme="minorHAnsi" w:cstheme="minorHAnsi"/>
              </w:rPr>
              <w:t>книжный номер</w:t>
            </w:r>
            <w:r w:rsidRPr="005A5568">
              <w:rPr>
                <w:rFonts w:asciiTheme="minorHAnsi" w:hAnsiTheme="minorHAnsi" w:cstheme="minorHAnsi"/>
              </w:rPr>
              <w:t xml:space="preserve"> (International Standard Book Number)</w:t>
            </w:r>
          </w:p>
        </w:tc>
      </w:tr>
      <w:tr w:rsidR="00B166D4" w:rsidRPr="005A5568" w14:paraId="4B326A6E" w14:textId="77777777" w:rsidTr="00994178">
        <w:tc>
          <w:tcPr>
            <w:tcW w:w="1535" w:type="dxa"/>
          </w:tcPr>
          <w:p w14:paraId="4B4FDD42" w14:textId="7D327C9A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LVG</w:t>
            </w:r>
          </w:p>
        </w:tc>
        <w:tc>
          <w:tcPr>
            <w:tcW w:w="8080" w:type="dxa"/>
          </w:tcPr>
          <w:p w14:paraId="51E7F86E" w14:textId="0144B1ED" w:rsidR="00B166D4" w:rsidRPr="005A5568" w:rsidRDefault="008A20B1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8A20B1">
              <w:rPr>
                <w:rFonts w:asciiTheme="minorHAnsi" w:hAnsiTheme="minorHAnsi" w:cstheme="minorHAnsi"/>
              </w:rPr>
              <w:t xml:space="preserve">Соглашение о предоставлении малого гранта </w:t>
            </w:r>
            <w:r w:rsidR="00B166D4" w:rsidRPr="005A5568">
              <w:rPr>
                <w:rFonts w:asciiTheme="minorHAnsi" w:hAnsiTheme="minorHAnsi" w:cstheme="minorHAnsi"/>
              </w:rPr>
              <w:t>(Low Value Grant)</w:t>
            </w:r>
          </w:p>
        </w:tc>
      </w:tr>
      <w:tr w:rsidR="00B166D4" w:rsidRPr="005A5568" w14:paraId="5EAFEAD7" w14:textId="77777777" w:rsidTr="00994178">
        <w:tc>
          <w:tcPr>
            <w:tcW w:w="1535" w:type="dxa"/>
          </w:tcPr>
          <w:p w14:paraId="0A8F1436" w14:textId="3C9EE3CB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НK</w:t>
            </w:r>
          </w:p>
        </w:tc>
        <w:tc>
          <w:tcPr>
            <w:tcW w:w="8080" w:type="dxa"/>
          </w:tcPr>
          <w:p w14:paraId="2E07074D" w14:textId="77B69EC9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Национальный координатор</w:t>
            </w:r>
          </w:p>
        </w:tc>
      </w:tr>
      <w:tr w:rsidR="00B166D4" w:rsidRPr="005A5568" w14:paraId="08D2CAEB" w14:textId="77777777" w:rsidTr="00994178">
        <w:tc>
          <w:tcPr>
            <w:tcW w:w="1535" w:type="dxa"/>
          </w:tcPr>
          <w:p w14:paraId="1DD11A17" w14:textId="3FEC6A5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  <w:lang w:val="en-US"/>
              </w:rPr>
            </w:pPr>
            <w:r w:rsidRPr="005A5568">
              <w:rPr>
                <w:rFonts w:asciiTheme="minorHAnsi" w:hAnsiTheme="minorHAnsi" w:cstheme="minorHAnsi"/>
              </w:rPr>
              <w:t>НKK</w:t>
            </w:r>
          </w:p>
        </w:tc>
        <w:tc>
          <w:tcPr>
            <w:tcW w:w="8080" w:type="dxa"/>
          </w:tcPr>
          <w:p w14:paraId="79E2B1FA" w14:textId="2DD66AE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Национальный координационный комитет </w:t>
            </w:r>
          </w:p>
        </w:tc>
      </w:tr>
      <w:tr w:rsidR="00B166D4" w:rsidRPr="005A5568" w14:paraId="40A8DAE1" w14:textId="77777777" w:rsidTr="00994178">
        <w:tc>
          <w:tcPr>
            <w:tcW w:w="1535" w:type="dxa"/>
          </w:tcPr>
          <w:p w14:paraId="5D3F5117" w14:textId="076343D1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НДС        </w:t>
            </w:r>
          </w:p>
        </w:tc>
        <w:tc>
          <w:tcPr>
            <w:tcW w:w="8080" w:type="dxa"/>
          </w:tcPr>
          <w:p w14:paraId="6116BEF6" w14:textId="062D580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Налог на добавленную стоимость</w:t>
            </w:r>
          </w:p>
        </w:tc>
      </w:tr>
      <w:tr w:rsidR="00B166D4" w:rsidRPr="005A5568" w14:paraId="529F7432" w14:textId="77777777" w:rsidTr="00994178">
        <w:tc>
          <w:tcPr>
            <w:tcW w:w="1535" w:type="dxa"/>
          </w:tcPr>
          <w:p w14:paraId="6417529B" w14:textId="737B396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OГO   </w:t>
            </w:r>
          </w:p>
        </w:tc>
        <w:tc>
          <w:tcPr>
            <w:tcW w:w="8080" w:type="dxa"/>
          </w:tcPr>
          <w:p w14:paraId="6DC8FD04" w14:textId="5956F18C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Организация гражданского общества</w:t>
            </w:r>
          </w:p>
        </w:tc>
      </w:tr>
      <w:tr w:rsidR="00B166D4" w:rsidRPr="005A5568" w14:paraId="69F74625" w14:textId="77777777" w:rsidTr="00994178">
        <w:tc>
          <w:tcPr>
            <w:tcW w:w="1535" w:type="dxa"/>
          </w:tcPr>
          <w:p w14:paraId="6E8CE93E" w14:textId="294838A3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ООН    </w:t>
            </w:r>
          </w:p>
        </w:tc>
        <w:tc>
          <w:tcPr>
            <w:tcW w:w="8080" w:type="dxa"/>
          </w:tcPr>
          <w:p w14:paraId="2EDCDC2C" w14:textId="52B194D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Организация Объединённых Наций</w:t>
            </w:r>
          </w:p>
        </w:tc>
      </w:tr>
      <w:tr w:rsidR="00B166D4" w:rsidRPr="005A5568" w14:paraId="3F8E0092" w14:textId="77777777" w:rsidTr="00994178">
        <w:tc>
          <w:tcPr>
            <w:tcW w:w="1535" w:type="dxa"/>
          </w:tcPr>
          <w:p w14:paraId="49C78B57" w14:textId="212A9768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O</w:t>
            </w:r>
            <w:r w:rsidRPr="005A5568">
              <w:rPr>
                <w:rFonts w:asciiTheme="minorHAnsi" w:hAnsiTheme="minorHAnsi" w:cstheme="minorHAnsi"/>
                <w:lang w:val="en-US"/>
              </w:rPr>
              <w:t>O</w:t>
            </w:r>
          </w:p>
        </w:tc>
        <w:tc>
          <w:tcPr>
            <w:tcW w:w="8080" w:type="dxa"/>
          </w:tcPr>
          <w:p w14:paraId="073962BF" w14:textId="79FF3856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Общественная организация</w:t>
            </w:r>
          </w:p>
        </w:tc>
      </w:tr>
      <w:tr w:rsidR="00B166D4" w:rsidRPr="005A5568" w14:paraId="4F2F8057" w14:textId="77777777" w:rsidTr="00994178">
        <w:tc>
          <w:tcPr>
            <w:tcW w:w="1535" w:type="dxa"/>
          </w:tcPr>
          <w:p w14:paraId="48753464" w14:textId="2EB92C2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OP8</w:t>
            </w:r>
          </w:p>
        </w:tc>
        <w:tc>
          <w:tcPr>
            <w:tcW w:w="8080" w:type="dxa"/>
          </w:tcPr>
          <w:p w14:paraId="5367C64E" w14:textId="54CAED8C" w:rsidR="00B166D4" w:rsidRPr="005A5568" w:rsidRDefault="00B00060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Операционная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="00B166D4" w:rsidRPr="005A5568">
              <w:rPr>
                <w:rFonts w:asciiTheme="minorHAnsi" w:hAnsiTheme="minorHAnsi" w:cstheme="minorHAnsi"/>
              </w:rPr>
              <w:t>фаза 8 (</w:t>
            </w:r>
            <w:r w:rsidR="00B166D4" w:rsidRPr="005A5568">
              <w:rPr>
                <w:rFonts w:asciiTheme="minorHAnsi" w:hAnsiTheme="minorHAnsi" w:cstheme="minorHAnsi"/>
                <w:lang w:val="en-US"/>
              </w:rPr>
              <w:t xml:space="preserve">Operational Phase </w:t>
            </w:r>
            <w:r w:rsidR="00B166D4" w:rsidRPr="005A5568">
              <w:rPr>
                <w:rFonts w:asciiTheme="minorHAnsi" w:hAnsiTheme="minorHAnsi" w:cstheme="minorHAnsi"/>
              </w:rPr>
              <w:t>8)</w:t>
            </w:r>
          </w:p>
        </w:tc>
      </w:tr>
      <w:tr w:rsidR="00B166D4" w:rsidRPr="005A5568" w14:paraId="1A1E5A8D" w14:textId="77777777" w:rsidTr="00994178">
        <w:tc>
          <w:tcPr>
            <w:tcW w:w="1535" w:type="dxa"/>
          </w:tcPr>
          <w:p w14:paraId="262D3032" w14:textId="0BDCEC52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ПРООН   </w:t>
            </w:r>
          </w:p>
        </w:tc>
        <w:tc>
          <w:tcPr>
            <w:tcW w:w="8080" w:type="dxa"/>
          </w:tcPr>
          <w:p w14:paraId="2E9EB8A5" w14:textId="3562C674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Программа развития ООН</w:t>
            </w:r>
          </w:p>
        </w:tc>
      </w:tr>
      <w:tr w:rsidR="00B166D4" w:rsidRPr="005A5568" w14:paraId="1610ED29" w14:textId="77777777" w:rsidTr="00994178">
        <w:tc>
          <w:tcPr>
            <w:tcW w:w="1535" w:type="dxa"/>
          </w:tcPr>
          <w:p w14:paraId="3A2973A4" w14:textId="11DDAFCE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SGP     </w:t>
            </w:r>
          </w:p>
        </w:tc>
        <w:tc>
          <w:tcPr>
            <w:tcW w:w="8080" w:type="dxa"/>
          </w:tcPr>
          <w:p w14:paraId="63462BF3" w14:textId="00AE2039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Программа малых грантов (Small Grants Programme) </w:t>
            </w:r>
          </w:p>
        </w:tc>
      </w:tr>
      <w:tr w:rsidR="00B166D4" w:rsidRPr="005A5568" w14:paraId="2214FC44" w14:textId="77777777" w:rsidTr="00994178">
        <w:tc>
          <w:tcPr>
            <w:tcW w:w="1535" w:type="dxa"/>
          </w:tcPr>
          <w:p w14:paraId="19BF6008" w14:textId="7BE6CFFA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UDC     </w:t>
            </w:r>
          </w:p>
        </w:tc>
        <w:tc>
          <w:tcPr>
            <w:tcW w:w="8080" w:type="dxa"/>
          </w:tcPr>
          <w:p w14:paraId="5DD3D165" w14:textId="0466488E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Универсальная десятичная классификация (</w:t>
            </w:r>
            <w:r w:rsidRPr="005A5568">
              <w:rPr>
                <w:rFonts w:asciiTheme="minorHAnsi" w:hAnsiTheme="minorHAnsi" w:cstheme="minorHAnsi"/>
                <w:lang w:val="en-US"/>
              </w:rPr>
              <w:t>Universal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Pr="005A5568">
              <w:rPr>
                <w:rFonts w:asciiTheme="minorHAnsi" w:hAnsiTheme="minorHAnsi" w:cstheme="minorHAnsi"/>
                <w:lang w:val="en-US"/>
              </w:rPr>
              <w:t>Decimal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Pr="005A5568">
              <w:rPr>
                <w:rFonts w:asciiTheme="minorHAnsi" w:hAnsiTheme="minorHAnsi" w:cstheme="minorHAnsi"/>
                <w:lang w:val="en-US"/>
              </w:rPr>
              <w:t>Classification</w:t>
            </w:r>
            <w:r w:rsidRPr="005A5568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B166D4" w:rsidRPr="005A5568" w14:paraId="05D0205B" w14:textId="77777777" w:rsidTr="00994178">
        <w:tc>
          <w:tcPr>
            <w:tcW w:w="1535" w:type="dxa"/>
          </w:tcPr>
          <w:p w14:paraId="20C14EE2" w14:textId="0493EAA3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UNDP</w:t>
            </w:r>
          </w:p>
        </w:tc>
        <w:tc>
          <w:tcPr>
            <w:tcW w:w="8080" w:type="dxa"/>
          </w:tcPr>
          <w:p w14:paraId="32FBED6C" w14:textId="37DE34F7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United Nations Development Programme</w:t>
            </w:r>
          </w:p>
        </w:tc>
      </w:tr>
    </w:tbl>
    <w:p w14:paraId="440E298E" w14:textId="60D63303" w:rsidR="00CC2BEA" w:rsidRPr="005A5568" w:rsidRDefault="00CC2BEA" w:rsidP="008F71CB">
      <w:pPr>
        <w:pStyle w:val="BodyText"/>
        <w:spacing w:line="276" w:lineRule="auto"/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</w:p>
    <w:p w14:paraId="6388CC2C" w14:textId="77777777" w:rsidR="00CC2BEA" w:rsidRPr="005A5568" w:rsidRDefault="00CC2BEA" w:rsidP="008F71CB">
      <w:pPr>
        <w:pStyle w:val="BodyText"/>
        <w:spacing w:line="276" w:lineRule="auto"/>
        <w:ind w:right="640"/>
        <w:rPr>
          <w:rFonts w:asciiTheme="minorHAnsi" w:hAnsiTheme="minorHAnsi" w:cstheme="minorHAnsi"/>
        </w:rPr>
        <w:sectPr w:rsidR="00CC2BEA" w:rsidRPr="005A5568" w:rsidSect="00B0588E">
          <w:pgSz w:w="11900" w:h="16840"/>
          <w:pgMar w:top="1560" w:right="2119" w:bottom="1560" w:left="580" w:header="0" w:footer="1341" w:gutter="0"/>
          <w:cols w:space="720"/>
        </w:sectPr>
      </w:pPr>
    </w:p>
    <w:p w14:paraId="5B666C10" w14:textId="7A4E99A1" w:rsidR="006E3384" w:rsidRPr="005A5568" w:rsidRDefault="006E3384" w:rsidP="008F71CB">
      <w:pPr>
        <w:pStyle w:val="Heading3"/>
        <w:tabs>
          <w:tab w:val="left" w:pos="1538"/>
        </w:tabs>
        <w:ind w:right="640"/>
        <w:rPr>
          <w:rFonts w:asciiTheme="minorHAnsi" w:hAnsiTheme="minorHAnsi" w:cstheme="minorHAnsi"/>
        </w:rPr>
      </w:pPr>
      <w:bookmarkStart w:id="2" w:name="_Toc222932639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t>ВВЕДЕНИЕ</w:t>
      </w:r>
      <w:bookmarkEnd w:id="2"/>
    </w:p>
    <w:p w14:paraId="55CD34D7" w14:textId="77777777" w:rsidR="00131C97" w:rsidRPr="005A5568" w:rsidRDefault="00131C97" w:rsidP="008F71CB">
      <w:pPr>
        <w:pStyle w:val="Heading3"/>
        <w:tabs>
          <w:tab w:val="left" w:pos="1538"/>
        </w:tabs>
        <w:ind w:right="640" w:firstLine="0"/>
        <w:rPr>
          <w:rFonts w:asciiTheme="minorHAnsi" w:hAnsiTheme="minorHAnsi" w:cstheme="minorHAnsi"/>
        </w:rPr>
      </w:pPr>
    </w:p>
    <w:p w14:paraId="1ABC4D59" w14:textId="1A291F9D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Программа Малых Грантов Глобального </w:t>
      </w:r>
      <w:r w:rsidR="00620F15"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э</w:t>
      </w:r>
      <w:r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кологического </w:t>
      </w:r>
      <w:r w:rsidR="00620F15"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ф</w:t>
      </w:r>
      <w:r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онда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 (GEF SGP) была учреждена в 1992 году и реализуется на основе принципа устойчивого развития «Думай глобально — действуй локально». Программа поддерживает организации гражданского общества и местные сообщества развивающихся стран в осуществлении инициатив, направленных на смягчение последствий изменения климата, сохранение биоразнообразия, охрану международных вод, сокращение устойчивых органических загрязнителей и предотвращение деградации земель. Одновременно проекты способствуют повышению устойчивости и благополучия местных сообществ.</w:t>
      </w:r>
    </w:p>
    <w:p w14:paraId="1973F87F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44F00521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GEF SGP финансируется Глобальным экологическим фондом и реализуется Программой развития ООН (ПРООН). Глобальное управление осуществляется Центральной управляющей командой GEF SGP, расположенной в Нью</w:t>
      </w:r>
      <w:r w:rsidRPr="005A5568">
        <w:rPr>
          <w:rFonts w:ascii="Cambria Math" w:eastAsia="Arial" w:hAnsi="Cambria Math" w:cs="Cambria Math"/>
          <w:b w:val="0"/>
          <w:bCs w:val="0"/>
          <w:i w:val="0"/>
          <w:sz w:val="22"/>
          <w:szCs w:val="22"/>
        </w:rPr>
        <w:t>‑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Йорке, которая координирует работу программы по всему миру и оказывает методическую и техническую поддержку национальным командам.</w:t>
      </w:r>
    </w:p>
    <w:p w14:paraId="54D0446E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4701ACDD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На национальном уровне Программа действует децентрализованно через Национального координатора (НK) и Национальный координационный комитет (НКК), при финансовой и административной поддержке офиса ПРООН в Молдове. НКК определяет стратегическое направление программы, участвует в разработке и реализации Стратегии Программы (CPS), а также отвечает за оценку, отбор и утверждение проектов, обеспечивая их техническое качество и соответствие целям GEF SGP.</w:t>
      </w:r>
    </w:p>
    <w:p w14:paraId="659DC9F8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26516703" w14:textId="0F4911C3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В Молдове GEF SGP реализуется в рамках Восьмой операционной фазы (OP8). Финансирование предоставляется в форме гранта через заключение </w:t>
      </w:r>
      <w:r w:rsidR="00BD47D5" w:rsidRPr="00BD47D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Соглашение о предоставлении малого гранта 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(Low Value Grant Agreement, LVG) — далее </w:t>
      </w:r>
      <w:r w:rsidR="00522ADD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  <w:lang w:val="ru-RU"/>
        </w:rPr>
        <w:t>Грантовое соглашение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.</w:t>
      </w:r>
    </w:p>
    <w:p w14:paraId="2FBCCE44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703DBEF7" w14:textId="1BE9B7EE" w:rsidR="002B62E5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Настоящее Руководство предназначено для организаций — исполнителей грантовых проектов GEF SGP и содержит требования и рекомендации по реализации проектов и подготовке отчётности в соответствии с нормативами GEF SGP и ПРООН.</w:t>
      </w:r>
    </w:p>
    <w:p w14:paraId="6BC0CF29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</w:p>
    <w:p w14:paraId="29927941" w14:textId="66201CCA" w:rsidR="006E3384" w:rsidRPr="005A5568" w:rsidRDefault="00296075" w:rsidP="008F71CB">
      <w:pPr>
        <w:pStyle w:val="Heading3"/>
        <w:tabs>
          <w:tab w:val="left" w:pos="1538"/>
        </w:tabs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  <w:bookmarkStart w:id="3" w:name="_Toc222932640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t>ИНСТРУКЦИИ ПО РЕАЛИЗАЦИИ ПРОЕКТА</w:t>
      </w:r>
      <w:bookmarkEnd w:id="3"/>
    </w:p>
    <w:p w14:paraId="4A4FAD75" w14:textId="77777777" w:rsidR="0094794E" w:rsidRPr="005A5568" w:rsidRDefault="0094794E" w:rsidP="008F71CB">
      <w:pPr>
        <w:pStyle w:val="Heading3"/>
        <w:tabs>
          <w:tab w:val="left" w:pos="1538"/>
        </w:tabs>
        <w:ind w:right="640" w:firstLine="0"/>
        <w:rPr>
          <w:rFonts w:asciiTheme="minorHAnsi" w:hAnsiTheme="minorHAnsi" w:cstheme="minorHAnsi"/>
        </w:rPr>
      </w:pPr>
    </w:p>
    <w:p w14:paraId="09CA8E88" w14:textId="36D2F819" w:rsidR="00391A1A" w:rsidRPr="005A5568" w:rsidRDefault="00B677D5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4" w:name="_Toc222932641"/>
      <w:r w:rsidRPr="005A5568">
        <w:rPr>
          <w:rFonts w:asciiTheme="minorHAnsi" w:hAnsiTheme="minorHAnsi" w:cstheme="minorHAnsi"/>
          <w:sz w:val="22"/>
          <w:szCs w:val="22"/>
        </w:rPr>
        <w:t>Обязательные документы и архивирование</w:t>
      </w:r>
      <w:bookmarkEnd w:id="4"/>
    </w:p>
    <w:p w14:paraId="289C6796" w14:textId="77777777" w:rsidR="003321E0" w:rsidRPr="005A5568" w:rsidRDefault="003321E0" w:rsidP="003321E0">
      <w:pPr>
        <w:pStyle w:val="Heading2"/>
        <w:ind w:left="1211" w:right="640"/>
        <w:rPr>
          <w:rFonts w:asciiTheme="minorHAnsi" w:hAnsiTheme="minorHAnsi" w:cstheme="minorHAnsi"/>
          <w:sz w:val="22"/>
          <w:szCs w:val="22"/>
        </w:rPr>
      </w:pPr>
    </w:p>
    <w:p w14:paraId="067B1BA3" w14:textId="1FACA7A3" w:rsidR="00787722" w:rsidRPr="005A5568" w:rsidRDefault="003321E0" w:rsidP="003321E0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Получатели грантов GEF SGP заключают </w:t>
      </w:r>
      <w:r w:rsidR="00075D04" w:rsidRPr="00075D04">
        <w:rPr>
          <w:rFonts w:asciiTheme="minorHAnsi" w:hAnsiTheme="minorHAnsi" w:cstheme="minorHAnsi"/>
        </w:rPr>
        <w:t>Грантовое соглашение</w:t>
      </w:r>
      <w:r w:rsidRPr="005A5568">
        <w:rPr>
          <w:rFonts w:asciiTheme="minorHAnsi" w:hAnsiTheme="minorHAnsi" w:cstheme="minorHAnsi"/>
        </w:rPr>
        <w:t xml:space="preserve"> с ПРООН Молдова, действующ</w:t>
      </w:r>
      <w:r w:rsidR="0020640C">
        <w:rPr>
          <w:rFonts w:asciiTheme="minorHAnsi" w:hAnsiTheme="minorHAnsi" w:cstheme="minorHAnsi"/>
          <w:lang w:val="ru-RU"/>
        </w:rPr>
        <w:t>ей</w:t>
      </w:r>
      <w:r w:rsidRPr="005A5568">
        <w:rPr>
          <w:rFonts w:asciiTheme="minorHAnsi" w:hAnsiTheme="minorHAnsi" w:cstheme="minorHAnsi"/>
        </w:rPr>
        <w:t xml:space="preserve"> от имени Программы. Финансирование предоставляется траншами: первый — для запуска проекта, последующие — после рассмотрения и утверждения промежуточных отчётов, а окончательный транш — после подачи и одобрения итоговой отчётности. </w:t>
      </w:r>
      <w:r w:rsidR="002B302D">
        <w:rPr>
          <w:rFonts w:asciiTheme="minorHAnsi" w:hAnsiTheme="minorHAnsi" w:cstheme="minorHAnsi"/>
          <w:lang w:val="ru-RU"/>
        </w:rPr>
        <w:t>НК</w:t>
      </w:r>
      <w:r w:rsidRPr="005A5568">
        <w:rPr>
          <w:rFonts w:asciiTheme="minorHAnsi" w:hAnsiTheme="minorHAnsi" w:cstheme="minorHAnsi"/>
        </w:rPr>
        <w:t xml:space="preserve"> осуществляет регулярный надзор, мониторинг и техническое сопровождение </w:t>
      </w:r>
      <w:r w:rsidR="00FE680B">
        <w:rPr>
          <w:rFonts w:asciiTheme="minorHAnsi" w:hAnsiTheme="minorHAnsi" w:cstheme="minorHAnsi"/>
          <w:lang w:val="ru-RU"/>
        </w:rPr>
        <w:t xml:space="preserve">в процессе </w:t>
      </w:r>
      <w:r w:rsidRPr="005A5568">
        <w:rPr>
          <w:rFonts w:asciiTheme="minorHAnsi" w:hAnsiTheme="minorHAnsi" w:cstheme="minorHAnsi"/>
        </w:rPr>
        <w:t>реализации проектов.</w:t>
      </w:r>
    </w:p>
    <w:p w14:paraId="63D84FC1" w14:textId="77777777" w:rsidR="003321E0" w:rsidRPr="005A5568" w:rsidRDefault="003321E0" w:rsidP="003321E0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</w:p>
    <w:p w14:paraId="1E828AE2" w14:textId="2823C085" w:rsidR="00787722" w:rsidRPr="005A5568" w:rsidRDefault="00787722" w:rsidP="00776DA3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Организация-бенефициар </w:t>
      </w:r>
      <w:r w:rsidR="00776DA3" w:rsidRPr="005A5568">
        <w:rPr>
          <w:rFonts w:asciiTheme="minorHAnsi" w:hAnsiTheme="minorHAnsi" w:cstheme="minorHAnsi"/>
        </w:rPr>
        <w:t>обязана вести полный и системный архив проекта. Все документы должны храниться в отдельной проектной папке не менее 7 лет с момента официального закрытия проекта. Архив должен содержать:</w:t>
      </w:r>
    </w:p>
    <w:p w14:paraId="501AFA0C" w14:textId="3DA7C83F" w:rsidR="00B63DEC" w:rsidRPr="00EC48DC" w:rsidRDefault="00363DAB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val="ru-RU" w:eastAsia="en-US"/>
        </w:rPr>
        <w:t>первоначальную заявку на проект</w:t>
      </w:r>
      <w:r w:rsidR="00B63DEC" w:rsidRPr="00EC48DC">
        <w:rPr>
          <w:rFonts w:asciiTheme="minorHAnsi" w:eastAsia="Times New Roman" w:hAnsiTheme="minorHAnsi" w:cstheme="minorHAnsi"/>
          <w:lang w:eastAsia="en-US"/>
        </w:rPr>
        <w:t xml:space="preserve"> и весь пакет документов, представленный на этапе подачи; </w:t>
      </w:r>
    </w:p>
    <w:p w14:paraId="35F778E0" w14:textId="68B9DCEB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переписку и документы, связанные с рецензированием и доработкой </w:t>
      </w:r>
      <w:r w:rsidR="00D118F0">
        <w:rPr>
          <w:rFonts w:asciiTheme="minorHAnsi" w:eastAsia="Times New Roman" w:hAnsiTheme="minorHAnsi" w:cstheme="minorHAnsi"/>
          <w:lang w:val="ru-RU" w:eastAsia="en-US"/>
        </w:rPr>
        <w:t>заявки на проект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, а также утверждённую финальную версию проекта; </w:t>
      </w:r>
    </w:p>
    <w:p w14:paraId="71E4ED08" w14:textId="745478CA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письмо об утверждении проекта и все последующие запросы/решения о внесении изменений; </w:t>
      </w:r>
    </w:p>
    <w:p w14:paraId="76664CEE" w14:textId="4BF6D409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подписанное обеими сторонами </w:t>
      </w:r>
      <w:r w:rsidR="00B73833" w:rsidRPr="00B73833">
        <w:rPr>
          <w:rFonts w:asciiTheme="minorHAnsi" w:eastAsia="Times New Roman" w:hAnsiTheme="minorHAnsi" w:cstheme="minorHAnsi"/>
          <w:lang w:eastAsia="en-US"/>
        </w:rPr>
        <w:t>Грантовое соглашение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; </w:t>
      </w:r>
    </w:p>
    <w:p w14:paraId="4DA23E92" w14:textId="13F137CE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все официальные приложения к </w:t>
      </w:r>
      <w:r w:rsidR="00B73833" w:rsidRPr="00CA14F4">
        <w:rPr>
          <w:rFonts w:asciiTheme="minorHAnsi" w:eastAsia="Times New Roman" w:hAnsiTheme="minorHAnsi" w:cstheme="minorHAnsi"/>
          <w:lang w:eastAsia="en-US"/>
        </w:rPr>
        <w:t>Грантово</w:t>
      </w:r>
      <w:r w:rsidR="00CA14F4" w:rsidRPr="002F5F17">
        <w:rPr>
          <w:rFonts w:asciiTheme="minorHAnsi" w:eastAsia="Times New Roman" w:hAnsiTheme="minorHAnsi" w:cstheme="minorHAnsi"/>
          <w:lang w:eastAsia="en-US"/>
        </w:rPr>
        <w:t>му</w:t>
      </w:r>
      <w:r w:rsidR="00B73833" w:rsidRPr="00CA14F4">
        <w:rPr>
          <w:rFonts w:asciiTheme="minorHAnsi" w:eastAsia="Times New Roman" w:hAnsiTheme="minorHAnsi" w:cstheme="minorHAnsi"/>
          <w:lang w:eastAsia="en-US"/>
        </w:rPr>
        <w:t xml:space="preserve"> соглашени</w:t>
      </w:r>
      <w:r w:rsidR="00CA14F4" w:rsidRPr="002F5F17">
        <w:rPr>
          <w:rFonts w:asciiTheme="minorHAnsi" w:eastAsia="Times New Roman" w:hAnsiTheme="minorHAnsi" w:cstheme="minorHAnsi"/>
          <w:lang w:eastAsia="en-US"/>
        </w:rPr>
        <w:t>ю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; </w:t>
      </w:r>
    </w:p>
    <w:p w14:paraId="64474778" w14:textId="075B9E40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все утверждённые изменения и дополнения (амендменты) к Соглашению; </w:t>
      </w:r>
    </w:p>
    <w:p w14:paraId="1D8DBE08" w14:textId="0F66359C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>промежуточные и итоговые отчёты (</w:t>
      </w:r>
      <w:r w:rsidR="00664076">
        <w:rPr>
          <w:rFonts w:asciiTheme="minorHAnsi" w:eastAsia="Times New Roman" w:hAnsiTheme="minorHAnsi" w:cstheme="minorHAnsi"/>
          <w:lang w:val="ru-RU" w:eastAsia="en-US"/>
        </w:rPr>
        <w:t>описательный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 и финансовы</w:t>
      </w:r>
      <w:r w:rsidR="00664076">
        <w:rPr>
          <w:rFonts w:asciiTheme="minorHAnsi" w:eastAsia="Times New Roman" w:hAnsiTheme="minorHAnsi" w:cstheme="minorHAnsi"/>
          <w:lang w:val="ru-RU" w:eastAsia="en-US"/>
        </w:rPr>
        <w:t>й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) вместе с подтверждающими документами; </w:t>
      </w:r>
    </w:p>
    <w:p w14:paraId="61C000E9" w14:textId="28A9C674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>всю существенную переписку с GEF SGP и партнёрами проекта (почтовую и электронную).</w:t>
      </w:r>
    </w:p>
    <w:p w14:paraId="132093E3" w14:textId="77777777" w:rsidR="00D523AA" w:rsidRPr="00EC48DC" w:rsidRDefault="00D523AA" w:rsidP="00D579A9">
      <w:pPr>
        <w:pStyle w:val="ListParagraph"/>
        <w:widowControl/>
        <w:autoSpaceDE/>
        <w:autoSpaceDN/>
        <w:spacing w:line="300" w:lineRule="atLeast"/>
        <w:ind w:left="1440" w:right="640" w:firstLine="0"/>
        <w:rPr>
          <w:rFonts w:asciiTheme="minorHAnsi" w:eastAsia="Times New Roman" w:hAnsiTheme="minorHAnsi" w:cstheme="minorHAnsi"/>
          <w:lang w:eastAsia="en-US"/>
        </w:rPr>
      </w:pPr>
    </w:p>
    <w:p w14:paraId="07A613CD" w14:textId="56F9B068" w:rsidR="00481D8B" w:rsidRPr="005A5568" w:rsidRDefault="00727C20" w:rsidP="00481D8B">
      <w:pPr>
        <w:pStyle w:val="ListParagraph"/>
        <w:tabs>
          <w:tab w:val="left" w:pos="1562"/>
        </w:tabs>
        <w:spacing w:before="119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Операционная коммуникация по проекту ведётся преимущественно по электронной почте. </w:t>
      </w:r>
      <w:r w:rsidR="00481D8B" w:rsidRPr="005A5568">
        <w:rPr>
          <w:rFonts w:asciiTheme="minorHAnsi" w:hAnsiTheme="minorHAnsi" w:cstheme="minorHAnsi"/>
        </w:rPr>
        <w:t xml:space="preserve">Все решения и утверждения, предоставленные </w:t>
      </w:r>
      <w:r w:rsidR="003F42A0" w:rsidRPr="005A5568">
        <w:rPr>
          <w:rFonts w:asciiTheme="minorHAnsi" w:hAnsiTheme="minorHAnsi" w:cstheme="minorHAnsi"/>
        </w:rPr>
        <w:t>НК</w:t>
      </w:r>
      <w:r w:rsidR="00481D8B" w:rsidRPr="005A5568">
        <w:rPr>
          <w:rFonts w:asciiTheme="minorHAnsi" w:hAnsiTheme="minorHAnsi" w:cstheme="minorHAnsi"/>
        </w:rPr>
        <w:t xml:space="preserve">, </w:t>
      </w:r>
      <w:r w:rsidR="00412B8F" w:rsidRPr="005A5568">
        <w:rPr>
          <w:rFonts w:asciiTheme="minorHAnsi" w:hAnsiTheme="minorHAnsi" w:cstheme="minorHAnsi"/>
        </w:rPr>
        <w:t>будут отправлены по электронной почте.</w:t>
      </w:r>
      <w:r w:rsidR="00481D8B" w:rsidRPr="005A5568">
        <w:rPr>
          <w:rFonts w:asciiTheme="minorHAnsi" w:hAnsiTheme="minorHAnsi" w:cstheme="minorHAnsi"/>
        </w:rPr>
        <w:t xml:space="preserve"> Организация</w:t>
      </w:r>
      <w:r w:rsidR="00481D8B" w:rsidRPr="005A5568">
        <w:rPr>
          <w:rFonts w:asciiTheme="minorHAnsi" w:hAnsiTheme="minorHAnsi" w:cstheme="minorHAnsi"/>
        </w:rPr>
        <w:noBreakHyphen/>
        <w:t xml:space="preserve">исполнитель обязана сохранять всю </w:t>
      </w:r>
      <w:r w:rsidR="00161680" w:rsidRPr="00161680">
        <w:rPr>
          <w:rFonts w:asciiTheme="minorHAnsi" w:hAnsiTheme="minorHAnsi" w:cstheme="minorHAnsi"/>
        </w:rPr>
        <w:t>корреспонденцию</w:t>
      </w:r>
      <w:r w:rsidR="00481D8B" w:rsidRPr="005A5568">
        <w:rPr>
          <w:rFonts w:asciiTheme="minorHAnsi" w:hAnsiTheme="minorHAnsi" w:cstheme="minorHAnsi"/>
        </w:rPr>
        <w:t xml:space="preserve"> в </w:t>
      </w:r>
      <w:r w:rsidR="00BD002D">
        <w:rPr>
          <w:rFonts w:asciiTheme="minorHAnsi" w:hAnsiTheme="minorHAnsi" w:cstheme="minorHAnsi"/>
          <w:lang w:val="ru-RU"/>
        </w:rPr>
        <w:t>рамках</w:t>
      </w:r>
      <w:r w:rsidR="00481D8B" w:rsidRPr="005A5568">
        <w:rPr>
          <w:rFonts w:asciiTheme="minorHAnsi" w:hAnsiTheme="minorHAnsi" w:cstheme="minorHAnsi"/>
        </w:rPr>
        <w:t xml:space="preserve"> проектного архива.</w:t>
      </w:r>
    </w:p>
    <w:p w14:paraId="3D9F5AA8" w14:textId="09524C35" w:rsidR="0022226E" w:rsidRPr="005A5568" w:rsidRDefault="0022226E" w:rsidP="00481D8B">
      <w:pPr>
        <w:pStyle w:val="ListParagraph"/>
        <w:tabs>
          <w:tab w:val="left" w:pos="1562"/>
        </w:tabs>
        <w:spacing w:before="119"/>
        <w:ind w:left="900" w:right="640" w:firstLine="0"/>
        <w:jc w:val="both"/>
        <w:rPr>
          <w:rFonts w:asciiTheme="minorHAnsi" w:hAnsiTheme="minorHAnsi" w:cstheme="minorHAnsi"/>
        </w:rPr>
      </w:pPr>
    </w:p>
    <w:p w14:paraId="10926077" w14:textId="299FD423" w:rsidR="00753A3B" w:rsidRPr="005A5568" w:rsidRDefault="003569E5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5" w:name="_Toc222932642"/>
      <w:r w:rsidRPr="005A5568">
        <w:rPr>
          <w:rFonts w:asciiTheme="minorHAnsi" w:hAnsiTheme="minorHAnsi" w:cstheme="minorHAnsi"/>
          <w:sz w:val="22"/>
          <w:szCs w:val="22"/>
        </w:rPr>
        <w:t xml:space="preserve">Соответствие утверждённому плану и </w:t>
      </w:r>
      <w:bookmarkEnd w:id="5"/>
      <w:r w:rsidR="007F1949" w:rsidRPr="005A5568">
        <w:rPr>
          <w:rFonts w:asciiTheme="minorHAnsi" w:hAnsiTheme="minorHAnsi" w:cstheme="minorHAnsi"/>
          <w:sz w:val="22"/>
          <w:szCs w:val="22"/>
        </w:rPr>
        <w:t>изменения</w:t>
      </w:r>
    </w:p>
    <w:p w14:paraId="338143BC" w14:textId="77777777" w:rsidR="00573EFB" w:rsidRPr="005A5568" w:rsidRDefault="00573EFB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461A0A62" w14:textId="3CBCB803" w:rsidR="001A40D3" w:rsidRPr="005A5568" w:rsidRDefault="003569E5" w:rsidP="008F71C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Организация-бенефициар </w:t>
      </w:r>
      <w:r w:rsidR="001B7A5B" w:rsidRPr="005A5568">
        <w:rPr>
          <w:rFonts w:asciiTheme="minorHAnsi" w:hAnsiTheme="minorHAnsi" w:cstheme="minorHAnsi"/>
        </w:rPr>
        <w:t xml:space="preserve">несёт полную ответственность за своевременное и надлежащее выполнение всех мероприятий, предусмотренных утверждённым проектом. Реализация должна строго соответствовать утверждённому бюджету, графику работ и финальной версии </w:t>
      </w:r>
      <w:r w:rsidR="00753159">
        <w:rPr>
          <w:rFonts w:asciiTheme="minorHAnsi" w:hAnsiTheme="minorHAnsi" w:cstheme="minorHAnsi"/>
          <w:lang w:val="ru-RU"/>
        </w:rPr>
        <w:t>заявки на проект</w:t>
      </w:r>
      <w:r w:rsidR="001B7A5B" w:rsidRPr="005A5568">
        <w:rPr>
          <w:rFonts w:asciiTheme="minorHAnsi" w:hAnsiTheme="minorHAnsi" w:cstheme="minorHAnsi"/>
        </w:rPr>
        <w:t>, являющейся неотъемлемой частью Соглашения о гранте.</w:t>
      </w:r>
    </w:p>
    <w:p w14:paraId="548766BB" w14:textId="77777777" w:rsidR="00AF5B3D" w:rsidRPr="005A5568" w:rsidRDefault="00AF5B3D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1D851565" w14:textId="2EEC3258" w:rsidR="00AF5B3D" w:rsidRPr="005A5568" w:rsidRDefault="0071161F" w:rsidP="008F71C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Любые изменения по проекту (в содержании мероприятий, сроках, бюджете или логике реализации</w:t>
      </w:r>
      <w:r w:rsidR="003F42A0" w:rsidRPr="005A5568">
        <w:rPr>
          <w:rFonts w:asciiTheme="minorHAnsi" w:hAnsiTheme="minorHAnsi" w:cstheme="minorHAnsi"/>
        </w:rPr>
        <w:t xml:space="preserve">) </w:t>
      </w:r>
      <w:r w:rsidRPr="005A5568">
        <w:rPr>
          <w:rFonts w:asciiTheme="minorHAnsi" w:hAnsiTheme="minorHAnsi" w:cstheme="minorHAnsi"/>
        </w:rPr>
        <w:t xml:space="preserve">допускаются только с предварительного письменного согласования с </w:t>
      </w:r>
      <w:r w:rsidR="005631C7">
        <w:rPr>
          <w:rFonts w:asciiTheme="minorHAnsi" w:hAnsiTheme="minorHAnsi" w:cstheme="minorHAnsi"/>
          <w:lang w:val="ru-RU"/>
        </w:rPr>
        <w:t xml:space="preserve">НК </w:t>
      </w:r>
      <w:r w:rsidRPr="005A5568">
        <w:rPr>
          <w:rFonts w:asciiTheme="minorHAnsi" w:hAnsiTheme="minorHAnsi" w:cstheme="minorHAnsi"/>
        </w:rPr>
        <w:t>GEF SGP.</w:t>
      </w:r>
    </w:p>
    <w:p w14:paraId="4C6D02D6" w14:textId="77777777" w:rsidR="003049BB" w:rsidRPr="005A5568" w:rsidRDefault="003049BB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3607D41A" w14:textId="77777777" w:rsidR="003049BB" w:rsidRPr="005A5568" w:rsidRDefault="003049BB" w:rsidP="003049B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 изменениям, требующим согласования, относятся:</w:t>
      </w:r>
    </w:p>
    <w:p w14:paraId="6560B2A6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корректировка мероприятий или последовательности действий;</w:t>
      </w:r>
    </w:p>
    <w:p w14:paraId="49B275E7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изменения сроков реализации (включая продление проекта);</w:t>
      </w:r>
    </w:p>
    <w:p w14:paraId="5E61F276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перераспределение бюджета, в том числе увеличение/уменьшение сумм по отдельным бюджетным линиям;</w:t>
      </w:r>
    </w:p>
    <w:p w14:paraId="6E9F8702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любые корректировки, влияющие на достигнутые результаты, показатели или обязательства по отчётности.</w:t>
      </w:r>
    </w:p>
    <w:p w14:paraId="72E7C24F" w14:textId="77777777" w:rsidR="003049BB" w:rsidRPr="005A5568" w:rsidRDefault="003049BB" w:rsidP="003049BB">
      <w:pPr>
        <w:ind w:left="835" w:right="640"/>
        <w:jc w:val="both"/>
        <w:rPr>
          <w:rFonts w:asciiTheme="minorHAnsi" w:hAnsiTheme="minorHAnsi" w:cstheme="minorHAnsi"/>
        </w:rPr>
      </w:pPr>
    </w:p>
    <w:p w14:paraId="72FE43B0" w14:textId="4AA811FF" w:rsidR="003049BB" w:rsidRPr="005A5568" w:rsidRDefault="00A76641" w:rsidP="00A41BE9">
      <w:pPr>
        <w:ind w:left="835" w:right="640"/>
        <w:rPr>
          <w:rFonts w:asciiTheme="minorHAnsi" w:hAnsiTheme="minorHAnsi" w:cstheme="minorHAnsi"/>
        </w:rPr>
      </w:pPr>
      <w:r w:rsidRPr="00A76641">
        <w:rPr>
          <w:rFonts w:asciiTheme="minorHAnsi" w:hAnsiTheme="minorHAnsi" w:cstheme="minorHAnsi"/>
        </w:rPr>
        <w:t>Любое перераспределение средств между бюджетными линиями, независимо от причины, должно быть предварительно согласовано с НК.</w:t>
      </w:r>
      <w:r w:rsidR="003049BB" w:rsidRPr="005A5568">
        <w:rPr>
          <w:rFonts w:asciiTheme="minorHAnsi" w:hAnsiTheme="minorHAnsi" w:cstheme="minorHAnsi"/>
        </w:rPr>
        <w:br/>
      </w:r>
    </w:p>
    <w:p w14:paraId="790B5860" w14:textId="17232EB3" w:rsidR="003049BB" w:rsidRPr="005A5568" w:rsidRDefault="003049BB" w:rsidP="00A41BE9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Изменения, превышающие 10% по любой бюджетной линии, подлежат обязательному согласованию и оформляются в качестве изменения (</w:t>
      </w:r>
      <w:r w:rsidR="00EE05E0">
        <w:rPr>
          <w:rFonts w:asciiTheme="minorHAnsi" w:hAnsiTheme="minorHAnsi" w:cstheme="minorHAnsi"/>
          <w:lang w:val="ru-RU"/>
        </w:rPr>
        <w:t>Дополнительного соглашения</w:t>
      </w:r>
      <w:r w:rsidRPr="005A5568">
        <w:rPr>
          <w:rFonts w:asciiTheme="minorHAnsi" w:hAnsiTheme="minorHAnsi" w:cstheme="minorHAnsi"/>
        </w:rPr>
        <w:t>) к Соглашению о гранте.</w:t>
      </w:r>
    </w:p>
    <w:p w14:paraId="1DB7EA34" w14:textId="77777777" w:rsidR="003049BB" w:rsidRPr="005A5568" w:rsidRDefault="003049BB" w:rsidP="003049BB">
      <w:pPr>
        <w:ind w:left="835" w:right="640"/>
        <w:rPr>
          <w:rFonts w:asciiTheme="minorHAnsi" w:hAnsiTheme="minorHAnsi" w:cstheme="minorHAnsi"/>
        </w:rPr>
      </w:pPr>
    </w:p>
    <w:p w14:paraId="47D064DE" w14:textId="45FA6BF3" w:rsidR="007C5FF6" w:rsidRPr="005A5568" w:rsidRDefault="002E7F72" w:rsidP="00823803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Очень важно, чтобы при внесении изменений </w:t>
      </w:r>
      <w:r w:rsidR="0096304E">
        <w:rPr>
          <w:rFonts w:asciiTheme="minorHAnsi" w:hAnsiTheme="minorHAnsi" w:cstheme="minorHAnsi"/>
          <w:lang w:val="ru-RU"/>
        </w:rPr>
        <w:t xml:space="preserve">была проведена оценка </w:t>
      </w:r>
      <w:r w:rsidR="00950242">
        <w:rPr>
          <w:rFonts w:asciiTheme="minorHAnsi" w:hAnsiTheme="minorHAnsi" w:cstheme="minorHAnsi"/>
          <w:lang w:val="ru-RU"/>
        </w:rPr>
        <w:t xml:space="preserve">влияния </w:t>
      </w:r>
      <w:r w:rsidR="0096304E">
        <w:rPr>
          <w:rFonts w:asciiTheme="minorHAnsi" w:hAnsiTheme="minorHAnsi" w:cstheme="minorHAnsi"/>
          <w:lang w:val="ru-RU"/>
        </w:rPr>
        <w:t>данных</w:t>
      </w:r>
      <w:r w:rsidR="007C0C06" w:rsidRPr="005A5568">
        <w:rPr>
          <w:rFonts w:asciiTheme="minorHAnsi" w:hAnsiTheme="minorHAnsi" w:cstheme="minorHAnsi"/>
        </w:rPr>
        <w:t xml:space="preserve"> изменений на достижение целей проекта;</w:t>
      </w:r>
      <w:r w:rsidR="00307D02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реалистичность сроков и возможность выполнения мероприятий в пределах операционной фазы OP</w:t>
      </w:r>
      <w:r w:rsidR="00BA3735" w:rsidRPr="005A5568">
        <w:rPr>
          <w:rFonts w:asciiTheme="minorHAnsi" w:hAnsiTheme="minorHAnsi" w:cstheme="minorHAnsi"/>
        </w:rPr>
        <w:t>8</w:t>
      </w:r>
      <w:r w:rsidR="007C0C06" w:rsidRPr="005A5568">
        <w:rPr>
          <w:rFonts w:asciiTheme="minorHAnsi" w:hAnsiTheme="minorHAnsi" w:cstheme="minorHAnsi"/>
        </w:rPr>
        <w:t>;</w:t>
      </w:r>
      <w:r w:rsidR="00307D02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необходимость корректировки других компонентов проекта (бюджета, графика, ресурсов);</w:t>
      </w:r>
      <w:r w:rsidR="00BA3735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обоснованность и неизбежность предлагаемых изменений.</w:t>
      </w:r>
      <w:r w:rsidR="00BA3735" w:rsidRPr="005A5568">
        <w:rPr>
          <w:rFonts w:asciiTheme="minorHAnsi" w:hAnsiTheme="minorHAnsi" w:cstheme="minorHAnsi"/>
        </w:rPr>
        <w:t xml:space="preserve"> </w:t>
      </w:r>
      <w:r w:rsidR="00823803" w:rsidRPr="005A5568">
        <w:rPr>
          <w:rFonts w:asciiTheme="minorHAnsi" w:hAnsiTheme="minorHAnsi" w:cstheme="minorHAnsi"/>
        </w:rPr>
        <w:t>Организация</w:t>
      </w:r>
      <w:r w:rsidR="00823803" w:rsidRPr="005A5568">
        <w:rPr>
          <w:rFonts w:ascii="Cambria Math" w:hAnsi="Cambria Math" w:cs="Cambria Math"/>
        </w:rPr>
        <w:t>‑</w:t>
      </w:r>
      <w:r w:rsidR="00823803" w:rsidRPr="005A5568">
        <w:rPr>
          <w:rFonts w:asciiTheme="minorHAnsi" w:hAnsiTheme="minorHAnsi" w:cstheme="minorHAnsi"/>
        </w:rPr>
        <w:t>исполнитель обязана предоставить ясное обоснование, включающее анализ причин изменения, последствий для бюджета</w:t>
      </w:r>
      <w:r w:rsidR="009626EF">
        <w:rPr>
          <w:rFonts w:asciiTheme="minorHAnsi" w:hAnsiTheme="minorHAnsi" w:cstheme="minorHAnsi"/>
          <w:lang w:val="ru-RU"/>
        </w:rPr>
        <w:t>,</w:t>
      </w:r>
      <w:r w:rsidR="00823803" w:rsidRPr="005A5568">
        <w:rPr>
          <w:rFonts w:asciiTheme="minorHAnsi" w:hAnsiTheme="minorHAnsi" w:cstheme="minorHAnsi"/>
        </w:rPr>
        <w:t xml:space="preserve"> сроков, рисков и мер по их смягчению.</w:t>
      </w:r>
    </w:p>
    <w:p w14:paraId="2DC6A010" w14:textId="77777777" w:rsidR="007C5FF6" w:rsidRPr="005A5568" w:rsidRDefault="007C5FF6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2E58B6FB" w14:textId="677ACCF3" w:rsidR="00ED0E3A" w:rsidRPr="005A5568" w:rsidRDefault="00ED0E3A" w:rsidP="00ED0E3A">
      <w:pPr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Если требуется продление проекта, организация должна заранее уведомить НК и получить его предварительное согласование, </w:t>
      </w:r>
      <w:r w:rsidR="006F441A" w:rsidRPr="005A5568">
        <w:rPr>
          <w:rFonts w:asciiTheme="minorHAnsi" w:hAnsiTheme="minorHAnsi" w:cstheme="minorHAnsi"/>
        </w:rPr>
        <w:t xml:space="preserve">a </w:t>
      </w:r>
      <w:r w:rsidRPr="005A5568">
        <w:rPr>
          <w:rFonts w:asciiTheme="minorHAnsi" w:hAnsiTheme="minorHAnsi" w:cstheme="minorHAnsi"/>
        </w:rPr>
        <w:t>после согласования направить в ПРООН официальное 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запрос на английском языке для запуска процедуры утверждения</w:t>
      </w:r>
      <w:r w:rsidR="006F441A" w:rsidRPr="005A5568">
        <w:rPr>
          <w:rFonts w:asciiTheme="minorHAnsi" w:hAnsiTheme="minorHAnsi" w:cstheme="minorHAnsi"/>
        </w:rPr>
        <w:t xml:space="preserve">.  </w:t>
      </w:r>
      <w:r w:rsidR="00D96B15" w:rsidRPr="005A5568">
        <w:rPr>
          <w:rFonts w:asciiTheme="minorHAnsi" w:hAnsiTheme="minorHAnsi" w:cstheme="minorHAnsi"/>
        </w:rPr>
        <w:t>Организация</w:t>
      </w:r>
      <w:r w:rsidR="006F441A" w:rsidRPr="005A5568">
        <w:rPr>
          <w:rFonts w:asciiTheme="minorHAnsi" w:hAnsiTheme="minorHAnsi" w:cstheme="minorHAnsi"/>
        </w:rPr>
        <w:t xml:space="preserve"> должна </w:t>
      </w:r>
      <w:r w:rsidRPr="005A5568">
        <w:rPr>
          <w:rFonts w:asciiTheme="minorHAnsi" w:hAnsiTheme="minorHAnsi" w:cstheme="minorHAnsi"/>
        </w:rPr>
        <w:t xml:space="preserve">учитывать, что административное рассмотрение может занять 3–4 недели, и планировать запрос заранее, чтобы избежать истечения срока действия </w:t>
      </w:r>
      <w:r w:rsidR="00D96B15" w:rsidRPr="00D96B15">
        <w:rPr>
          <w:rFonts w:asciiTheme="minorHAnsi" w:hAnsiTheme="minorHAnsi" w:cstheme="minorHAnsi"/>
        </w:rPr>
        <w:t>Грантового соглашения</w:t>
      </w:r>
      <w:r w:rsidRPr="005A5568">
        <w:rPr>
          <w:rFonts w:asciiTheme="minorHAnsi" w:hAnsiTheme="minorHAnsi" w:cstheme="minorHAnsi"/>
        </w:rPr>
        <w:t>.</w:t>
      </w:r>
    </w:p>
    <w:p w14:paraId="202EEC2E" w14:textId="1C7098FF" w:rsidR="00056F43" w:rsidRPr="005A5568" w:rsidRDefault="00ED0E3A" w:rsidP="00ED0E3A">
      <w:pPr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Продление может быть одобрено только в пределах временных рамок операционной фазы OP8.</w:t>
      </w:r>
    </w:p>
    <w:p w14:paraId="7178BAF2" w14:textId="77777777" w:rsidR="00185672" w:rsidRPr="005A5568" w:rsidRDefault="00185672" w:rsidP="00ED0E3A">
      <w:pPr>
        <w:ind w:left="841" w:right="640"/>
        <w:jc w:val="both"/>
        <w:rPr>
          <w:rFonts w:asciiTheme="minorHAnsi" w:hAnsiTheme="minorHAnsi" w:cstheme="minorHAnsi"/>
          <w:sz w:val="24"/>
        </w:rPr>
      </w:pPr>
    </w:p>
    <w:p w14:paraId="218AE734" w14:textId="2010C926" w:rsidR="00E25C6D" w:rsidRPr="005A5568" w:rsidRDefault="00573EFB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6" w:name="_Toc222932643"/>
      <w:r w:rsidRPr="005A5568">
        <w:rPr>
          <w:rFonts w:asciiTheme="minorHAnsi" w:hAnsiTheme="minorHAnsi" w:cstheme="minorHAnsi"/>
          <w:sz w:val="22"/>
          <w:szCs w:val="22"/>
        </w:rPr>
        <w:t>Общие правила</w:t>
      </w:r>
      <w:bookmarkEnd w:id="6"/>
    </w:p>
    <w:p w14:paraId="5A8FDC2C" w14:textId="77777777" w:rsidR="00056F43" w:rsidRPr="005A5568" w:rsidRDefault="00056F43" w:rsidP="008F71CB">
      <w:pPr>
        <w:pStyle w:val="Heading2"/>
        <w:ind w:left="851" w:right="640"/>
        <w:rPr>
          <w:rFonts w:asciiTheme="minorHAnsi" w:hAnsiTheme="minorHAnsi" w:cstheme="minorHAnsi"/>
          <w:sz w:val="22"/>
          <w:szCs w:val="22"/>
        </w:rPr>
      </w:pPr>
    </w:p>
    <w:p w14:paraId="27F51352" w14:textId="77777777" w:rsidR="009B51E3" w:rsidRPr="005A5568" w:rsidRDefault="009B51E3" w:rsidP="009B51E3">
      <w:pPr>
        <w:widowControl/>
        <w:autoSpaceDE/>
        <w:autoSpaceDN/>
        <w:spacing w:before="118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При реализации проектов, финансируемых в рамках GEF SGP, организация</w:t>
      </w:r>
      <w:r w:rsidRPr="005A5568">
        <w:rPr>
          <w:rFonts w:ascii="Cambria Math" w:hAnsi="Cambria Math" w:cs="Cambria Math"/>
          <w:bCs/>
        </w:rPr>
        <w:t>‑</w:t>
      </w:r>
      <w:r w:rsidRPr="005A5568">
        <w:rPr>
          <w:rFonts w:asciiTheme="minorHAnsi" w:hAnsiTheme="minorHAnsi" w:cstheme="minorHAnsi"/>
          <w:bCs/>
        </w:rPr>
        <w:t>исполнитель обязана соблюдать следующие общие требования:</w:t>
      </w:r>
    </w:p>
    <w:p w14:paraId="757EC844" w14:textId="41646DEC" w:rsidR="00A66A22" w:rsidRPr="005A5568" w:rsidRDefault="00C32AD9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Соблюдение национального законодательства и нормативных актов ПРООН</w:t>
      </w:r>
      <w:r w:rsidR="002D05CA">
        <w:rPr>
          <w:rFonts w:asciiTheme="minorHAnsi" w:hAnsiTheme="minorHAnsi" w:cstheme="minorHAnsi"/>
          <w:bCs/>
          <w:lang w:val="ru-RU"/>
        </w:rPr>
        <w:t xml:space="preserve"> </w:t>
      </w:r>
      <w:r w:rsidRPr="005A5568">
        <w:rPr>
          <w:rFonts w:asciiTheme="minorHAnsi" w:hAnsiTheme="minorHAnsi" w:cstheme="minorHAnsi"/>
          <w:bCs/>
        </w:rPr>
        <w:t>/</w:t>
      </w:r>
      <w:r w:rsidR="00381669" w:rsidRPr="005A5568">
        <w:rPr>
          <w:rFonts w:asciiTheme="minorHAnsi" w:hAnsiTheme="minorHAnsi" w:cstheme="minorHAnsi"/>
          <w:bCs/>
        </w:rPr>
        <w:t xml:space="preserve"> GEF SGP</w:t>
      </w:r>
      <w:r w:rsidR="00AF5EEC">
        <w:rPr>
          <w:rFonts w:asciiTheme="minorHAnsi" w:hAnsiTheme="minorHAnsi" w:cstheme="minorHAnsi"/>
          <w:bCs/>
          <w:lang w:val="ru-RU"/>
        </w:rPr>
        <w:t>,</w:t>
      </w:r>
      <w:r w:rsidR="00A66A22" w:rsidRPr="005A5568">
        <w:rPr>
          <w:rFonts w:asciiTheme="minorHAnsi" w:hAnsiTheme="minorHAnsi" w:cstheme="minorHAnsi"/>
          <w:bCs/>
        </w:rPr>
        <w:t xml:space="preserve"> </w:t>
      </w:r>
      <w:r w:rsidR="00FD6F11">
        <w:rPr>
          <w:rFonts w:asciiTheme="minorHAnsi" w:hAnsiTheme="minorHAnsi" w:cstheme="minorHAnsi"/>
          <w:bCs/>
          <w:lang w:val="ru-RU"/>
        </w:rPr>
        <w:t>применимы</w:t>
      </w:r>
      <w:r w:rsidR="0032485B">
        <w:rPr>
          <w:rFonts w:asciiTheme="minorHAnsi" w:hAnsiTheme="minorHAnsi" w:cstheme="minorHAnsi"/>
          <w:bCs/>
          <w:lang w:val="ru-RU"/>
        </w:rPr>
        <w:t>х</w:t>
      </w:r>
      <w:r w:rsidR="00FD6F11">
        <w:rPr>
          <w:rFonts w:asciiTheme="minorHAnsi" w:hAnsiTheme="minorHAnsi" w:cstheme="minorHAnsi"/>
          <w:bCs/>
          <w:lang w:val="ru-RU"/>
        </w:rPr>
        <w:t xml:space="preserve"> к малым грантам</w:t>
      </w:r>
    </w:p>
    <w:p w14:paraId="049DEC7B" w14:textId="794B0654" w:rsidR="003B53B5" w:rsidRPr="005A5568" w:rsidRDefault="00DE715C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Договоры</w:t>
      </w:r>
      <w:r w:rsidR="003B53B5" w:rsidRPr="005A5568">
        <w:rPr>
          <w:rFonts w:asciiTheme="minorHAnsi" w:hAnsiTheme="minorHAnsi" w:cstheme="minorHAnsi"/>
          <w:bCs/>
        </w:rPr>
        <w:t xml:space="preserve"> с партнёрами</w:t>
      </w:r>
      <w:r w:rsidR="009172EC" w:rsidRPr="005A5568">
        <w:rPr>
          <w:rStyle w:val="FootnoteReference"/>
          <w:rFonts w:asciiTheme="minorHAnsi" w:hAnsiTheme="minorHAnsi" w:cstheme="minorHAnsi"/>
          <w:bCs/>
        </w:rPr>
        <w:footnoteReference w:id="2"/>
      </w:r>
      <w:r w:rsidR="003B53B5" w:rsidRPr="005A5568">
        <w:rPr>
          <w:rFonts w:asciiTheme="minorHAnsi" w:hAnsiTheme="minorHAnsi" w:cstheme="minorHAnsi"/>
          <w:bCs/>
        </w:rPr>
        <w:t xml:space="preserve"> (со-спонсорами) должны чётко определять </w:t>
      </w:r>
      <w:r w:rsidR="00FC3840" w:rsidRPr="005A5568">
        <w:rPr>
          <w:rFonts w:asciiTheme="minorHAnsi" w:hAnsiTheme="minorHAnsi" w:cstheme="minorHAnsi"/>
          <w:bCs/>
        </w:rPr>
        <w:t>роли партнёров</w:t>
      </w:r>
      <w:r w:rsidR="003B53B5" w:rsidRPr="005A5568">
        <w:rPr>
          <w:rFonts w:asciiTheme="minorHAnsi" w:hAnsiTheme="minorHAnsi" w:cstheme="minorHAnsi"/>
          <w:bCs/>
        </w:rPr>
        <w:t xml:space="preserve">, </w:t>
      </w:r>
      <w:r w:rsidR="000D4BEB" w:rsidRPr="005A5568">
        <w:rPr>
          <w:rFonts w:asciiTheme="minorHAnsi" w:hAnsiTheme="minorHAnsi" w:cstheme="minorHAnsi"/>
          <w:bCs/>
        </w:rPr>
        <w:t>объём и форму их вклада, обязательства по отчётности перед организацией</w:t>
      </w:r>
      <w:r w:rsidR="000D4BEB" w:rsidRPr="005A5568">
        <w:rPr>
          <w:rFonts w:ascii="Cambria Math" w:hAnsi="Cambria Math" w:cs="Cambria Math"/>
          <w:bCs/>
        </w:rPr>
        <w:t>‑</w:t>
      </w:r>
      <w:r w:rsidR="000D4BEB" w:rsidRPr="005A5568">
        <w:rPr>
          <w:rFonts w:asciiTheme="minorHAnsi" w:hAnsiTheme="minorHAnsi" w:cstheme="minorHAnsi"/>
          <w:bCs/>
        </w:rPr>
        <w:t>исполнителем.</w:t>
      </w:r>
    </w:p>
    <w:p w14:paraId="151BADFC" w14:textId="77777777" w:rsidR="00A144C8" w:rsidRPr="005A5568" w:rsidRDefault="00A144C8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Финансирование GEF SGP может расходоваться только организацией, подписавшей Соглашение о гранте. Исполнитель обязан обеспечить целевое и прозрачное использование средств строго в рамках утверждённого бюджета.</w:t>
      </w:r>
    </w:p>
    <w:p w14:paraId="51EF0635" w14:textId="77777777" w:rsidR="000D1AD4" w:rsidRPr="005A5568" w:rsidRDefault="00D404CF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 начала реализации проекта организация</w:t>
      </w:r>
      <w:r w:rsidRPr="005A5568">
        <w:rPr>
          <w:rFonts w:ascii="Cambria Math" w:hAnsi="Cambria Math" w:cs="Cambria Math"/>
          <w:bCs/>
        </w:rPr>
        <w:t>‑</w:t>
      </w:r>
      <w:r w:rsidRPr="005A5568">
        <w:rPr>
          <w:rFonts w:asciiTheme="minorHAnsi" w:hAnsiTheme="minorHAnsi" w:cstheme="minorHAnsi"/>
          <w:bCs/>
        </w:rPr>
        <w:t>исполнитель должна открыть отдельный банковский счёт со стартовым балансом 0,00 MDL, предназначенный исключительно для операций по гранту GEF SGP.</w:t>
      </w:r>
    </w:p>
    <w:p w14:paraId="3F59A33F" w14:textId="77777777" w:rsidR="000D1AD4" w:rsidRPr="005A5568" w:rsidRDefault="000D1AD4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>Все транзакции по этому счёту должны соответствовать утверждённому бюджету и мероприятиям проекта.</w:t>
      </w:r>
    </w:p>
    <w:p w14:paraId="312352E2" w14:textId="44D9D272" w:rsidR="001E64DD" w:rsidRPr="005A5568" w:rsidRDefault="001E64DD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 xml:space="preserve">Средства, полученные из других источников (включая софинансирование), </w:t>
      </w:r>
      <w:r w:rsidR="009F4B0A">
        <w:rPr>
          <w:rFonts w:asciiTheme="minorHAnsi" w:hAnsiTheme="minorHAnsi" w:cstheme="minorHAnsi"/>
          <w:bCs/>
          <w:lang w:val="ru-RU"/>
        </w:rPr>
        <w:t>должны</w:t>
      </w:r>
      <w:r w:rsidR="009F4B0A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>проводиться через отдельный банковский счёт.</w:t>
      </w:r>
    </w:p>
    <w:p w14:paraId="2B2CCBCE" w14:textId="77777777" w:rsidR="00E509F7" w:rsidRPr="005A5568" w:rsidRDefault="00E509F7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Закупки, производимые за счёт средств гранта GEF SGP, подпадают под действие Постановления Правительства № 246/2010 о применении нулевой ставки НДС для технических и инвестиционных проектов, реализуемых при поддержке международных организаций.</w:t>
      </w:r>
    </w:p>
    <w:p w14:paraId="451BE0B2" w14:textId="736B45D7" w:rsidR="002C4C3E" w:rsidRPr="005A5568" w:rsidRDefault="002C4C3E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применения нулевой ставки НДС 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исполнитель должна заранее (не менее чем за 10 дней) запросить у ПРООН 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подтверждение </w:t>
      </w:r>
      <w:r w:rsidR="00BB1B88">
        <w:rPr>
          <w:rFonts w:asciiTheme="minorHAnsi" w:hAnsiTheme="minorHAnsi" w:cstheme="minorHAnsi"/>
          <w:lang w:val="ru-RU"/>
        </w:rPr>
        <w:t xml:space="preserve">об </w:t>
      </w:r>
      <w:r w:rsidRPr="008E389F">
        <w:rPr>
          <w:rFonts w:asciiTheme="minorHAnsi" w:hAnsiTheme="minorHAnsi" w:cstheme="minorHAnsi"/>
        </w:rPr>
        <w:t>освобождени</w:t>
      </w:r>
      <w:r w:rsidR="00BB1B88" w:rsidRPr="008E389F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от НДС.</w:t>
      </w:r>
    </w:p>
    <w:p w14:paraId="6692FB84" w14:textId="5B5F1AFC" w:rsidR="00BE0DBB" w:rsidRPr="005A5568" w:rsidRDefault="002C4C3E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Собственные взносы организации и партнёров не освобождаются от НДС.</w:t>
      </w:r>
    </w:p>
    <w:p w14:paraId="4F52908E" w14:textId="2119D2AE" w:rsidR="0022226E" w:rsidRPr="005A5568" w:rsidRDefault="000C0397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 xml:space="preserve">Все информационные, обучающие и коммуникационные материалы, создаваемые в рамках проекта, должны соответствовать Инструкции по брендингу и коммуникации (Приложение 1); </w:t>
      </w:r>
      <w:r w:rsidR="00F37407" w:rsidRPr="005A5568">
        <w:rPr>
          <w:rFonts w:asciiTheme="minorHAnsi" w:hAnsiTheme="minorHAnsi" w:cstheme="minorHAnsi"/>
          <w:bCs/>
        </w:rPr>
        <w:t xml:space="preserve">содержать корректные логотипы GEF SGP, GEF и ПРООН; </w:t>
      </w:r>
      <w:r w:rsidRPr="005A5568">
        <w:rPr>
          <w:rFonts w:asciiTheme="minorHAnsi" w:hAnsiTheme="minorHAnsi" w:cstheme="minorHAnsi"/>
          <w:bCs/>
        </w:rPr>
        <w:t>быть предварительно утверждены НК GEF SGP до публикации или распространения</w:t>
      </w:r>
      <w:r w:rsidR="00784993" w:rsidRPr="005A5568">
        <w:rPr>
          <w:rStyle w:val="FootnoteReference"/>
          <w:rFonts w:asciiTheme="minorHAnsi" w:hAnsiTheme="minorHAnsi" w:cstheme="minorHAnsi"/>
        </w:rPr>
        <w:footnoteReference w:id="3"/>
      </w:r>
      <w:r w:rsidR="00931450" w:rsidRPr="005A5568">
        <w:rPr>
          <w:rFonts w:asciiTheme="minorHAnsi" w:hAnsiTheme="minorHAnsi" w:cstheme="minorHAnsi"/>
          <w:bCs/>
        </w:rPr>
        <w:t xml:space="preserve">. </w:t>
      </w:r>
      <w:r w:rsidR="002E7F72" w:rsidRPr="005A5568">
        <w:rPr>
          <w:rFonts w:asciiTheme="minorHAnsi" w:hAnsiTheme="minorHAnsi" w:cstheme="minorHAnsi"/>
        </w:rPr>
        <w:t>Если эт</w:t>
      </w:r>
      <w:r w:rsidR="00FC0BB4" w:rsidRPr="005A5568">
        <w:rPr>
          <w:rFonts w:asciiTheme="minorHAnsi" w:hAnsiTheme="minorHAnsi" w:cstheme="minorHAnsi"/>
        </w:rPr>
        <w:t>и</w:t>
      </w:r>
      <w:r w:rsidR="002E7F72" w:rsidRPr="005A5568">
        <w:rPr>
          <w:rFonts w:asciiTheme="minorHAnsi" w:hAnsiTheme="minorHAnsi" w:cstheme="minorHAnsi"/>
        </w:rPr>
        <w:t xml:space="preserve"> услови</w:t>
      </w:r>
      <w:r w:rsidR="00FC0BB4" w:rsidRPr="005A5568">
        <w:rPr>
          <w:rFonts w:asciiTheme="minorHAnsi" w:hAnsiTheme="minorHAnsi" w:cstheme="minorHAnsi"/>
        </w:rPr>
        <w:t>я</w:t>
      </w:r>
      <w:r w:rsidR="002E7F72" w:rsidRPr="005A5568">
        <w:rPr>
          <w:rFonts w:asciiTheme="minorHAnsi" w:hAnsiTheme="minorHAnsi" w:cstheme="minorHAnsi"/>
        </w:rPr>
        <w:t xml:space="preserve"> не выполнен</w:t>
      </w:r>
      <w:r w:rsidR="00FC0BB4" w:rsidRPr="005A5568">
        <w:rPr>
          <w:rFonts w:asciiTheme="minorHAnsi" w:hAnsiTheme="minorHAnsi" w:cstheme="minorHAnsi"/>
        </w:rPr>
        <w:t>ы</w:t>
      </w:r>
      <w:r w:rsidR="002E7F72" w:rsidRPr="005A5568">
        <w:rPr>
          <w:rFonts w:asciiTheme="minorHAnsi" w:hAnsiTheme="minorHAnsi" w:cstheme="minorHAnsi"/>
        </w:rPr>
        <w:t xml:space="preserve">, </w:t>
      </w:r>
      <w:r w:rsidR="00472D06" w:rsidRPr="005A5568">
        <w:rPr>
          <w:rFonts w:asciiTheme="minorHAnsi" w:hAnsiTheme="minorHAnsi" w:cstheme="minorHAnsi"/>
        </w:rPr>
        <w:t>расходы на публикацию могут быть признаны неподлежащими возмещению.</w:t>
      </w:r>
    </w:p>
    <w:p w14:paraId="7D585F0B" w14:textId="050F776B" w:rsidR="00800D61" w:rsidRPr="005A5568" w:rsidRDefault="007F6F4E" w:rsidP="005F50D8">
      <w:pPr>
        <w:pStyle w:val="ListParagraph"/>
        <w:numPr>
          <w:ilvl w:val="0"/>
          <w:numId w:val="6"/>
        </w:numPr>
        <w:spacing w:before="115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Руководитель проекта обязан поддерживать постоянную связь с НК, своевременно информируя его о ходе работ, планируемых мероприятиях и возникающих ситуациях, требующих консультации или одобрения.</w:t>
      </w:r>
    </w:p>
    <w:p w14:paraId="61D7A01E" w14:textId="77777777" w:rsidR="009064BE" w:rsidRPr="005A5568" w:rsidRDefault="009064BE" w:rsidP="008F71CB">
      <w:pPr>
        <w:ind w:left="841" w:right="64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ACB2EC9" w14:textId="68A23D1D" w:rsidR="009064BE" w:rsidRPr="005A5568" w:rsidRDefault="004572AE" w:rsidP="008F71CB">
      <w:pPr>
        <w:ind w:left="841" w:right="640" w:hanging="31"/>
        <w:jc w:val="both"/>
        <w:rPr>
          <w:rFonts w:asciiTheme="minorHAnsi" w:hAnsiTheme="minorHAnsi" w:cstheme="minorHAnsi"/>
          <w:b/>
          <w:color w:val="000000" w:themeColor="text1"/>
        </w:rPr>
      </w:pPr>
      <w:r w:rsidRPr="005A5568">
        <w:rPr>
          <w:rFonts w:asciiTheme="minorHAnsi" w:hAnsiTheme="minorHAnsi" w:cstheme="minorHAnsi"/>
          <w:b/>
          <w:color w:val="000000" w:themeColor="text1"/>
        </w:rPr>
        <w:t>Ситуации, требующие обязательного одобрения НК</w:t>
      </w:r>
      <w:r w:rsidR="009064BE" w:rsidRPr="005A5568">
        <w:rPr>
          <w:rFonts w:asciiTheme="minorHAnsi" w:hAnsiTheme="minorHAnsi" w:cstheme="minorHAnsi"/>
          <w:b/>
          <w:color w:val="000000" w:themeColor="text1"/>
        </w:rPr>
        <w:t>:</w:t>
      </w:r>
    </w:p>
    <w:p w14:paraId="6FCEA5F1" w14:textId="72076CF5" w:rsidR="009064BE" w:rsidRPr="005A5568" w:rsidRDefault="00383C23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21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Изменение бюджета</w:t>
      </w:r>
      <w:r w:rsidRPr="005A5568">
        <w:rPr>
          <w:rFonts w:asciiTheme="minorHAnsi" w:hAnsiTheme="minorHAnsi" w:cstheme="minorHAnsi"/>
          <w:bCs/>
        </w:rPr>
        <w:t xml:space="preserve">, если корректировка превышает </w:t>
      </w:r>
      <w:r w:rsidRPr="005A5568">
        <w:rPr>
          <w:rFonts w:asciiTheme="minorHAnsi" w:hAnsiTheme="minorHAnsi" w:cstheme="minorHAnsi"/>
          <w:bCs/>
          <w:u w:val="single"/>
        </w:rPr>
        <w:t>10% по отдельной бюджетной линии</w:t>
      </w:r>
      <w:r w:rsidR="009064BE" w:rsidRPr="005A5568">
        <w:rPr>
          <w:rFonts w:asciiTheme="minorHAnsi" w:hAnsiTheme="minorHAnsi" w:cstheme="minorHAnsi"/>
          <w:bCs/>
        </w:rPr>
        <w:t>.</w:t>
      </w:r>
    </w:p>
    <w:p w14:paraId="65C0EEFB" w14:textId="1860E0A6" w:rsidR="009064BE" w:rsidRPr="005A5568" w:rsidRDefault="00E609E3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19"/>
        <w:ind w:right="640" w:hanging="361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Условия привлечения консультантов</w:t>
      </w:r>
      <w:r w:rsidRPr="005A5568">
        <w:rPr>
          <w:rFonts w:asciiTheme="minorHAnsi" w:hAnsiTheme="minorHAnsi" w:cstheme="minorHAnsi"/>
          <w:bCs/>
        </w:rPr>
        <w:t xml:space="preserve"> (все ToR</w:t>
      </w:r>
      <w:r w:rsidR="001E238D">
        <w:rPr>
          <w:rFonts w:asciiTheme="minorHAnsi" w:hAnsiTheme="minorHAnsi" w:cstheme="minorHAnsi"/>
          <w:bCs/>
          <w:lang w:val="ru-RU"/>
        </w:rPr>
        <w:t>/технические задания</w:t>
      </w:r>
      <w:r w:rsidRPr="005A5568">
        <w:rPr>
          <w:rFonts w:asciiTheme="minorHAnsi" w:hAnsiTheme="minorHAnsi" w:cstheme="minorHAnsi"/>
          <w:bCs/>
        </w:rPr>
        <w:t xml:space="preserve"> подлежат согласованию, если услуги финансируются из средств гранта).</w:t>
      </w:r>
    </w:p>
    <w:p w14:paraId="359D0AB2" w14:textId="522FB40A" w:rsidR="009064BE" w:rsidRPr="005A5568" w:rsidRDefault="00EE42D5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23" w:line="235" w:lineRule="auto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Закупки товаров и услуг</w:t>
      </w:r>
      <w:r w:rsidRPr="005A5568">
        <w:rPr>
          <w:rFonts w:asciiTheme="minorHAnsi" w:hAnsiTheme="minorHAnsi" w:cstheme="minorHAnsi"/>
          <w:bCs/>
        </w:rPr>
        <w:t xml:space="preserve">, включая услуги консультантов, стоимостью более </w:t>
      </w:r>
      <w:r w:rsidRPr="005A5568">
        <w:rPr>
          <w:rFonts w:asciiTheme="minorHAnsi" w:hAnsiTheme="minorHAnsi" w:cstheme="minorHAnsi"/>
          <w:bCs/>
          <w:u w:val="single"/>
        </w:rPr>
        <w:t>10% от суммы гранта</w:t>
      </w:r>
      <w:r w:rsidRPr="005A5568">
        <w:rPr>
          <w:rFonts w:asciiTheme="minorHAnsi" w:hAnsiTheme="minorHAnsi" w:cstheme="minorHAnsi"/>
          <w:bCs/>
        </w:rPr>
        <w:t>. Для таких закупок ToR/техническое задание должны быть согласованы до публикации объявления или заключения договора.</w:t>
      </w:r>
      <w:r w:rsidR="009064BE" w:rsidRPr="005A5568">
        <w:rPr>
          <w:rStyle w:val="FootnoteReference"/>
          <w:rFonts w:asciiTheme="minorHAnsi" w:hAnsiTheme="minorHAnsi" w:cstheme="minorHAnsi"/>
          <w:bCs/>
        </w:rPr>
        <w:footnoteReference w:id="4"/>
      </w:r>
    </w:p>
    <w:p w14:paraId="3ABE121D" w14:textId="77777777" w:rsidR="005F50D8" w:rsidRPr="005A5568" w:rsidRDefault="00D832B2" w:rsidP="005F50D8">
      <w:pPr>
        <w:pStyle w:val="ListParagraph"/>
        <w:widowControl/>
        <w:numPr>
          <w:ilvl w:val="1"/>
          <w:numId w:val="4"/>
        </w:numPr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  <w:u w:val="single"/>
        </w:rPr>
        <w:t>Выплаты сотрудникам организации</w:t>
      </w:r>
      <w:r w:rsidRPr="005A5568">
        <w:rPr>
          <w:rFonts w:ascii="Cambria Math" w:hAnsi="Cambria Math" w:cs="Cambria Math"/>
          <w:bCs/>
          <w:u w:val="single"/>
        </w:rPr>
        <w:t>‑</w:t>
      </w:r>
      <w:r w:rsidRPr="005A5568">
        <w:rPr>
          <w:rFonts w:asciiTheme="minorHAnsi" w:hAnsiTheme="minorHAnsi" w:cstheme="minorHAnsi"/>
          <w:bCs/>
          <w:u w:val="single"/>
        </w:rPr>
        <w:t>исполнителя</w:t>
      </w:r>
      <w:r w:rsidRPr="005A5568">
        <w:rPr>
          <w:rFonts w:asciiTheme="minorHAnsi" w:hAnsiTheme="minorHAnsi" w:cstheme="minorHAnsi"/>
          <w:bCs/>
        </w:rPr>
        <w:t xml:space="preserve">, членам её руководящих органов или </w:t>
      </w:r>
      <w:r w:rsidRPr="005A5568">
        <w:rPr>
          <w:rFonts w:asciiTheme="minorHAnsi" w:hAnsiTheme="minorHAnsi" w:cstheme="minorHAnsi"/>
          <w:bCs/>
          <w:u w:val="single"/>
        </w:rPr>
        <w:t>членам семьи</w:t>
      </w:r>
      <w:r w:rsidRPr="005A5568">
        <w:rPr>
          <w:rFonts w:asciiTheme="minorHAnsi" w:hAnsiTheme="minorHAnsi" w:cstheme="minorHAnsi"/>
          <w:bCs/>
        </w:rPr>
        <w:t xml:space="preserve"> руководителя/председателя организации (во избежание конфликта интересов).</w:t>
      </w:r>
    </w:p>
    <w:p w14:paraId="2A2E38D9" w14:textId="1C9928C7" w:rsidR="00800D61" w:rsidRPr="005A5568" w:rsidRDefault="005F50D8" w:rsidP="005F50D8">
      <w:pPr>
        <w:pStyle w:val="ListParagraph"/>
        <w:widowControl/>
        <w:numPr>
          <w:ilvl w:val="1"/>
          <w:numId w:val="4"/>
        </w:numPr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>Расходы по статье «непредвиденные расходы», которые всегда требуют предварительного письменного одобрения НК.</w:t>
      </w:r>
    </w:p>
    <w:p w14:paraId="6026CB35" w14:textId="77777777" w:rsidR="005F50D8" w:rsidRPr="005A5568" w:rsidRDefault="005F50D8" w:rsidP="005F50D8">
      <w:pPr>
        <w:pStyle w:val="ListParagraph"/>
        <w:widowControl/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</w:p>
    <w:p w14:paraId="71B3E00D" w14:textId="648AE85B" w:rsidR="002B74F1" w:rsidRPr="005A5568" w:rsidRDefault="00F45C4E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7" w:name="_Toc222932644"/>
      <w:r w:rsidRPr="005A5568">
        <w:rPr>
          <w:rFonts w:asciiTheme="minorHAnsi" w:hAnsiTheme="minorHAnsi" w:cstheme="minorHAnsi"/>
          <w:sz w:val="22"/>
          <w:szCs w:val="22"/>
        </w:rPr>
        <w:t>Право на расходы из средств G</w:t>
      </w:r>
      <w:bookmarkEnd w:id="7"/>
      <w:r w:rsidR="00D425B1" w:rsidRPr="005A5568">
        <w:rPr>
          <w:rFonts w:asciiTheme="minorHAnsi" w:hAnsiTheme="minorHAnsi" w:cstheme="minorHAnsi"/>
          <w:sz w:val="22"/>
          <w:szCs w:val="22"/>
        </w:rPr>
        <w:t>EF SGP</w:t>
      </w:r>
    </w:p>
    <w:p w14:paraId="264C69A2" w14:textId="77777777" w:rsidR="00983099" w:rsidRPr="006865F5" w:rsidRDefault="00983099" w:rsidP="006865F5">
      <w:pPr>
        <w:widowControl/>
        <w:adjustRightInd w:val="0"/>
        <w:ind w:right="640"/>
        <w:jc w:val="both"/>
        <w:rPr>
          <w:rFonts w:asciiTheme="minorHAnsi" w:hAnsiTheme="minorHAnsi" w:cstheme="minorHAnsi"/>
          <w:b/>
          <w:bCs/>
          <w:i/>
        </w:rPr>
      </w:pPr>
    </w:p>
    <w:p w14:paraId="33082C15" w14:textId="0E00B452" w:rsidR="00D14EBD" w:rsidRPr="005A5568" w:rsidRDefault="00523325" w:rsidP="008F71CB">
      <w:pPr>
        <w:tabs>
          <w:tab w:val="left" w:pos="90"/>
        </w:tabs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  <w:b/>
          <w:bCs/>
        </w:rPr>
        <w:t>Допустимые расходы из средств GEF SGP</w:t>
      </w:r>
      <w:r w:rsidR="00D14EBD" w:rsidRPr="005A5568">
        <w:rPr>
          <w:rFonts w:asciiTheme="minorHAnsi" w:eastAsia="Aptos" w:hAnsiTheme="minorHAnsi" w:cstheme="minorHAnsi"/>
          <w:b/>
          <w:bCs/>
        </w:rPr>
        <w:t>:</w:t>
      </w:r>
    </w:p>
    <w:p w14:paraId="3DA2DD2D" w14:textId="0DFD1529" w:rsidR="002D5874" w:rsidRPr="005A5568" w:rsidRDefault="00D14EBD" w:rsidP="005F50D8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Расходы</w:t>
      </w:r>
      <w:r w:rsidRPr="007B094F">
        <w:rPr>
          <w:rFonts w:asciiTheme="minorHAnsi" w:eastAsia="Aptos" w:hAnsiTheme="minorHAnsi" w:cstheme="minorHAnsi"/>
        </w:rPr>
        <w:t xml:space="preserve"> </w:t>
      </w:r>
      <w:r w:rsidRPr="005A5568">
        <w:rPr>
          <w:rFonts w:asciiTheme="minorHAnsi" w:eastAsia="Aptos" w:hAnsiTheme="minorHAnsi" w:cstheme="minorHAnsi"/>
          <w:u w:val="single"/>
        </w:rPr>
        <w:t>на персонал</w:t>
      </w:r>
      <w:r w:rsidRPr="007B094F">
        <w:rPr>
          <w:rFonts w:asciiTheme="minorHAnsi" w:eastAsia="Aptos" w:hAnsiTheme="minorHAnsi" w:cstheme="minorHAnsi"/>
        </w:rPr>
        <w:t xml:space="preserve"> (</w:t>
      </w:r>
      <w:r w:rsidRPr="005A5568">
        <w:rPr>
          <w:rFonts w:asciiTheme="minorHAnsi" w:eastAsia="Aptos" w:hAnsiTheme="minorHAnsi" w:cstheme="minorHAnsi"/>
        </w:rPr>
        <w:t>управление проект</w:t>
      </w:r>
      <w:r w:rsidR="007B094F">
        <w:rPr>
          <w:rFonts w:asciiTheme="minorHAnsi" w:eastAsia="Aptos" w:hAnsiTheme="minorHAnsi" w:cstheme="minorHAnsi"/>
          <w:lang w:val="ru-RU"/>
        </w:rPr>
        <w:t>о</w:t>
      </w:r>
      <w:r w:rsidRPr="005A5568">
        <w:rPr>
          <w:rFonts w:asciiTheme="minorHAnsi" w:eastAsia="Aptos" w:hAnsiTheme="minorHAnsi" w:cstheme="minorHAnsi"/>
        </w:rPr>
        <w:t xml:space="preserve">м) </w:t>
      </w:r>
    </w:p>
    <w:p w14:paraId="5556DBBB" w14:textId="77777777" w:rsidR="002D5874" w:rsidRPr="00833CD4" w:rsidRDefault="002D5874" w:rsidP="00833CD4">
      <w:pPr>
        <w:widowControl/>
        <w:adjustRightInd w:val="0"/>
        <w:snapToGrid w:val="0"/>
        <w:ind w:left="900" w:right="640"/>
        <w:jc w:val="both"/>
        <w:rPr>
          <w:rFonts w:asciiTheme="minorHAnsi" w:hAnsiTheme="minorHAnsi" w:cstheme="minorHAnsi"/>
          <w:bCs/>
          <w:lang w:val="ru-RU"/>
        </w:rPr>
      </w:pPr>
    </w:p>
    <w:p w14:paraId="4E6466F6" w14:textId="77777777" w:rsidR="00B07D42" w:rsidRPr="005A5568" w:rsidRDefault="00E34601" w:rsidP="006A2850">
      <w:pPr>
        <w:widowControl/>
        <w:numPr>
          <w:ilvl w:val="0"/>
          <w:numId w:val="30"/>
        </w:numPr>
        <w:tabs>
          <w:tab w:val="clear" w:pos="720"/>
          <w:tab w:val="num" w:pos="900"/>
        </w:tabs>
        <w:autoSpaceDE/>
        <w:autoSpaceDN/>
        <w:spacing w:line="300" w:lineRule="atLeast"/>
        <w:ind w:right="640" w:firstLine="45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Могут покрываться из гранта в размере </w:t>
      </w:r>
      <w:r w:rsidRPr="005A5568">
        <w:rPr>
          <w:rFonts w:asciiTheme="minorHAnsi" w:hAnsiTheme="minorHAnsi" w:cstheme="minorHAnsi"/>
          <w:bCs/>
          <w:u w:val="single"/>
        </w:rPr>
        <w:t>до 20% от суммы финансирования</w:t>
      </w:r>
      <w:r w:rsidRPr="005A5568">
        <w:rPr>
          <w:rFonts w:asciiTheme="minorHAnsi" w:hAnsiTheme="minorHAnsi" w:cstheme="minorHAnsi"/>
          <w:bCs/>
        </w:rPr>
        <w:t xml:space="preserve"> GEF SGP</w:t>
      </w:r>
    </w:p>
    <w:p w14:paraId="506EDB94" w14:textId="75632E8E" w:rsidR="00B07D42" w:rsidRPr="005A5568" w:rsidRDefault="00B07D42" w:rsidP="006A2850">
      <w:pPr>
        <w:widowControl/>
        <w:numPr>
          <w:ilvl w:val="0"/>
          <w:numId w:val="30"/>
        </w:numPr>
        <w:tabs>
          <w:tab w:val="clear" w:pos="720"/>
          <w:tab w:val="num" w:pos="900"/>
        </w:tabs>
        <w:autoSpaceDE/>
        <w:autoSpaceDN/>
        <w:spacing w:line="300" w:lineRule="atLeast"/>
        <w:ind w:right="640" w:firstLine="45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Включают оплату труда менеджера проекта и </w:t>
      </w:r>
      <w:r w:rsidR="00CF1F51">
        <w:rPr>
          <w:rFonts w:asciiTheme="minorHAnsi" w:hAnsiTheme="minorHAnsi" w:cstheme="minorHAnsi"/>
          <w:bCs/>
          <w:lang w:val="ru-RU"/>
        </w:rPr>
        <w:t>других</w:t>
      </w:r>
      <w:r w:rsidR="00CF1F51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>сотрудников, задействованных в управлении и координации.</w:t>
      </w:r>
    </w:p>
    <w:p w14:paraId="48749DE2" w14:textId="4EDED335" w:rsidR="006D6C27" w:rsidRPr="005A5568" w:rsidRDefault="00C94F51" w:rsidP="005F50D8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Участие сотрудников должно быть оформлено внутренним приказом/распоряжением организации (образец предоставляется НК по запросу, </w:t>
      </w:r>
      <w:r w:rsidR="002D5874" w:rsidRPr="005A5568">
        <w:rPr>
          <w:rFonts w:asciiTheme="minorHAnsi" w:hAnsiTheme="minorHAnsi" w:cstheme="minorHAnsi"/>
          <w:bCs/>
        </w:rPr>
        <w:t>при необходимости</w:t>
      </w:r>
      <w:r w:rsidRPr="005A5568">
        <w:rPr>
          <w:rFonts w:asciiTheme="minorHAnsi" w:hAnsiTheme="minorHAnsi" w:cstheme="minorHAnsi"/>
          <w:bCs/>
        </w:rPr>
        <w:t>)</w:t>
      </w:r>
      <w:r w:rsidR="002D5874" w:rsidRPr="005A5568">
        <w:rPr>
          <w:rFonts w:asciiTheme="minorHAnsi" w:hAnsiTheme="minorHAnsi" w:cstheme="minorHAnsi"/>
          <w:bCs/>
        </w:rPr>
        <w:t>.</w:t>
      </w:r>
    </w:p>
    <w:p w14:paraId="29858885" w14:textId="2D085953" w:rsidR="00D14EBD" w:rsidRPr="005A5568" w:rsidRDefault="00260145" w:rsidP="005F50D8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  <w:u w:val="single"/>
        </w:rPr>
      </w:pPr>
      <w:r w:rsidRPr="005A5568">
        <w:rPr>
          <w:rFonts w:asciiTheme="minorHAnsi" w:eastAsia="Aptos" w:hAnsiTheme="minorHAnsi" w:cstheme="minorHAnsi"/>
        </w:rPr>
        <w:t>Расходы на проведение мероприятий</w:t>
      </w:r>
      <w:r w:rsidR="00D14EBD" w:rsidRPr="005A5568">
        <w:rPr>
          <w:rFonts w:asciiTheme="minorHAnsi" w:eastAsia="Aptos" w:hAnsiTheme="minorHAnsi" w:cstheme="minorHAnsi"/>
        </w:rPr>
        <w:t xml:space="preserve"> - </w:t>
      </w:r>
      <w:r w:rsidR="00D14EBD" w:rsidRPr="005A5568">
        <w:rPr>
          <w:rFonts w:asciiTheme="minorHAnsi" w:eastAsia="Aptos" w:hAnsiTheme="minorHAnsi" w:cstheme="minorHAnsi"/>
          <w:u w:val="single"/>
        </w:rPr>
        <w:t>ОБУЧЕНИЕ/СЕМИНАРЫ/ МЕРОПРИЯТИЯ/</w:t>
      </w:r>
      <w:r w:rsidR="004725FA" w:rsidRPr="005A5568">
        <w:rPr>
          <w:rFonts w:asciiTheme="minorHAnsi" w:hAnsiTheme="minorHAnsi" w:cstheme="minorHAnsi"/>
        </w:rPr>
        <w:t xml:space="preserve"> </w:t>
      </w:r>
      <w:r w:rsidR="004725FA" w:rsidRPr="005A5568">
        <w:rPr>
          <w:rFonts w:asciiTheme="minorHAnsi" w:eastAsia="Aptos" w:hAnsiTheme="minorHAnsi" w:cstheme="minorHAnsi"/>
          <w:u w:val="single"/>
        </w:rPr>
        <w:t xml:space="preserve">СЛУЖЕБНЫЕ КОМАНДИРОВКИ </w:t>
      </w:r>
    </w:p>
    <w:p w14:paraId="7ADA00FA" w14:textId="78FDFBB0" w:rsidR="00D14EBD" w:rsidRPr="005A5568" w:rsidRDefault="00225118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55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  <w:r w:rsidRPr="00105E56">
        <w:rPr>
          <w:rFonts w:asciiTheme="minorHAnsi" w:eastAsia="Times New Roman" w:hAnsiTheme="minorHAnsi" w:cstheme="minorHAnsi"/>
          <w:lang w:eastAsia="en-US"/>
        </w:rPr>
        <w:t xml:space="preserve">Допустимы расходы на </w:t>
      </w:r>
      <w:r w:rsidR="00D14EBD" w:rsidRPr="005A5568">
        <w:rPr>
          <w:rFonts w:asciiTheme="minorHAnsi" w:hAnsiTheme="minorHAnsi" w:cstheme="minorHAnsi"/>
          <w:bCs/>
        </w:rPr>
        <w:t xml:space="preserve">организацию/проведение семинаров, конференций, обучающих курсов, встреч и т.д., как часть проекта (например, аренда </w:t>
      </w:r>
      <w:r w:rsidR="00807A17">
        <w:rPr>
          <w:rFonts w:asciiTheme="minorHAnsi" w:hAnsiTheme="minorHAnsi" w:cstheme="minorHAnsi"/>
          <w:bCs/>
          <w:lang w:val="ru-RU"/>
        </w:rPr>
        <w:t>залов</w:t>
      </w:r>
      <w:r w:rsidR="00D14EBD" w:rsidRPr="005A5568">
        <w:rPr>
          <w:rFonts w:asciiTheme="minorHAnsi" w:hAnsiTheme="minorHAnsi" w:cstheme="minorHAnsi"/>
          <w:bCs/>
        </w:rPr>
        <w:t>, аренда оборудования, расходы для участников: транспорт, проживание, питание).</w:t>
      </w:r>
    </w:p>
    <w:p w14:paraId="186468F1" w14:textId="5E64A87E" w:rsidR="00D14EBD" w:rsidRPr="005A5568" w:rsidRDefault="00D14EBD" w:rsidP="005F50D8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 эту категорию также будут включены расходы на </w:t>
      </w:r>
      <w:r w:rsidR="004725FA" w:rsidRPr="005A5568">
        <w:rPr>
          <w:rFonts w:asciiTheme="minorHAnsi" w:hAnsiTheme="minorHAnsi" w:cstheme="minorHAnsi"/>
          <w:bCs/>
        </w:rPr>
        <w:t>служебные командировки</w:t>
      </w:r>
      <w:r w:rsidRPr="005A5568">
        <w:rPr>
          <w:rFonts w:asciiTheme="minorHAnsi" w:hAnsiTheme="minorHAnsi" w:cstheme="minorHAnsi"/>
          <w:bCs/>
        </w:rPr>
        <w:t xml:space="preserve"> (проживание и транспорт</w:t>
      </w:r>
      <w:r w:rsidR="00923309" w:rsidRPr="005A5568">
        <w:rPr>
          <w:rFonts w:asciiTheme="minorHAnsi" w:hAnsiTheme="minorHAnsi" w:cstheme="minorHAnsi"/>
          <w:bCs/>
        </w:rPr>
        <w:t>)</w:t>
      </w:r>
      <w:r w:rsidRPr="005A5568">
        <w:rPr>
          <w:rFonts w:asciiTheme="minorHAnsi" w:hAnsiTheme="minorHAnsi" w:cstheme="minorHAnsi"/>
          <w:bCs/>
        </w:rPr>
        <w:t xml:space="preserve"> </w:t>
      </w:r>
      <w:r w:rsidR="00D013C7" w:rsidRPr="005A5568">
        <w:rPr>
          <w:rFonts w:asciiTheme="minorHAnsi" w:hAnsiTheme="minorHAnsi" w:cstheme="minorHAnsi"/>
          <w:bCs/>
          <w:u w:val="single"/>
        </w:rPr>
        <w:t>участников и персонала только на территории Республики Молдова</w:t>
      </w:r>
      <w:r w:rsidR="00785CA0" w:rsidRPr="005A5568">
        <w:rPr>
          <w:rFonts w:asciiTheme="minorHAnsi" w:hAnsiTheme="minorHAnsi" w:cstheme="minorHAnsi"/>
          <w:bCs/>
        </w:rPr>
        <w:t xml:space="preserve">, </w:t>
      </w:r>
      <w:r w:rsidRPr="005A5568">
        <w:rPr>
          <w:rFonts w:asciiTheme="minorHAnsi" w:hAnsiTheme="minorHAnsi" w:cstheme="minorHAnsi"/>
          <w:bCs/>
        </w:rPr>
        <w:t xml:space="preserve"> а также расходы на мониторинг и оценку при участии сообщества.</w:t>
      </w:r>
    </w:p>
    <w:p w14:paraId="089231D0" w14:textId="77777777" w:rsidR="006D6C27" w:rsidRPr="005A5568" w:rsidRDefault="006D6C27" w:rsidP="008F71CB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1BCC2371" w14:textId="1BE7CB23" w:rsidR="00D14EBD" w:rsidRPr="00317933" w:rsidRDefault="00D14EBD" w:rsidP="005F50D8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317933">
        <w:rPr>
          <w:rFonts w:asciiTheme="minorHAnsi" w:eastAsia="Aptos" w:hAnsiTheme="minorHAnsi" w:cstheme="minorHAnsi"/>
          <w:u w:val="single"/>
        </w:rPr>
        <w:t>РАСХОДЫ</w:t>
      </w:r>
      <w:r w:rsidR="00244C5C">
        <w:rPr>
          <w:rFonts w:asciiTheme="minorHAnsi" w:eastAsia="Aptos" w:hAnsiTheme="minorHAnsi" w:cstheme="minorHAnsi"/>
          <w:u w:val="single"/>
          <w:lang w:val="en-US"/>
        </w:rPr>
        <w:t xml:space="preserve"> </w:t>
      </w:r>
      <w:r w:rsidR="000429C4">
        <w:rPr>
          <w:rFonts w:asciiTheme="minorHAnsi" w:eastAsia="Aptos" w:hAnsiTheme="minorHAnsi" w:cstheme="minorHAnsi"/>
          <w:u w:val="single"/>
          <w:lang w:val="ru-RU"/>
        </w:rPr>
        <w:t>ПО КОНТРАКТАМ</w:t>
      </w:r>
    </w:p>
    <w:p w14:paraId="0062E97B" w14:textId="135BD743" w:rsidR="00D14EBD" w:rsidRPr="005A5568" w:rsidRDefault="00D14EBD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Консультационные контракты, исследования и экспертиза (техническая, финансовая, планировочная,</w:t>
      </w:r>
      <w:r w:rsidR="001C1E0C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 xml:space="preserve">и другие) </w:t>
      </w:r>
      <w:r w:rsidR="00090721" w:rsidRPr="005A5568">
        <w:rPr>
          <w:rFonts w:asciiTheme="minorHAnsi" w:hAnsiTheme="minorHAnsi" w:cstheme="minorHAnsi"/>
          <w:bCs/>
        </w:rPr>
        <w:t>могут заключаться только с консультантами/компаниями из Республики Молдова.</w:t>
      </w:r>
      <w:r w:rsidRPr="005A5568">
        <w:rPr>
          <w:rFonts w:asciiTheme="minorHAnsi" w:hAnsiTheme="minorHAnsi" w:cstheme="minorHAnsi"/>
          <w:bCs/>
        </w:rPr>
        <w:t xml:space="preserve"> </w:t>
      </w:r>
      <w:r w:rsidR="00B74DBC" w:rsidRPr="005A5568">
        <w:rPr>
          <w:rFonts w:asciiTheme="minorHAnsi" w:hAnsiTheme="minorHAnsi" w:cstheme="minorHAnsi"/>
          <w:bCs/>
        </w:rPr>
        <w:t xml:space="preserve">Стоимость услуг не должна превышать </w:t>
      </w:r>
      <w:r w:rsidR="00B74DBC" w:rsidRPr="005A5568">
        <w:rPr>
          <w:rFonts w:asciiTheme="minorHAnsi" w:hAnsiTheme="minorHAnsi" w:cstheme="minorHAnsi"/>
          <w:bCs/>
          <w:u w:val="single"/>
        </w:rPr>
        <w:t>25% от суммы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25F02634" w14:textId="77777777" w:rsidR="00C75B10" w:rsidRPr="005A5568" w:rsidRDefault="00C75B10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Допустимы исследования, сбор данных, разработка инструментов, экспертные оценки, услуги для производственных/доходогенерирующих мероприятий проекта.</w:t>
      </w:r>
    </w:p>
    <w:p w14:paraId="3BDAB292" w14:textId="42AD83C0" w:rsidR="00D14EBD" w:rsidRPr="005A5568" w:rsidRDefault="00C75B10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Допустимы р</w:t>
      </w:r>
      <w:r w:rsidR="00D14EBD" w:rsidRPr="005A5568">
        <w:rPr>
          <w:rFonts w:asciiTheme="minorHAnsi" w:hAnsiTheme="minorHAnsi" w:cstheme="minorHAnsi"/>
          <w:bCs/>
        </w:rPr>
        <w:t xml:space="preserve">асходы на производство товаров и предоставление услуг (если это проект с </w:t>
      </w:r>
      <w:r w:rsidR="00F73D87" w:rsidRPr="005A5568">
        <w:rPr>
          <w:rFonts w:asciiTheme="minorHAnsi" w:hAnsiTheme="minorHAnsi" w:cstheme="minorHAnsi"/>
          <w:bCs/>
        </w:rPr>
        <w:t>доходогенерирующ</w:t>
      </w:r>
      <w:r w:rsidR="00F73D87">
        <w:rPr>
          <w:rFonts w:asciiTheme="minorHAnsi" w:hAnsiTheme="minorHAnsi" w:cstheme="minorHAnsi"/>
          <w:bCs/>
          <w:lang w:val="ru-RU"/>
        </w:rPr>
        <w:t>ей</w:t>
      </w:r>
      <w:r w:rsidR="00D14EBD" w:rsidRPr="005A5568">
        <w:rPr>
          <w:rFonts w:asciiTheme="minorHAnsi" w:hAnsiTheme="minorHAnsi" w:cstheme="minorHAnsi"/>
          <w:bCs/>
        </w:rPr>
        <w:t xml:space="preserve"> деятельностью).</w:t>
      </w:r>
    </w:p>
    <w:p w14:paraId="500164E1" w14:textId="2F6F4123" w:rsidR="00D14EBD" w:rsidRPr="005A5568" w:rsidRDefault="002C209C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Включает </w:t>
      </w:r>
      <w:r w:rsidR="005225DC" w:rsidRPr="005A5568">
        <w:rPr>
          <w:rFonts w:asciiTheme="minorHAnsi" w:hAnsiTheme="minorHAnsi" w:cstheme="minorHAnsi"/>
          <w:bCs/>
        </w:rPr>
        <w:t>р</w:t>
      </w:r>
      <w:r w:rsidR="00D14EBD" w:rsidRPr="005A5568">
        <w:rPr>
          <w:rFonts w:asciiTheme="minorHAnsi" w:hAnsiTheme="minorHAnsi" w:cstheme="minorHAnsi"/>
          <w:bCs/>
        </w:rPr>
        <w:t>асходы на разработку, печать и распространение информации, повышение осведомленности, рекламные материалы (</w:t>
      </w:r>
      <w:r w:rsidR="009A1049" w:rsidRPr="005A5568">
        <w:rPr>
          <w:rFonts w:asciiTheme="minorHAnsi" w:hAnsiTheme="minorHAnsi" w:cstheme="minorHAnsi"/>
          <w:bCs/>
        </w:rPr>
        <w:t>публикации, буклеты, постеры, аудио</w:t>
      </w:r>
      <w:r w:rsidR="009A1049" w:rsidRPr="005A5568">
        <w:rPr>
          <w:rFonts w:ascii="Cambria Math" w:hAnsi="Cambria Math" w:cs="Cambria Math"/>
          <w:bCs/>
        </w:rPr>
        <w:t>‑</w:t>
      </w:r>
      <w:r w:rsidR="009A1049" w:rsidRPr="005A5568">
        <w:rPr>
          <w:rFonts w:asciiTheme="minorHAnsi" w:hAnsiTheme="minorHAnsi" w:cstheme="minorHAnsi"/>
          <w:bCs/>
        </w:rPr>
        <w:t>/видеопродукция, футболки и др.</w:t>
      </w:r>
      <w:r w:rsidR="00D14EBD" w:rsidRPr="005A5568">
        <w:rPr>
          <w:rFonts w:asciiTheme="minorHAnsi" w:hAnsiTheme="minorHAnsi" w:cstheme="minorHAnsi"/>
          <w:bCs/>
        </w:rPr>
        <w:t>).</w:t>
      </w:r>
    </w:p>
    <w:p w14:paraId="35D70441" w14:textId="77777777" w:rsidR="006D6C27" w:rsidRPr="005A5568" w:rsidRDefault="006D6C27" w:rsidP="00EC48DC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2E76FBFF" w14:textId="77777777" w:rsidR="00D14EBD" w:rsidRPr="005A5568" w:rsidRDefault="00D14EBD" w:rsidP="00EC48DC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Расходы на </w:t>
      </w:r>
      <w:r w:rsidRPr="005A5568">
        <w:rPr>
          <w:rFonts w:asciiTheme="minorHAnsi" w:eastAsia="Aptos" w:hAnsiTheme="minorHAnsi" w:cstheme="minorHAnsi"/>
          <w:u w:val="single"/>
        </w:rPr>
        <w:t>ОБОРУДОВАНИЕ/МАТЕРИАЛЫ</w:t>
      </w:r>
    </w:p>
    <w:p w14:paraId="08841885" w14:textId="5F07F25F" w:rsidR="00D87667" w:rsidRPr="005A5568" w:rsidRDefault="008F0B12" w:rsidP="00EC48DC">
      <w:pPr>
        <w:pStyle w:val="ListParagraph"/>
        <w:numPr>
          <w:ilvl w:val="1"/>
          <w:numId w:val="31"/>
        </w:numPr>
        <w:ind w:left="1440" w:right="640" w:hanging="270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Допустимы расходы на закупку оборудования и материалов, необходимых для реализации </w:t>
      </w:r>
      <w:r w:rsidR="00F425B6">
        <w:rPr>
          <w:rFonts w:asciiTheme="minorHAnsi" w:hAnsiTheme="minorHAnsi" w:cstheme="minorHAnsi"/>
          <w:bCs/>
          <w:lang w:val="ru-RU"/>
        </w:rPr>
        <w:t>деятельности проекта</w:t>
      </w:r>
      <w:r w:rsidRPr="005A5568">
        <w:rPr>
          <w:rFonts w:asciiTheme="minorHAnsi" w:hAnsiTheme="minorHAnsi" w:cstheme="minorHAnsi"/>
          <w:bCs/>
        </w:rPr>
        <w:t>, при соблюдении процедур закупок</w:t>
      </w:r>
      <w:r w:rsidR="00C1602E">
        <w:rPr>
          <w:rFonts w:asciiTheme="minorHAnsi" w:hAnsiTheme="minorHAnsi" w:cstheme="minorHAnsi"/>
          <w:bCs/>
          <w:lang w:val="ru-RU"/>
        </w:rPr>
        <w:t>, изложенных</w:t>
      </w:r>
      <w:r w:rsidR="00D87667" w:rsidRPr="005A5568">
        <w:rPr>
          <w:rFonts w:asciiTheme="minorHAnsi" w:hAnsiTheme="minorHAnsi" w:cstheme="minorHAnsi"/>
          <w:bCs/>
        </w:rPr>
        <w:t xml:space="preserve"> в пункте Д</w:t>
      </w:r>
      <w:r w:rsidR="003F2C59">
        <w:rPr>
          <w:rFonts w:asciiTheme="minorHAnsi" w:hAnsiTheme="minorHAnsi" w:cstheme="minorHAnsi"/>
          <w:bCs/>
          <w:lang w:val="ru-RU"/>
        </w:rPr>
        <w:t xml:space="preserve"> (процедуры</w:t>
      </w:r>
      <w:r w:rsidR="00D87667" w:rsidRPr="005A5568">
        <w:rPr>
          <w:rFonts w:asciiTheme="minorHAnsi" w:hAnsiTheme="minorHAnsi" w:cstheme="minorHAnsi"/>
          <w:bCs/>
        </w:rPr>
        <w:t xml:space="preserve"> закупок этого документа</w:t>
      </w:r>
      <w:r w:rsidR="003F2C59">
        <w:rPr>
          <w:rFonts w:asciiTheme="minorHAnsi" w:hAnsiTheme="minorHAnsi" w:cstheme="minorHAnsi"/>
          <w:bCs/>
          <w:lang w:val="ru-RU"/>
        </w:rPr>
        <w:t>)</w:t>
      </w:r>
      <w:r w:rsidR="00D87667" w:rsidRPr="005A5568">
        <w:rPr>
          <w:rFonts w:asciiTheme="minorHAnsi" w:hAnsiTheme="minorHAnsi" w:cstheme="minorHAnsi"/>
          <w:bCs/>
        </w:rPr>
        <w:t>.</w:t>
      </w:r>
    </w:p>
    <w:p w14:paraId="52D1B238" w14:textId="3B00F6F4" w:rsidR="00D14EBD" w:rsidRPr="005A5568" w:rsidRDefault="00F4161D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Разрешены закупки офисного оборудования при обосновании — </w:t>
      </w:r>
      <w:r w:rsidRPr="005A5568">
        <w:rPr>
          <w:rFonts w:asciiTheme="minorHAnsi" w:hAnsiTheme="minorHAnsi" w:cstheme="minorHAnsi"/>
          <w:bCs/>
          <w:u w:val="single"/>
        </w:rPr>
        <w:t>до 4% от суммы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321B87E5" w14:textId="77777777" w:rsidR="006D6C27" w:rsidRPr="005A5568" w:rsidRDefault="006D6C27" w:rsidP="00EC48DC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3D420DEE" w14:textId="05527094" w:rsidR="00D14EBD" w:rsidRPr="005A5568" w:rsidRDefault="00505103" w:rsidP="00EC48DC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  <w:u w:val="single"/>
        </w:rPr>
      </w:pPr>
      <w:r w:rsidRPr="005A5568">
        <w:rPr>
          <w:rFonts w:asciiTheme="minorHAnsi" w:eastAsia="Aptos" w:hAnsiTheme="minorHAnsi" w:cstheme="minorHAnsi"/>
          <w:u w:val="single"/>
        </w:rPr>
        <w:t>ПРОЧИЕ</w:t>
      </w:r>
      <w:r w:rsidR="00D14EBD" w:rsidRPr="005A5568">
        <w:rPr>
          <w:rFonts w:asciiTheme="minorHAnsi" w:eastAsia="Aptos" w:hAnsiTheme="minorHAnsi" w:cstheme="minorHAnsi"/>
          <w:u w:val="single"/>
        </w:rPr>
        <w:t xml:space="preserve"> РАСХОДЫ</w:t>
      </w:r>
    </w:p>
    <w:p w14:paraId="3C8F3E1F" w14:textId="05842EE6" w:rsidR="00D14EBD" w:rsidRPr="005A5568" w:rsidRDefault="00673062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К прочим относятся затраты, не подпадающие под стандартные бюджетные линии, но необходимые для достижения результатов. O</w:t>
      </w:r>
      <w:r w:rsidR="00D14EBD" w:rsidRPr="005A5568">
        <w:rPr>
          <w:rFonts w:asciiTheme="minorHAnsi" w:hAnsiTheme="minorHAnsi" w:cstheme="minorHAnsi"/>
          <w:bCs/>
        </w:rPr>
        <w:t>ни будут включены в категорию «прочие расходы» с необходимыми упоминаниями в примечании.</w:t>
      </w:r>
    </w:p>
    <w:p w14:paraId="190EBBF5" w14:textId="77777777" w:rsidR="009D3E86" w:rsidRPr="005A5568" w:rsidRDefault="009D3E86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Линия «Непредвиденные расходы» может составлять до </w:t>
      </w:r>
      <w:r w:rsidRPr="005A5568">
        <w:rPr>
          <w:rFonts w:asciiTheme="minorHAnsi" w:hAnsiTheme="minorHAnsi" w:cstheme="minorHAnsi"/>
          <w:bCs/>
          <w:u w:val="single"/>
        </w:rPr>
        <w:t>3% от суммы гранта</w:t>
      </w:r>
      <w:r w:rsidRPr="005A5568">
        <w:rPr>
          <w:rFonts w:asciiTheme="minorHAnsi" w:hAnsiTheme="minorHAnsi" w:cstheme="minorHAnsi"/>
          <w:bCs/>
        </w:rPr>
        <w:t xml:space="preserve"> и используется только по предварительному утверждению НК.</w:t>
      </w:r>
    </w:p>
    <w:p w14:paraId="1960DE29" w14:textId="150C2204" w:rsidR="00D14EBD" w:rsidRPr="005A5568" w:rsidRDefault="001F191F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Банковские комиссии могут покрываться в размере до </w:t>
      </w:r>
      <w:r w:rsidRPr="005A5568">
        <w:rPr>
          <w:rFonts w:asciiTheme="minorHAnsi" w:hAnsiTheme="minorHAnsi" w:cstheme="minorHAnsi"/>
          <w:bCs/>
          <w:u w:val="single"/>
        </w:rPr>
        <w:t>1%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5416C4B8" w14:textId="77777777" w:rsidR="00D14EBD" w:rsidRPr="005A5568" w:rsidRDefault="00D14EBD" w:rsidP="00EC48DC">
      <w:pPr>
        <w:ind w:left="900" w:right="640"/>
        <w:jc w:val="both"/>
        <w:rPr>
          <w:rFonts w:asciiTheme="minorHAnsi" w:hAnsiTheme="minorHAnsi" w:cstheme="minorHAnsi"/>
          <w:bCs/>
        </w:rPr>
      </w:pPr>
    </w:p>
    <w:p w14:paraId="2A060849" w14:textId="7784443F" w:rsidR="00D14EBD" w:rsidRPr="005A5568" w:rsidRDefault="00CB6DD4" w:rsidP="00EC48DC">
      <w:pPr>
        <w:ind w:left="900" w:right="640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  <w:i/>
          <w:iCs/>
        </w:rPr>
        <w:t>Важно:</w:t>
      </w:r>
      <w:r w:rsidRPr="005A5568">
        <w:rPr>
          <w:rFonts w:asciiTheme="minorHAnsi" w:hAnsiTheme="minorHAnsi" w:cstheme="minorHAnsi"/>
          <w:b/>
          <w:bCs/>
        </w:rPr>
        <w:t xml:space="preserve"> </w:t>
      </w:r>
      <w:r w:rsidR="00FB73AE" w:rsidRPr="005A5568">
        <w:rPr>
          <w:rFonts w:asciiTheme="minorHAnsi" w:hAnsiTheme="minorHAnsi" w:cstheme="minorHAnsi"/>
          <w:b/>
          <w:bCs/>
        </w:rPr>
        <w:t>все закупки, оплачиваемые из средств гранта, облагаются НДС по ставке 0%, согласно Постановлению № 246/2010.</w:t>
      </w:r>
      <w:r w:rsidR="00D14EBD" w:rsidRPr="005A5568">
        <w:rPr>
          <w:rFonts w:asciiTheme="minorHAnsi" w:hAnsiTheme="minorHAnsi" w:cstheme="minorHAnsi"/>
          <w:b/>
          <w:bCs/>
        </w:rPr>
        <w:t xml:space="preserve"> </w:t>
      </w:r>
    </w:p>
    <w:p w14:paraId="4478A2D9" w14:textId="77777777" w:rsidR="00D14EBD" w:rsidRPr="005A5568" w:rsidRDefault="00D14EBD" w:rsidP="00EC48DC">
      <w:pPr>
        <w:ind w:left="900" w:right="640"/>
        <w:rPr>
          <w:rFonts w:asciiTheme="minorHAnsi" w:hAnsiTheme="minorHAnsi" w:cstheme="minorHAnsi"/>
        </w:rPr>
      </w:pPr>
    </w:p>
    <w:p w14:paraId="5A1BC7EA" w14:textId="77777777" w:rsidR="00CC3FCF" w:rsidRPr="005A5568" w:rsidRDefault="00CC3FCF" w:rsidP="00EC48DC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  <w:b/>
          <w:bCs/>
        </w:rPr>
      </w:pPr>
      <w:r w:rsidRPr="005A5568">
        <w:rPr>
          <w:rFonts w:asciiTheme="minorHAnsi" w:eastAsia="Aptos" w:hAnsiTheme="minorHAnsi" w:cstheme="minorHAnsi"/>
          <w:b/>
          <w:bCs/>
        </w:rPr>
        <w:t>Общие критерии допустимости расходов</w:t>
      </w:r>
    </w:p>
    <w:p w14:paraId="630C3FDD" w14:textId="58B55A94" w:rsidR="00D14EBD" w:rsidRPr="005A5568" w:rsidRDefault="00757E0A" w:rsidP="00EC48DC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Чтобы расход был признан </w:t>
      </w:r>
      <w:r w:rsidRPr="005A5568">
        <w:rPr>
          <w:rFonts w:asciiTheme="minorHAnsi" w:eastAsia="Aptos" w:hAnsiTheme="minorHAnsi" w:cstheme="minorHAnsi"/>
          <w:b/>
          <w:bCs/>
        </w:rPr>
        <w:t>допустимым</w:t>
      </w:r>
      <w:r w:rsidRPr="005A5568">
        <w:rPr>
          <w:rFonts w:asciiTheme="minorHAnsi" w:eastAsia="Aptos" w:hAnsiTheme="minorHAnsi" w:cstheme="minorHAnsi"/>
        </w:rPr>
        <w:t>, он должен</w:t>
      </w:r>
      <w:r w:rsidR="00D14EBD" w:rsidRPr="005A5568">
        <w:rPr>
          <w:rFonts w:asciiTheme="minorHAnsi" w:eastAsia="Aptos" w:hAnsiTheme="minorHAnsi" w:cstheme="minorHAnsi"/>
        </w:rPr>
        <w:t xml:space="preserve">: </w:t>
      </w:r>
    </w:p>
    <w:p w14:paraId="67FAE3BD" w14:textId="353C4B88" w:rsidR="00D14EBD" w:rsidRPr="005A5568" w:rsidRDefault="00D14EBD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Выплачиват</w:t>
      </w:r>
      <w:r w:rsidR="00A45476" w:rsidRPr="005A5568">
        <w:rPr>
          <w:rFonts w:asciiTheme="minorHAnsi" w:eastAsia="Aptos" w:hAnsiTheme="minorHAnsi" w:cstheme="minorHAnsi"/>
        </w:rPr>
        <w:t>ь</w:t>
      </w:r>
      <w:r w:rsidRPr="005A5568">
        <w:rPr>
          <w:rFonts w:asciiTheme="minorHAnsi" w:eastAsia="Aptos" w:hAnsiTheme="minorHAnsi" w:cstheme="minorHAnsi"/>
        </w:rPr>
        <w:t xml:space="preserve">ся в соответствии с утверждённым бюджетом и действующим законодательством, касающимся деятельности </w:t>
      </w:r>
      <w:r w:rsidR="00196220" w:rsidRPr="005A5568">
        <w:rPr>
          <w:rFonts w:asciiTheme="minorHAnsi" w:eastAsia="Aptos" w:hAnsiTheme="minorHAnsi" w:cstheme="minorHAnsi"/>
        </w:rPr>
        <w:t>OГO</w:t>
      </w:r>
      <w:r w:rsidRPr="005A5568">
        <w:rPr>
          <w:rFonts w:asciiTheme="minorHAnsi" w:eastAsia="Aptos" w:hAnsiTheme="minorHAnsi" w:cstheme="minorHAnsi"/>
        </w:rPr>
        <w:t xml:space="preserve"> и </w:t>
      </w:r>
      <w:r w:rsidR="00D243FC" w:rsidRPr="005A5568">
        <w:rPr>
          <w:rFonts w:asciiTheme="minorHAnsi" w:eastAsia="Aptos" w:hAnsiTheme="minorHAnsi" w:cstheme="minorHAnsi"/>
          <w:lang w:val="en-US"/>
        </w:rPr>
        <w:t>OO</w:t>
      </w:r>
      <w:r w:rsidRPr="005A5568">
        <w:rPr>
          <w:rFonts w:asciiTheme="minorHAnsi" w:eastAsia="Aptos" w:hAnsiTheme="minorHAnsi" w:cstheme="minorHAnsi"/>
        </w:rPr>
        <w:t>.</w:t>
      </w:r>
    </w:p>
    <w:p w14:paraId="1EFFBD6D" w14:textId="3F826D64" w:rsidR="00D14EBD" w:rsidRPr="005A5568" w:rsidRDefault="00112247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Б</w:t>
      </w:r>
      <w:r w:rsidR="006757A1" w:rsidRPr="005A5568">
        <w:rPr>
          <w:rFonts w:asciiTheme="minorHAnsi" w:eastAsia="Aptos" w:hAnsiTheme="minorHAnsi" w:cstheme="minorHAnsi"/>
        </w:rPr>
        <w:t>ыть произведён в период действия Соглашения о гранте</w:t>
      </w:r>
      <w:r w:rsidR="00D14EBD" w:rsidRPr="005A5568">
        <w:rPr>
          <w:rFonts w:asciiTheme="minorHAnsi" w:eastAsia="Aptos" w:hAnsiTheme="minorHAnsi" w:cstheme="minorHAnsi"/>
        </w:rPr>
        <w:t xml:space="preserve">. </w:t>
      </w:r>
    </w:p>
    <w:p w14:paraId="0DB5250C" w14:textId="77777777" w:rsidR="00590B90" w:rsidRPr="005A5568" w:rsidRDefault="00112247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Иметь подтверждающие документы (контракты, счета</w:t>
      </w:r>
      <w:r w:rsidRPr="005A5568">
        <w:rPr>
          <w:rFonts w:ascii="Cambria Math" w:eastAsia="Aptos" w:hAnsi="Cambria Math" w:cs="Cambria Math"/>
        </w:rPr>
        <w:t>‑</w:t>
      </w:r>
      <w:r w:rsidRPr="005A5568">
        <w:rPr>
          <w:rFonts w:asciiTheme="minorHAnsi" w:eastAsia="Aptos" w:hAnsiTheme="minorHAnsi" w:cstheme="minorHAnsi"/>
        </w:rPr>
        <w:t>фактуры, акты, банковские документы и др.)</w:t>
      </w:r>
    </w:p>
    <w:p w14:paraId="2E9EAEB8" w14:textId="77777777" w:rsidR="000613FB" w:rsidRPr="00E23E47" w:rsidRDefault="00590B90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640" w:hanging="180"/>
        <w:rPr>
          <w:rFonts w:asciiTheme="minorHAnsi" w:eastAsia="Times New Roman" w:hAnsiTheme="minorHAnsi" w:cstheme="minorHAnsi"/>
          <w:lang w:eastAsia="en-US"/>
        </w:rPr>
      </w:pPr>
      <w:r w:rsidRPr="00E23E47">
        <w:rPr>
          <w:rFonts w:asciiTheme="minorHAnsi" w:eastAsia="Times New Roman" w:hAnsiTheme="minorHAnsi" w:cstheme="minorHAnsi"/>
          <w:lang w:eastAsia="en-US"/>
        </w:rPr>
        <w:t>быть направлен на реализацию мероприятий проекта и достижение его результатов;</w:t>
      </w:r>
    </w:p>
    <w:p w14:paraId="608BD341" w14:textId="4EEA1734" w:rsidR="00D14EBD" w:rsidRPr="005A5568" w:rsidRDefault="00310A59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64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  <w:r w:rsidRPr="005A5568">
        <w:rPr>
          <w:rFonts w:asciiTheme="minorHAnsi" w:eastAsia="Aptos" w:hAnsiTheme="minorHAnsi" w:cstheme="minorHAnsi"/>
        </w:rPr>
        <w:t xml:space="preserve">быть </w:t>
      </w:r>
      <w:r w:rsidR="0086420F" w:rsidRPr="0086420F">
        <w:rPr>
          <w:rFonts w:asciiTheme="minorHAnsi" w:eastAsia="Aptos" w:hAnsiTheme="minorHAnsi" w:cstheme="minorHAnsi"/>
        </w:rPr>
        <w:t>осуществлён</w:t>
      </w:r>
      <w:r w:rsidRPr="005A5568">
        <w:rPr>
          <w:rFonts w:asciiTheme="minorHAnsi" w:eastAsia="Aptos" w:hAnsiTheme="minorHAnsi" w:cstheme="minorHAnsi"/>
        </w:rPr>
        <w:t xml:space="preserve"> на территории Республики Молдова</w:t>
      </w:r>
      <w:r w:rsidR="00DD75B6" w:rsidRPr="005A5568">
        <w:rPr>
          <w:rFonts w:asciiTheme="minorHAnsi" w:eastAsia="Aptos" w:hAnsiTheme="minorHAnsi" w:cstheme="minorHAnsi"/>
        </w:rPr>
        <w:t>,</w:t>
      </w:r>
      <w:r w:rsidR="00DD75B6" w:rsidRPr="005A5568">
        <w:rPr>
          <w:rFonts w:asciiTheme="minorHAnsi" w:hAnsiTheme="minorHAnsi" w:cstheme="minorHAnsi"/>
        </w:rPr>
        <w:t xml:space="preserve"> </w:t>
      </w:r>
      <w:r w:rsidR="00DD75B6" w:rsidRPr="005A5568">
        <w:rPr>
          <w:rFonts w:asciiTheme="minorHAnsi" w:eastAsia="Aptos" w:hAnsiTheme="minorHAnsi" w:cstheme="minorHAnsi"/>
        </w:rPr>
        <w:t>в зоне реализации проекта</w:t>
      </w:r>
      <w:r w:rsidRPr="005A5568">
        <w:rPr>
          <w:rFonts w:asciiTheme="minorHAnsi" w:eastAsia="Aptos" w:hAnsiTheme="minorHAnsi" w:cstheme="minorHAnsi"/>
        </w:rPr>
        <w:t>.</w:t>
      </w:r>
    </w:p>
    <w:p w14:paraId="0A6C9673" w14:textId="77777777" w:rsidR="000613FB" w:rsidRPr="005A5568" w:rsidRDefault="000613FB" w:rsidP="000613FB">
      <w:pPr>
        <w:pStyle w:val="ListParagraph"/>
        <w:widowControl/>
        <w:autoSpaceDE/>
        <w:autoSpaceDN/>
        <w:spacing w:line="300" w:lineRule="atLeast"/>
        <w:ind w:left="108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6F346005" w14:textId="1D9736B7" w:rsidR="00D14EBD" w:rsidRPr="005A5568" w:rsidRDefault="00D14EBD" w:rsidP="008F71CB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Следующие </w:t>
      </w:r>
      <w:r w:rsidR="00075C7C" w:rsidRPr="005A5568">
        <w:rPr>
          <w:rFonts w:asciiTheme="minorHAnsi" w:eastAsia="Aptos" w:hAnsiTheme="minorHAnsi" w:cstheme="minorHAnsi"/>
        </w:rPr>
        <w:t>виды затрат</w:t>
      </w:r>
      <w:r w:rsidRPr="005A5568">
        <w:rPr>
          <w:rFonts w:asciiTheme="minorHAnsi" w:eastAsia="Aptos" w:hAnsiTheme="minorHAnsi" w:cstheme="minorHAnsi"/>
        </w:rPr>
        <w:t xml:space="preserve"> считаются </w:t>
      </w:r>
      <w:r w:rsidRPr="005A5568">
        <w:rPr>
          <w:rFonts w:asciiTheme="minorHAnsi" w:eastAsia="Aptos" w:hAnsiTheme="minorHAnsi" w:cstheme="minorHAnsi"/>
          <w:b/>
          <w:bCs/>
        </w:rPr>
        <w:t xml:space="preserve">недопустимыми из ресурсов </w:t>
      </w:r>
      <w:r w:rsidR="008D6172" w:rsidRPr="005A5568">
        <w:rPr>
          <w:rFonts w:asciiTheme="minorHAnsi" w:eastAsia="Aptos" w:hAnsiTheme="minorHAnsi" w:cstheme="minorHAnsi"/>
          <w:b/>
          <w:bCs/>
        </w:rPr>
        <w:t>GEF SGP</w:t>
      </w:r>
      <w:r w:rsidRPr="005A5568">
        <w:rPr>
          <w:rFonts w:asciiTheme="minorHAnsi" w:eastAsia="Aptos" w:hAnsiTheme="minorHAnsi" w:cstheme="minorHAnsi"/>
        </w:rPr>
        <w:t xml:space="preserve">: </w:t>
      </w:r>
    </w:p>
    <w:p w14:paraId="47547FE0" w14:textId="77777777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Платежи, связанные с погашением долгов, процентами и кредитными комиссиями.</w:t>
      </w:r>
    </w:p>
    <w:p w14:paraId="0FBA891F" w14:textId="77BCA6FE" w:rsidR="00D14EBD" w:rsidRPr="005A5568" w:rsidRDefault="00C1401B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Судебные расходы, штрафы и пени</w:t>
      </w:r>
      <w:r w:rsidR="00D14EBD" w:rsidRPr="005A5568">
        <w:rPr>
          <w:rFonts w:asciiTheme="minorHAnsi" w:eastAsia="Aptos" w:hAnsiTheme="minorHAnsi" w:cstheme="minorHAnsi"/>
        </w:rPr>
        <w:t>.</w:t>
      </w:r>
    </w:p>
    <w:p w14:paraId="73AD25C1" w14:textId="16E4DA91" w:rsidR="00DA10F2" w:rsidRPr="000A4E30" w:rsidRDefault="00DA10F2" w:rsidP="00DA10F2">
      <w:pPr>
        <w:pStyle w:val="ListParagraph"/>
        <w:widowControl/>
        <w:numPr>
          <w:ilvl w:val="0"/>
          <w:numId w:val="9"/>
        </w:numPr>
        <w:autoSpaceDE/>
        <w:autoSpaceDN/>
        <w:spacing w:line="300" w:lineRule="atLeast"/>
        <w:ind w:left="1440" w:hanging="540"/>
        <w:rPr>
          <w:rFonts w:asciiTheme="minorHAnsi" w:eastAsia="Times New Roman" w:hAnsiTheme="minorHAnsi" w:cstheme="minorHAnsi"/>
          <w:lang w:eastAsia="en-US"/>
        </w:rPr>
      </w:pPr>
      <w:r w:rsidRPr="000A4E30">
        <w:rPr>
          <w:rFonts w:asciiTheme="minorHAnsi" w:eastAsia="Times New Roman" w:hAnsiTheme="minorHAnsi" w:cstheme="minorHAnsi"/>
          <w:lang w:eastAsia="en-US"/>
        </w:rPr>
        <w:t>Займы третьим лицам;</w:t>
      </w:r>
    </w:p>
    <w:p w14:paraId="6FBAD04D" w14:textId="6D8318FC" w:rsidR="00202D37" w:rsidRPr="005A5568" w:rsidRDefault="00202D37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Повторное грантование (ре</w:t>
      </w:r>
      <w:r w:rsidRPr="005A5568">
        <w:rPr>
          <w:rFonts w:ascii="Cambria Math" w:eastAsia="Aptos" w:hAnsi="Cambria Math" w:cs="Cambria Math"/>
        </w:rPr>
        <w:t>‑</w:t>
      </w:r>
      <w:r w:rsidRPr="005A5568">
        <w:rPr>
          <w:rFonts w:asciiTheme="minorHAnsi" w:eastAsia="Aptos" w:hAnsiTheme="minorHAnsi" w:cstheme="minorHAnsi"/>
        </w:rPr>
        <w:t>грантинг);</w:t>
      </w:r>
    </w:p>
    <w:p w14:paraId="0D1259C6" w14:textId="7A58C435" w:rsidR="00B841C1" w:rsidRPr="005A5568" w:rsidRDefault="00B841C1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Строительство зданий и капитальные сооружения;</w:t>
      </w:r>
    </w:p>
    <w:p w14:paraId="4E816C83" w14:textId="7FC03DDE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Приобретение земли, зданий.</w:t>
      </w:r>
    </w:p>
    <w:p w14:paraId="495B23E5" w14:textId="3E0ABB4B" w:rsidR="004F338B" w:rsidRPr="005A5568" w:rsidRDefault="004F338B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Покупка подержанного оборудования.</w:t>
      </w:r>
    </w:p>
    <w:p w14:paraId="562CB495" w14:textId="4E0C1F0B" w:rsidR="00D14EBD" w:rsidRPr="005A5568" w:rsidRDefault="00D14EBD" w:rsidP="005F50D8">
      <w:pPr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Расходы, связанные с иностранными консультантами/экспертами </w:t>
      </w:r>
      <w:r w:rsidR="00797C27" w:rsidRPr="005A5568">
        <w:rPr>
          <w:rFonts w:asciiTheme="minorHAnsi" w:hAnsiTheme="minorHAnsi" w:cstheme="minorHAnsi"/>
          <w:bCs/>
        </w:rPr>
        <w:t>и зарубежны</w:t>
      </w:r>
      <w:r w:rsidR="002D38A5" w:rsidRPr="005A5568">
        <w:rPr>
          <w:rFonts w:asciiTheme="minorHAnsi" w:hAnsiTheme="minorHAnsi" w:cstheme="minorHAnsi"/>
        </w:rPr>
        <w:t>ми</w:t>
      </w:r>
      <w:r w:rsidR="00797C27" w:rsidRPr="005A5568">
        <w:rPr>
          <w:rFonts w:asciiTheme="minorHAnsi" w:hAnsiTheme="minorHAnsi" w:cstheme="minorHAnsi"/>
          <w:bCs/>
        </w:rPr>
        <w:t xml:space="preserve"> компани</w:t>
      </w:r>
      <w:r w:rsidR="002D38A5" w:rsidRPr="005A5568">
        <w:rPr>
          <w:rFonts w:asciiTheme="minorHAnsi" w:hAnsiTheme="minorHAnsi" w:cstheme="minorHAnsi"/>
        </w:rPr>
        <w:t>ями</w:t>
      </w:r>
      <w:r w:rsidRPr="005A5568">
        <w:rPr>
          <w:rFonts w:asciiTheme="minorHAnsi" w:hAnsiTheme="minorHAnsi" w:cstheme="minorHAnsi"/>
        </w:rPr>
        <w:t xml:space="preserve">. </w:t>
      </w:r>
    </w:p>
    <w:p w14:paraId="0C188D8D" w14:textId="10785D1E" w:rsidR="00D14EBD" w:rsidRPr="005A5568" w:rsidRDefault="00D14EBD" w:rsidP="005F50D8">
      <w:pPr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Участие </w:t>
      </w:r>
      <w:r w:rsidR="00E62274" w:rsidRPr="005A5568">
        <w:rPr>
          <w:rFonts w:asciiTheme="minorHAnsi" w:hAnsiTheme="minorHAnsi" w:cstheme="minorHAnsi"/>
        </w:rPr>
        <w:t xml:space="preserve">в международных конференциях, если это </w:t>
      </w:r>
      <w:r w:rsidR="00002DED">
        <w:rPr>
          <w:rFonts w:asciiTheme="minorHAnsi" w:hAnsiTheme="minorHAnsi" w:cstheme="minorHAnsi"/>
          <w:lang w:val="ru-RU"/>
        </w:rPr>
        <w:t>напрямую не связано с</w:t>
      </w:r>
      <w:r w:rsidRPr="005A5568">
        <w:rPr>
          <w:rFonts w:asciiTheme="minorHAnsi" w:hAnsiTheme="minorHAnsi" w:cstheme="minorHAnsi"/>
        </w:rPr>
        <w:t xml:space="preserve"> реализацией проекта.</w:t>
      </w:r>
    </w:p>
    <w:p w14:paraId="24FB1066" w14:textId="77777777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Призы, развлечения и алкогольные напитки.</w:t>
      </w:r>
    </w:p>
    <w:p w14:paraId="6C3E8CC7" w14:textId="5C60C3FF" w:rsidR="00642BE7" w:rsidRPr="005A5568" w:rsidRDefault="00D14EBD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Оплата сотрудников государственных учреждений, государственных и частных компаний, </w:t>
      </w:r>
      <w:r w:rsidR="009320AB">
        <w:rPr>
          <w:rFonts w:asciiTheme="minorHAnsi" w:hAnsiTheme="minorHAnsi" w:cstheme="minorHAnsi"/>
          <w:lang w:val="ru-RU"/>
        </w:rPr>
        <w:t xml:space="preserve">а также компаний, </w:t>
      </w:r>
      <w:r w:rsidRPr="005A5568">
        <w:rPr>
          <w:rFonts w:asciiTheme="minorHAnsi" w:hAnsiTheme="minorHAnsi" w:cstheme="minorHAnsi"/>
        </w:rPr>
        <w:t>являющихся партнёрами проекта.</w:t>
      </w:r>
    </w:p>
    <w:p w14:paraId="21609F55" w14:textId="563A0EB2" w:rsidR="004F2108" w:rsidRPr="005A5568" w:rsidRDefault="00642BE7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hAnsiTheme="minorHAnsi" w:cstheme="minorHAnsi"/>
          <w:sz w:val="20"/>
        </w:rPr>
      </w:pPr>
      <w:r w:rsidRPr="005A5568">
        <w:rPr>
          <w:rFonts w:asciiTheme="minorHAnsi" w:hAnsiTheme="minorHAnsi" w:cstheme="minorHAnsi"/>
        </w:rPr>
        <w:t xml:space="preserve">Aренда офиса, коммунальные услуги, связь, оборудование офиса допустимы только в исключительных случаях, </w:t>
      </w:r>
      <w:r w:rsidRPr="005A5568">
        <w:rPr>
          <w:rFonts w:asciiTheme="minorHAnsi" w:hAnsiTheme="minorHAnsi" w:cstheme="minorHAnsi"/>
          <w:u w:val="single"/>
        </w:rPr>
        <w:t>до 4% суммы гранта</w:t>
      </w:r>
      <w:r w:rsidRPr="005A5568">
        <w:rPr>
          <w:rFonts w:asciiTheme="minorHAnsi" w:hAnsiTheme="minorHAnsi" w:cstheme="minorHAnsi"/>
        </w:rPr>
        <w:t xml:space="preserve">, при наличии </w:t>
      </w:r>
      <w:r w:rsidR="00465AED">
        <w:rPr>
          <w:rFonts w:asciiTheme="minorHAnsi" w:hAnsiTheme="minorHAnsi" w:cstheme="minorHAnsi"/>
          <w:lang w:val="ru-RU"/>
        </w:rPr>
        <w:t>веских аргументов</w:t>
      </w:r>
      <w:r w:rsidRPr="005A5568">
        <w:rPr>
          <w:rFonts w:asciiTheme="minorHAnsi" w:hAnsiTheme="minorHAnsi" w:cstheme="minorHAnsi"/>
        </w:rPr>
        <w:t xml:space="preserve"> и предварительного разрешения НК.</w:t>
      </w:r>
    </w:p>
    <w:p w14:paraId="6726657C" w14:textId="47103384" w:rsidR="004F2108" w:rsidRPr="005A5568" w:rsidRDefault="004F2108" w:rsidP="008F71CB">
      <w:pPr>
        <w:pStyle w:val="BodyText"/>
        <w:ind w:left="900" w:right="640"/>
        <w:rPr>
          <w:rFonts w:asciiTheme="minorHAnsi" w:hAnsiTheme="minorHAnsi" w:cstheme="minorHAnsi"/>
          <w:sz w:val="20"/>
        </w:rPr>
      </w:pPr>
    </w:p>
    <w:p w14:paraId="003DADCB" w14:textId="3433A69D" w:rsidR="00F05EB9" w:rsidRPr="005A5568" w:rsidRDefault="0070192E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8" w:name="_Toc222932645"/>
      <w:r w:rsidRPr="005A5568">
        <w:rPr>
          <w:rFonts w:asciiTheme="minorHAnsi" w:hAnsiTheme="minorHAnsi" w:cstheme="minorHAnsi"/>
          <w:sz w:val="22"/>
          <w:szCs w:val="22"/>
        </w:rPr>
        <w:t>Процедуры закупок</w:t>
      </w:r>
      <w:bookmarkEnd w:id="8"/>
    </w:p>
    <w:p w14:paraId="5940F1C7" w14:textId="77777777" w:rsidR="00F05EB9" w:rsidRPr="005A5568" w:rsidRDefault="00F05EB9" w:rsidP="008F71CB">
      <w:pPr>
        <w:pStyle w:val="BodyText"/>
        <w:ind w:right="640"/>
        <w:rPr>
          <w:rFonts w:asciiTheme="minorHAnsi" w:hAnsiTheme="minorHAnsi" w:cstheme="minorHAnsi"/>
        </w:rPr>
      </w:pPr>
    </w:p>
    <w:p w14:paraId="0773A816" w14:textId="3359175B" w:rsidR="004A1978" w:rsidRPr="005A5568" w:rsidRDefault="004A1978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 в рамках проекта должны осуществляться в строгом соответствии с действующим законодательством Республики Молдова, внутренними правилами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исполнителя, а также </w:t>
      </w:r>
      <w:r w:rsidR="00E6755D">
        <w:rPr>
          <w:rFonts w:asciiTheme="minorHAnsi" w:hAnsiTheme="minorHAnsi" w:cstheme="minorHAnsi"/>
          <w:lang w:val="ru-RU"/>
        </w:rPr>
        <w:t xml:space="preserve">с </w:t>
      </w:r>
      <w:r w:rsidRPr="005A5568">
        <w:rPr>
          <w:rFonts w:asciiTheme="minorHAnsi" w:hAnsiTheme="minorHAnsi" w:cstheme="minorHAnsi"/>
        </w:rPr>
        <w:t>процедурами закупок GEF SGP и ПРООН. Все закупки должны быть прозрачными, обоснованными, конкурентными и документально подтверждёнными.</w:t>
      </w:r>
    </w:p>
    <w:p w14:paraId="61F062AD" w14:textId="77777777" w:rsidR="004A1978" w:rsidRPr="005A5568" w:rsidRDefault="004A1978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</w:p>
    <w:p w14:paraId="1343D459" w14:textId="5E06627C" w:rsidR="00AD0560" w:rsidRPr="005A5568" w:rsidRDefault="001B39BF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Рекомендуется совершать покупки следующим образом:</w:t>
      </w:r>
    </w:p>
    <w:p w14:paraId="2E7E770D" w14:textId="77777777" w:rsidR="0023646E" w:rsidRPr="005A5568" w:rsidRDefault="0023646E" w:rsidP="008F71CB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</w:p>
    <w:p w14:paraId="0AA77F30" w14:textId="0C52971D" w:rsidR="0023646E" w:rsidRPr="00C2757B" w:rsidRDefault="00367B5F" w:rsidP="00C2757B">
      <w:pPr>
        <w:pStyle w:val="ListParagraph"/>
        <w:widowControl/>
        <w:numPr>
          <w:ilvl w:val="0"/>
          <w:numId w:val="10"/>
        </w:numPr>
        <w:adjustRightInd w:val="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</w:t>
      </w:r>
      <w:r w:rsidR="006D351F" w:rsidRPr="005A5568">
        <w:rPr>
          <w:rFonts w:asciiTheme="minorHAnsi" w:hAnsiTheme="minorHAnsi" w:cstheme="minorHAnsi"/>
        </w:rPr>
        <w:t xml:space="preserve"> стоимостью </w:t>
      </w:r>
      <w:r w:rsidR="002F57E7" w:rsidRPr="005A5568">
        <w:rPr>
          <w:rFonts w:asciiTheme="minorHAnsi" w:hAnsiTheme="minorHAnsi" w:cstheme="minorHAnsi"/>
          <w:b/>
          <w:bCs/>
        </w:rPr>
        <w:t>до 2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</w:t>
      </w:r>
      <w:r w:rsidR="00097C5D">
        <w:rPr>
          <w:rFonts w:asciiTheme="minorHAnsi" w:hAnsiTheme="minorHAnsi" w:cstheme="minorHAnsi"/>
          <w:b/>
          <w:bCs/>
          <w:lang w:val="ru-RU"/>
        </w:rPr>
        <w:t xml:space="preserve"> долларов США</w:t>
      </w:r>
      <w:r w:rsidR="002F57E7" w:rsidRPr="005A5568">
        <w:rPr>
          <w:rFonts w:asciiTheme="minorHAnsi" w:hAnsiTheme="minorHAnsi" w:cstheme="minorHAnsi"/>
        </w:rPr>
        <w:t xml:space="preserve"> могут быть совершены </w:t>
      </w:r>
      <w:r w:rsidR="008B257E" w:rsidRPr="005A5568">
        <w:rPr>
          <w:rFonts w:asciiTheme="minorHAnsi" w:hAnsiTheme="minorHAnsi" w:cstheme="minorHAnsi"/>
        </w:rPr>
        <w:t>на основании счёта или запроса на оплату</w:t>
      </w:r>
      <w:r w:rsidR="002F57E7" w:rsidRPr="005A5568">
        <w:rPr>
          <w:rFonts w:asciiTheme="minorHAnsi" w:hAnsiTheme="minorHAnsi" w:cstheme="minorHAnsi"/>
        </w:rPr>
        <w:t xml:space="preserve">, после анализа </w:t>
      </w:r>
      <w:r w:rsidR="00E27241" w:rsidRPr="005A5568">
        <w:rPr>
          <w:rFonts w:asciiTheme="minorHAnsi" w:hAnsiTheme="minorHAnsi" w:cstheme="minorHAnsi"/>
        </w:rPr>
        <w:t>2–3</w:t>
      </w:r>
      <w:r w:rsidR="002F57E7" w:rsidRPr="005A5568">
        <w:rPr>
          <w:rFonts w:asciiTheme="minorHAnsi" w:hAnsiTheme="minorHAnsi" w:cstheme="minorHAnsi"/>
        </w:rPr>
        <w:t xml:space="preserve"> предложений (в зависимости от сложности </w:t>
      </w:r>
      <w:r w:rsidR="00C4096B" w:rsidRPr="005A5568">
        <w:rPr>
          <w:rFonts w:asciiTheme="minorHAnsi" w:hAnsiTheme="minorHAnsi" w:cstheme="minorHAnsi"/>
        </w:rPr>
        <w:t>закупки</w:t>
      </w:r>
      <w:r w:rsidR="002F57E7" w:rsidRPr="005A5568">
        <w:rPr>
          <w:rFonts w:asciiTheme="minorHAnsi" w:hAnsiTheme="minorHAnsi" w:cstheme="minorHAnsi"/>
        </w:rPr>
        <w:t>).</w:t>
      </w:r>
    </w:p>
    <w:p w14:paraId="3CAE46DB" w14:textId="3AEB8385" w:rsidR="00177A5D" w:rsidRPr="005A5568" w:rsidRDefault="00367B5F" w:rsidP="00B754DA">
      <w:pPr>
        <w:pStyle w:val="BodyText"/>
        <w:numPr>
          <w:ilvl w:val="0"/>
          <w:numId w:val="10"/>
        </w:numPr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</w:t>
      </w:r>
      <w:r w:rsidR="002F57E7" w:rsidRPr="005A5568">
        <w:rPr>
          <w:rFonts w:asciiTheme="minorHAnsi" w:hAnsiTheme="minorHAnsi" w:cstheme="minorHAnsi"/>
        </w:rPr>
        <w:t xml:space="preserve"> стоимостью </w:t>
      </w:r>
      <w:r w:rsidR="002F57E7" w:rsidRPr="005A5568">
        <w:rPr>
          <w:rFonts w:asciiTheme="minorHAnsi" w:hAnsiTheme="minorHAnsi" w:cstheme="minorHAnsi"/>
          <w:b/>
          <w:bCs/>
        </w:rPr>
        <w:t>от 2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 до 10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</w:t>
      </w:r>
      <w:r w:rsidR="00F81BEC">
        <w:rPr>
          <w:rFonts w:asciiTheme="minorHAnsi" w:hAnsiTheme="minorHAnsi" w:cstheme="minorHAnsi"/>
          <w:b/>
          <w:bCs/>
          <w:lang w:val="ru-RU"/>
        </w:rPr>
        <w:t xml:space="preserve"> долларов США</w:t>
      </w:r>
      <w:r w:rsidR="002F57E7" w:rsidRPr="005A5568">
        <w:rPr>
          <w:rFonts w:asciiTheme="minorHAnsi" w:hAnsiTheme="minorHAnsi" w:cstheme="minorHAnsi"/>
        </w:rPr>
        <w:t xml:space="preserve"> будут осуществляться на основе </w:t>
      </w:r>
      <w:r w:rsidR="00755B91">
        <w:rPr>
          <w:rFonts w:asciiTheme="minorHAnsi" w:hAnsiTheme="minorHAnsi" w:cstheme="minorHAnsi"/>
          <w:lang w:val="ru-RU"/>
        </w:rPr>
        <w:t>не менее</w:t>
      </w:r>
      <w:r w:rsidR="00755B91" w:rsidRPr="005A5568">
        <w:rPr>
          <w:rFonts w:asciiTheme="minorHAnsi" w:hAnsiTheme="minorHAnsi" w:cstheme="minorHAnsi"/>
        </w:rPr>
        <w:t xml:space="preserve"> </w:t>
      </w:r>
      <w:r w:rsidR="00270AC6" w:rsidRPr="005A5568">
        <w:rPr>
          <w:rFonts w:asciiTheme="minorHAnsi" w:hAnsiTheme="minorHAnsi" w:cstheme="minorHAnsi"/>
        </w:rPr>
        <w:t xml:space="preserve">3 </w:t>
      </w:r>
      <w:r w:rsidR="002F2EBB" w:rsidRPr="005A5568">
        <w:rPr>
          <w:rFonts w:asciiTheme="minorHAnsi" w:hAnsiTheme="minorHAnsi" w:cstheme="minorHAnsi"/>
        </w:rPr>
        <w:t>сравнимых</w:t>
      </w:r>
      <w:r w:rsidR="00BC652A" w:rsidRPr="005A5568">
        <w:rPr>
          <w:rFonts w:asciiTheme="minorHAnsi" w:hAnsiTheme="minorHAnsi" w:cstheme="minorHAnsi"/>
        </w:rPr>
        <w:t xml:space="preserve"> </w:t>
      </w:r>
      <w:r w:rsidR="002F57E7" w:rsidRPr="005A5568">
        <w:rPr>
          <w:rFonts w:asciiTheme="minorHAnsi" w:hAnsiTheme="minorHAnsi" w:cstheme="minorHAnsi"/>
        </w:rPr>
        <w:t xml:space="preserve">предложений от потенциальных поставщиков. </w:t>
      </w:r>
      <w:r w:rsidR="00C72D3A" w:rsidRPr="005A5568">
        <w:rPr>
          <w:rFonts w:asciiTheme="minorHAnsi" w:hAnsiTheme="minorHAnsi" w:cstheme="minorHAnsi"/>
        </w:rPr>
        <w:t>Проводится анализ предложений</w:t>
      </w:r>
      <w:r w:rsidR="00B22C08" w:rsidRPr="005A5568">
        <w:rPr>
          <w:rFonts w:asciiTheme="minorHAnsi" w:hAnsiTheme="minorHAnsi" w:cstheme="minorHAnsi"/>
        </w:rPr>
        <w:t xml:space="preserve">  и </w:t>
      </w:r>
      <w:r w:rsidR="00C72D3A" w:rsidRPr="005A5568">
        <w:rPr>
          <w:rFonts w:asciiTheme="minorHAnsi" w:hAnsiTheme="minorHAnsi" w:cstheme="minorHAnsi"/>
        </w:rPr>
        <w:t xml:space="preserve">решение фиксируется в протоколе сравнения </w:t>
      </w:r>
      <w:r w:rsidR="00B22C08" w:rsidRPr="005A5568">
        <w:rPr>
          <w:rFonts w:asciiTheme="minorHAnsi" w:hAnsiTheme="minorHAnsi" w:cstheme="minorHAnsi"/>
        </w:rPr>
        <w:t>предложений</w:t>
      </w:r>
      <w:r w:rsidR="00C72D3A" w:rsidRPr="005A5568">
        <w:rPr>
          <w:rFonts w:asciiTheme="minorHAnsi" w:hAnsiTheme="minorHAnsi" w:cstheme="minorHAnsi"/>
        </w:rPr>
        <w:t>, подписанном ответственными лицами.</w:t>
      </w:r>
    </w:p>
    <w:p w14:paraId="3EB138C3" w14:textId="6C513C0A" w:rsidR="00681925" w:rsidRPr="005A5568" w:rsidRDefault="009A5615" w:rsidP="00B754DA">
      <w:pPr>
        <w:pStyle w:val="BodyText"/>
        <w:numPr>
          <w:ilvl w:val="0"/>
          <w:numId w:val="10"/>
        </w:numPr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Закупки </w:t>
      </w:r>
      <w:r w:rsidR="006A5F17" w:rsidRPr="005A5568">
        <w:rPr>
          <w:rFonts w:asciiTheme="minorHAnsi" w:hAnsiTheme="minorHAnsi" w:cstheme="minorHAnsi"/>
        </w:rPr>
        <w:t xml:space="preserve">свыше </w:t>
      </w:r>
      <w:r w:rsidR="00E46DF3" w:rsidRPr="005A5568">
        <w:rPr>
          <w:rFonts w:asciiTheme="minorHAnsi" w:hAnsiTheme="minorHAnsi" w:cstheme="minorHAnsi"/>
          <w:b/>
          <w:bCs/>
        </w:rPr>
        <w:t>10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E46DF3" w:rsidRPr="005A5568">
        <w:rPr>
          <w:rFonts w:asciiTheme="minorHAnsi" w:hAnsiTheme="minorHAnsi" w:cstheme="minorHAnsi"/>
          <w:b/>
          <w:bCs/>
        </w:rPr>
        <w:t>000 долларов</w:t>
      </w:r>
      <w:r w:rsidR="002C015A">
        <w:rPr>
          <w:rFonts w:asciiTheme="minorHAnsi" w:hAnsiTheme="minorHAnsi" w:cstheme="minorHAnsi"/>
          <w:b/>
          <w:bCs/>
          <w:lang w:val="ru-RU"/>
        </w:rPr>
        <w:t xml:space="preserve"> США</w:t>
      </w:r>
      <w:r w:rsidR="006A5F17" w:rsidRPr="005A5568">
        <w:rPr>
          <w:rFonts w:asciiTheme="minorHAnsi" w:hAnsiTheme="minorHAnsi" w:cstheme="minorHAnsi"/>
        </w:rPr>
        <w:t xml:space="preserve"> </w:t>
      </w:r>
      <w:r w:rsidR="002A3C7E" w:rsidRPr="005A5568">
        <w:rPr>
          <w:rFonts w:asciiTheme="minorHAnsi" w:hAnsiTheme="minorHAnsi" w:cstheme="minorHAnsi"/>
        </w:rPr>
        <w:t xml:space="preserve">проводятся через открытый конкурс (тендер), объявление которого должно быть опубликовано </w:t>
      </w:r>
      <w:r w:rsidR="00CE4056">
        <w:rPr>
          <w:rFonts w:asciiTheme="minorHAnsi" w:hAnsiTheme="minorHAnsi" w:cstheme="minorHAnsi"/>
          <w:lang w:val="ru-RU"/>
        </w:rPr>
        <w:t>не менее</w:t>
      </w:r>
      <w:r w:rsidR="00315EA3">
        <w:rPr>
          <w:rFonts w:asciiTheme="minorHAnsi" w:hAnsiTheme="minorHAnsi" w:cstheme="minorHAnsi"/>
          <w:lang w:val="ru-RU"/>
        </w:rPr>
        <w:t xml:space="preserve"> чем</w:t>
      </w:r>
      <w:r w:rsidR="00CE4056" w:rsidRPr="005A5568">
        <w:rPr>
          <w:rFonts w:asciiTheme="minorHAnsi" w:hAnsiTheme="minorHAnsi" w:cstheme="minorHAnsi"/>
        </w:rPr>
        <w:t xml:space="preserve"> </w:t>
      </w:r>
      <w:r w:rsidR="002A3C7E" w:rsidRPr="005A5568">
        <w:rPr>
          <w:rFonts w:asciiTheme="minorHAnsi" w:hAnsiTheme="minorHAnsi" w:cstheme="minorHAnsi"/>
        </w:rPr>
        <w:t>на 15 дней</w:t>
      </w:r>
      <w:r w:rsidR="006A5F17" w:rsidRPr="005A5568">
        <w:rPr>
          <w:rFonts w:asciiTheme="minorHAnsi" w:hAnsiTheme="minorHAnsi" w:cstheme="minorHAnsi"/>
        </w:rPr>
        <w:t xml:space="preserve">. </w:t>
      </w:r>
      <w:r w:rsidR="007338FA" w:rsidRPr="005A5568">
        <w:rPr>
          <w:rFonts w:asciiTheme="minorHAnsi" w:hAnsiTheme="minorHAnsi" w:cstheme="minorHAnsi"/>
        </w:rPr>
        <w:t xml:space="preserve">Техническое задание / запрос предложений необходимо предварительно согласовать с НК </w:t>
      </w:r>
      <w:r w:rsidR="00D320EB">
        <w:rPr>
          <w:rFonts w:asciiTheme="minorHAnsi" w:hAnsiTheme="minorHAnsi" w:cstheme="minorHAnsi"/>
          <w:lang w:val="ru-RU"/>
        </w:rPr>
        <w:t>не менее чем</w:t>
      </w:r>
      <w:r w:rsidR="00D320EB" w:rsidRPr="005A5568">
        <w:rPr>
          <w:rFonts w:asciiTheme="minorHAnsi" w:hAnsiTheme="minorHAnsi" w:cstheme="minorHAnsi"/>
        </w:rPr>
        <w:t xml:space="preserve"> </w:t>
      </w:r>
      <w:r w:rsidR="007338FA" w:rsidRPr="005A5568">
        <w:rPr>
          <w:rFonts w:asciiTheme="minorHAnsi" w:hAnsiTheme="minorHAnsi" w:cstheme="minorHAnsi"/>
        </w:rPr>
        <w:t>за 5 дней до публикации.</w:t>
      </w:r>
      <w:r w:rsidR="00360FB3" w:rsidRPr="005A5568">
        <w:rPr>
          <w:rFonts w:asciiTheme="minorHAnsi" w:hAnsiTheme="minorHAnsi" w:cstheme="minorHAnsi"/>
        </w:rPr>
        <w:t xml:space="preserve"> </w:t>
      </w:r>
      <w:r w:rsidR="00DB300F" w:rsidRPr="005A5568">
        <w:rPr>
          <w:rFonts w:asciiTheme="minorHAnsi" w:hAnsiTheme="minorHAnsi" w:cstheme="minorHAnsi"/>
        </w:rPr>
        <w:t>К</w:t>
      </w:r>
      <w:r w:rsidR="007338FA" w:rsidRPr="005A5568">
        <w:rPr>
          <w:rFonts w:asciiTheme="minorHAnsi" w:hAnsiTheme="minorHAnsi" w:cstheme="minorHAnsi"/>
        </w:rPr>
        <w:t xml:space="preserve">онкурсная документация должна содержать технические параметры, объёмы, сроки поставки, требования к гарантии, критерии оценки. </w:t>
      </w:r>
      <w:r w:rsidR="006A5F17" w:rsidRPr="005A5568">
        <w:rPr>
          <w:rFonts w:asciiTheme="minorHAnsi" w:hAnsiTheme="minorHAnsi" w:cstheme="minorHAnsi"/>
        </w:rPr>
        <w:t xml:space="preserve">Метод оценки </w:t>
      </w:r>
      <w:r w:rsidR="00421611">
        <w:rPr>
          <w:rFonts w:asciiTheme="minorHAnsi" w:hAnsiTheme="minorHAnsi" w:cstheme="minorHAnsi"/>
          <w:lang w:val="ru-RU"/>
        </w:rPr>
        <w:t>определяется решением</w:t>
      </w:r>
      <w:r w:rsidR="00484EFE" w:rsidRPr="005A5568">
        <w:rPr>
          <w:rFonts w:asciiTheme="minorHAnsi" w:hAnsiTheme="minorHAnsi" w:cstheme="minorHAnsi"/>
          <w:u w:val="single"/>
        </w:rPr>
        <w:t xml:space="preserve"> рабочей группы по сравнительной оценке предложений (</w:t>
      </w:r>
      <w:r w:rsidR="00171126" w:rsidRPr="00171126">
        <w:rPr>
          <w:rFonts w:asciiTheme="minorHAnsi" w:hAnsiTheme="minorHAnsi" w:cstheme="minorHAnsi"/>
          <w:u w:val="single"/>
        </w:rPr>
        <w:t>в составе не менее трёх человек</w:t>
      </w:r>
      <w:r w:rsidR="00484EFE" w:rsidRPr="005A5568">
        <w:rPr>
          <w:rFonts w:asciiTheme="minorHAnsi" w:hAnsiTheme="minorHAnsi" w:cstheme="minorHAnsi"/>
          <w:u w:val="single"/>
        </w:rPr>
        <w:t>).</w:t>
      </w:r>
      <w:r w:rsidR="00484EFE" w:rsidRPr="005A5568">
        <w:rPr>
          <w:rFonts w:asciiTheme="minorHAnsi" w:hAnsiTheme="minorHAnsi" w:cstheme="minorHAnsi"/>
        </w:rPr>
        <w:t xml:space="preserve"> </w:t>
      </w:r>
      <w:r w:rsidR="00421611" w:rsidRPr="005A5568">
        <w:rPr>
          <w:rFonts w:asciiTheme="minorHAnsi" w:hAnsiTheme="minorHAnsi" w:cstheme="minorHAnsi"/>
        </w:rPr>
        <w:t>Анализ</w:t>
      </w:r>
      <w:r w:rsidR="00285194" w:rsidRPr="005A5568">
        <w:rPr>
          <w:rFonts w:asciiTheme="minorHAnsi" w:hAnsiTheme="minorHAnsi" w:cstheme="minorHAnsi"/>
        </w:rPr>
        <w:t xml:space="preserve"> предложений и решение фиксируется в протоколе </w:t>
      </w:r>
      <w:r w:rsidR="00484EFE" w:rsidRPr="005A5568">
        <w:rPr>
          <w:rFonts w:asciiTheme="minorHAnsi" w:hAnsiTheme="minorHAnsi" w:cstheme="minorHAnsi"/>
        </w:rPr>
        <w:t>заседания рабочей группы</w:t>
      </w:r>
      <w:r w:rsidR="00545978" w:rsidRPr="005A5568">
        <w:rPr>
          <w:rFonts w:asciiTheme="minorHAnsi" w:hAnsiTheme="minorHAnsi" w:cstheme="minorHAnsi"/>
        </w:rPr>
        <w:t>, подписанном всеми лицами.</w:t>
      </w:r>
    </w:p>
    <w:p w14:paraId="19F94C85" w14:textId="4F9EA97F" w:rsidR="00D172A3" w:rsidRPr="005A5568" w:rsidRDefault="00D172A3" w:rsidP="008F71CB">
      <w:pPr>
        <w:pStyle w:val="BodyText"/>
        <w:ind w:right="640"/>
        <w:rPr>
          <w:rFonts w:asciiTheme="minorHAnsi" w:hAnsiTheme="minorHAnsi" w:cstheme="minorHAnsi"/>
        </w:rPr>
      </w:pPr>
    </w:p>
    <w:p w14:paraId="0DCE872A" w14:textId="3A0FCF4B" w:rsidR="00672EA3" w:rsidRPr="005A5568" w:rsidRDefault="00672EA3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тендер, превышающий 10</w:t>
      </w:r>
      <w:r w:rsidR="00E27241">
        <w:rPr>
          <w:rFonts w:asciiTheme="minorHAnsi" w:hAnsiTheme="minorHAnsi" w:cstheme="minorHAnsi"/>
          <w:lang w:val="ru-RU"/>
        </w:rPr>
        <w:t xml:space="preserve"> </w:t>
      </w:r>
      <w:r w:rsidRPr="005A5568">
        <w:rPr>
          <w:rFonts w:asciiTheme="minorHAnsi" w:hAnsiTheme="minorHAnsi" w:cstheme="minorHAnsi"/>
        </w:rPr>
        <w:t>000 долларов США, следующие:</w:t>
      </w:r>
    </w:p>
    <w:p w14:paraId="165C7336" w14:textId="77777777" w:rsidR="00B05B12" w:rsidRPr="005A5568" w:rsidRDefault="00B05B12" w:rsidP="008F71CB">
      <w:pPr>
        <w:pStyle w:val="BodyText"/>
        <w:ind w:left="900" w:right="640"/>
        <w:rPr>
          <w:rFonts w:asciiTheme="minorHAnsi" w:hAnsiTheme="minorHAnsi" w:cstheme="minorHAnsi"/>
        </w:rPr>
      </w:pPr>
    </w:p>
    <w:p w14:paraId="219EE91C" w14:textId="27E425B6" w:rsidR="004906ED" w:rsidRPr="005A5568" w:rsidRDefault="00E058D6" w:rsidP="005F50D8">
      <w:pPr>
        <w:pStyle w:val="BodyText"/>
        <w:numPr>
          <w:ilvl w:val="0"/>
          <w:numId w:val="11"/>
        </w:numPr>
        <w:ind w:left="120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У</w:t>
      </w:r>
      <w:r w:rsidR="004906ED" w:rsidRPr="005A5568">
        <w:rPr>
          <w:rFonts w:asciiTheme="minorHAnsi" w:hAnsiTheme="minorHAnsi" w:cstheme="minorHAnsi"/>
        </w:rPr>
        <w:t xml:space="preserve">тверждённый запрос предложений / </w:t>
      </w:r>
      <w:r w:rsidR="000F00AE">
        <w:rPr>
          <w:rFonts w:asciiTheme="minorHAnsi" w:hAnsiTheme="minorHAnsi" w:cstheme="minorHAnsi"/>
          <w:lang w:val="ru-RU"/>
        </w:rPr>
        <w:t>Техническое задание (</w:t>
      </w:r>
      <w:r w:rsidR="004906ED" w:rsidRPr="005A5568">
        <w:rPr>
          <w:rFonts w:asciiTheme="minorHAnsi" w:hAnsiTheme="minorHAnsi" w:cstheme="minorHAnsi"/>
        </w:rPr>
        <w:t>ТЗ</w:t>
      </w:r>
      <w:r w:rsidR="000F00AE">
        <w:rPr>
          <w:rFonts w:asciiTheme="minorHAnsi" w:hAnsiTheme="minorHAnsi" w:cstheme="minorHAnsi"/>
          <w:lang w:val="ru-RU"/>
        </w:rPr>
        <w:t>)</w:t>
      </w:r>
    </w:p>
    <w:p w14:paraId="4AB759FB" w14:textId="03793596" w:rsidR="00EF042F" w:rsidRPr="005A5568" w:rsidRDefault="00F53BB9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Публикации объявлений</w:t>
      </w:r>
      <w:r w:rsidR="00E058D6" w:rsidRPr="005A5568">
        <w:rPr>
          <w:rFonts w:asciiTheme="minorHAnsi" w:hAnsiTheme="minorHAnsi" w:cstheme="minorHAnsi"/>
        </w:rPr>
        <w:t xml:space="preserve"> о закупке </w:t>
      </w:r>
      <w:r w:rsidR="00672EA3" w:rsidRPr="005A5568">
        <w:rPr>
          <w:rFonts w:asciiTheme="minorHAnsi" w:hAnsiTheme="minorHAnsi" w:cstheme="minorHAnsi"/>
        </w:rPr>
        <w:t xml:space="preserve">на публичных порталах </w:t>
      </w:r>
      <w:r w:rsidR="00964A38" w:rsidRPr="005A5568">
        <w:rPr>
          <w:rFonts w:asciiTheme="minorHAnsi" w:hAnsiTheme="minorHAnsi" w:cstheme="minorHAnsi"/>
        </w:rPr>
        <w:t>(ссылки / скриншоты с civic.md, tender.md, социальных сетей</w:t>
      </w:r>
      <w:r w:rsidR="00672EA3" w:rsidRPr="005A5568">
        <w:rPr>
          <w:rFonts w:asciiTheme="minorHAnsi" w:hAnsiTheme="minorHAnsi" w:cstheme="minorHAnsi"/>
        </w:rPr>
        <w:t xml:space="preserve"> или других сайтах с высоким пользовательским трафиком</w:t>
      </w:r>
      <w:r w:rsidR="00964A38" w:rsidRPr="005A5568">
        <w:rPr>
          <w:rFonts w:asciiTheme="minorHAnsi" w:hAnsiTheme="minorHAnsi" w:cstheme="minorHAnsi"/>
        </w:rPr>
        <w:t>)</w:t>
      </w:r>
      <w:r w:rsidR="00672EA3" w:rsidRPr="005A5568">
        <w:rPr>
          <w:rFonts w:asciiTheme="minorHAnsi" w:hAnsiTheme="minorHAnsi" w:cstheme="minorHAnsi"/>
        </w:rPr>
        <w:t>.</w:t>
      </w:r>
    </w:p>
    <w:p w14:paraId="14CCAB60" w14:textId="77777777" w:rsidR="0027776A" w:rsidRPr="005A5568" w:rsidRDefault="001678F2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Копии писем, адресованных напрямую широкому списку потенциальных поставщиков, выявленных с помощью маркетинговых исследований.</w:t>
      </w:r>
    </w:p>
    <w:p w14:paraId="777B6789" w14:textId="296E9730" w:rsidR="0027776A" w:rsidRPr="005A5568" w:rsidRDefault="0027776A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Полученные предложения и подтверждающие документы поставщиков</w:t>
      </w:r>
      <w:r w:rsidR="008F3182" w:rsidRPr="005A5568">
        <w:rPr>
          <w:rFonts w:asciiTheme="minorHAnsi" w:hAnsiTheme="minorHAnsi" w:cstheme="minorHAnsi"/>
        </w:rPr>
        <w:t>.</w:t>
      </w:r>
    </w:p>
    <w:p w14:paraId="017B722F" w14:textId="3FCFD4CB" w:rsidR="00EF042F" w:rsidRPr="005A5568" w:rsidRDefault="00672EA3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Протокол заседания рабочей группы по сравнительной оценке тендеров и </w:t>
      </w:r>
      <w:r w:rsidR="008F3182" w:rsidRPr="005A5568">
        <w:rPr>
          <w:rFonts w:asciiTheme="minorHAnsi" w:hAnsiTheme="minorHAnsi" w:cstheme="minorHAnsi"/>
        </w:rPr>
        <w:t>итоговое решение комиссии.</w:t>
      </w:r>
    </w:p>
    <w:p w14:paraId="1008CC96" w14:textId="4F45466B" w:rsidR="00672EA3" w:rsidRPr="005A5568" w:rsidRDefault="00672EA3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Набор документов, полученных от участников торгов, может включать:</w:t>
      </w:r>
    </w:p>
    <w:p w14:paraId="3C9D4433" w14:textId="6D0D882A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</w:r>
      <w:r w:rsidR="0036288E" w:rsidRPr="005A5568">
        <w:rPr>
          <w:rFonts w:asciiTheme="minorHAnsi" w:hAnsiTheme="minorHAnsi" w:cstheme="minorHAnsi"/>
        </w:rPr>
        <w:t xml:space="preserve">Полученнoe предложениe </w:t>
      </w:r>
      <w:r w:rsidRPr="005A5568">
        <w:rPr>
          <w:rFonts w:asciiTheme="minorHAnsi" w:hAnsiTheme="minorHAnsi" w:cstheme="minorHAnsi"/>
        </w:rPr>
        <w:t>на тендер;</w:t>
      </w:r>
    </w:p>
    <w:p w14:paraId="784E2AB8" w14:textId="5C0968F9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Документы</w:t>
      </w:r>
      <w:r w:rsidRPr="005A5568">
        <w:rPr>
          <w:rFonts w:asciiTheme="minorHAnsi" w:hAnsiTheme="minorHAnsi" w:cstheme="minorHAnsi"/>
        </w:rPr>
        <w:tab/>
        <w:t>для</w:t>
      </w:r>
      <w:r w:rsidRPr="005A5568">
        <w:rPr>
          <w:rFonts w:asciiTheme="minorHAnsi" w:hAnsiTheme="minorHAnsi" w:cstheme="minorHAnsi"/>
        </w:rPr>
        <w:tab/>
      </w:r>
      <w:r w:rsidR="00450D3E">
        <w:rPr>
          <w:rFonts w:asciiTheme="minorHAnsi" w:hAnsiTheme="minorHAnsi" w:cstheme="minorHAnsi"/>
          <w:lang w:val="ru-RU"/>
        </w:rPr>
        <w:t>демонстрации соответствия</w:t>
      </w:r>
      <w:r w:rsidRPr="005A5568">
        <w:rPr>
          <w:rFonts w:asciiTheme="minorHAnsi" w:hAnsiTheme="minorHAnsi" w:cstheme="minorHAnsi"/>
        </w:rPr>
        <w:t xml:space="preserve"> товаров и услуг;</w:t>
      </w:r>
    </w:p>
    <w:p w14:paraId="69C9DF02" w14:textId="700CFC1C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</w:r>
      <w:r w:rsidR="0036288E" w:rsidRPr="005A5568">
        <w:rPr>
          <w:rFonts w:asciiTheme="minorHAnsi" w:hAnsiTheme="minorHAnsi" w:cstheme="minorHAnsi"/>
        </w:rPr>
        <w:t>Д</w:t>
      </w:r>
      <w:r w:rsidRPr="005A5568">
        <w:rPr>
          <w:rFonts w:asciiTheme="minorHAnsi" w:hAnsiTheme="minorHAnsi" w:cstheme="minorHAnsi"/>
        </w:rPr>
        <w:t>анны</w:t>
      </w:r>
      <w:r w:rsidR="00254BA1">
        <w:rPr>
          <w:rFonts w:asciiTheme="minorHAnsi" w:hAnsiTheme="minorHAnsi" w:cstheme="minorHAnsi"/>
          <w:lang w:val="ru-RU"/>
        </w:rPr>
        <w:t>е</w:t>
      </w:r>
      <w:r w:rsidRPr="005A5568">
        <w:rPr>
          <w:rFonts w:asciiTheme="minorHAnsi" w:hAnsiTheme="minorHAnsi" w:cstheme="minorHAnsi"/>
        </w:rPr>
        <w:t xml:space="preserve"> </w:t>
      </w:r>
      <w:r w:rsidR="00254BA1" w:rsidRPr="005A5568">
        <w:rPr>
          <w:rFonts w:asciiTheme="minorHAnsi" w:hAnsiTheme="minorHAnsi" w:cstheme="minorHAnsi"/>
        </w:rPr>
        <w:t>участника</w:t>
      </w:r>
      <w:r w:rsidRPr="005A5568">
        <w:rPr>
          <w:rFonts w:asciiTheme="minorHAnsi" w:hAnsiTheme="minorHAnsi" w:cstheme="minorHAnsi"/>
        </w:rPr>
        <w:t>;</w:t>
      </w:r>
    </w:p>
    <w:p w14:paraId="007D4DD6" w14:textId="7D63CED6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Регистрационное свидетельство, патент, лицензия (по мере необходимости);</w:t>
      </w:r>
    </w:p>
    <w:p w14:paraId="621FB2C1" w14:textId="77777777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Другие документы, запрошенные в объявлении.</w:t>
      </w:r>
    </w:p>
    <w:p w14:paraId="4713CB17" w14:textId="0D7798E3" w:rsidR="004C1928" w:rsidRPr="005A5568" w:rsidRDefault="00C01DF9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Подписанный контракт с поставщиком, включая ТЗ как неотъемлемую часть</w:t>
      </w:r>
      <w:r w:rsidR="004C1928" w:rsidRPr="005A5568">
        <w:rPr>
          <w:rFonts w:asciiTheme="minorHAnsi" w:hAnsiTheme="minorHAnsi" w:cstheme="minorHAnsi"/>
        </w:rPr>
        <w:t>.</w:t>
      </w:r>
    </w:p>
    <w:p w14:paraId="273144EA" w14:textId="3D30AE57" w:rsidR="00672EA3" w:rsidRPr="005A5568" w:rsidRDefault="00D76EBF">
      <w:pPr>
        <w:pStyle w:val="BodyText"/>
        <w:numPr>
          <w:ilvl w:val="0"/>
          <w:numId w:val="11"/>
        </w:numPr>
        <w:ind w:left="120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Акт</w:t>
      </w:r>
      <w:r w:rsidR="004C1928" w:rsidRPr="005A5568">
        <w:rPr>
          <w:rFonts w:asciiTheme="minorHAnsi" w:hAnsiTheme="minorHAnsi" w:cstheme="minorHAnsi"/>
        </w:rPr>
        <w:t xml:space="preserve"> </w:t>
      </w:r>
      <w:r w:rsidR="00AC43FF" w:rsidRPr="00AC43FF">
        <w:rPr>
          <w:rFonts w:asciiTheme="minorHAnsi" w:hAnsiTheme="minorHAnsi" w:cstheme="minorHAnsi"/>
        </w:rPr>
        <w:t>приёма</w:t>
      </w:r>
      <w:r w:rsidR="00AC43FF" w:rsidRPr="00AC43FF">
        <w:rPr>
          <w:rFonts w:asciiTheme="minorHAnsi" w:hAnsiTheme="minorHAnsi" w:cstheme="minorHAnsi"/>
        </w:rPr>
        <w:noBreakHyphen/>
        <w:t>передачи</w:t>
      </w:r>
      <w:r w:rsidR="004C1928" w:rsidRPr="005A5568">
        <w:rPr>
          <w:rFonts w:asciiTheme="minorHAnsi" w:hAnsiTheme="minorHAnsi" w:cstheme="minorHAnsi"/>
        </w:rPr>
        <w:t xml:space="preserve"> выполненных работ / поставленных товаров.</w:t>
      </w:r>
    </w:p>
    <w:p w14:paraId="138E90C3" w14:textId="77777777" w:rsidR="004C1928" w:rsidRPr="005A5568" w:rsidRDefault="004C1928" w:rsidP="008F71CB">
      <w:pPr>
        <w:pStyle w:val="BodyText"/>
        <w:ind w:left="1201" w:right="640"/>
        <w:rPr>
          <w:rFonts w:asciiTheme="minorHAnsi" w:hAnsiTheme="minorHAnsi" w:cstheme="minorHAnsi"/>
        </w:rPr>
      </w:pPr>
    </w:p>
    <w:p w14:paraId="70ED0428" w14:textId="0F9D164D" w:rsidR="00852FA7" w:rsidRPr="005A5568" w:rsidRDefault="001C190D" w:rsidP="00803C3E">
      <w:pPr>
        <w:pStyle w:val="BodyText"/>
        <w:ind w:left="90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необходимости вы можете запросить у </w:t>
      </w:r>
      <w:r w:rsidR="00E809ED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 xml:space="preserve"> </w:t>
      </w:r>
      <w:r w:rsidR="008A4328">
        <w:rPr>
          <w:rFonts w:asciiTheme="minorHAnsi" w:hAnsiTheme="minorHAnsi" w:cstheme="minorHAnsi"/>
          <w:lang w:val="ru-RU"/>
        </w:rPr>
        <w:t>образцы</w:t>
      </w:r>
      <w:r w:rsidR="008A4328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документов, используемых для организации </w:t>
      </w:r>
      <w:r w:rsidR="00212716" w:rsidRPr="005A5568">
        <w:rPr>
          <w:rFonts w:asciiTheme="minorHAnsi" w:hAnsiTheme="minorHAnsi" w:cstheme="minorHAnsi"/>
        </w:rPr>
        <w:t>тендера</w:t>
      </w:r>
      <w:r w:rsidRPr="005A5568">
        <w:rPr>
          <w:rFonts w:asciiTheme="minorHAnsi" w:hAnsiTheme="minorHAnsi" w:cstheme="minorHAnsi"/>
        </w:rPr>
        <w:t xml:space="preserve">. </w:t>
      </w:r>
    </w:p>
    <w:p w14:paraId="604BDC08" w14:textId="77777777" w:rsidR="00852FA7" w:rsidRPr="005A5568" w:rsidRDefault="00852FA7" w:rsidP="008F71CB">
      <w:pPr>
        <w:pStyle w:val="BodyText"/>
        <w:ind w:left="900" w:right="640"/>
        <w:rPr>
          <w:rFonts w:asciiTheme="minorHAnsi" w:hAnsiTheme="minorHAnsi" w:cstheme="minorHAnsi"/>
        </w:rPr>
      </w:pPr>
    </w:p>
    <w:p w14:paraId="055C9859" w14:textId="4FC5549D" w:rsidR="00D95BD9" w:rsidRPr="005A5568" w:rsidRDefault="00D95BD9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Принципы, применяемые к закупкам:</w:t>
      </w:r>
    </w:p>
    <w:p w14:paraId="657AB3B5" w14:textId="77777777" w:rsidR="00343E38" w:rsidRPr="005A5568" w:rsidRDefault="00343E38" w:rsidP="00450D3E">
      <w:pPr>
        <w:pStyle w:val="BodyText"/>
        <w:ind w:left="900" w:right="640"/>
        <w:jc w:val="both"/>
        <w:rPr>
          <w:rFonts w:asciiTheme="minorHAnsi" w:hAnsiTheme="minorHAnsi" w:cstheme="minorHAnsi"/>
        </w:rPr>
      </w:pPr>
    </w:p>
    <w:p w14:paraId="0E5EF441" w14:textId="77777777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Поддержание наилучшего имиджа и репутации организации.</w:t>
      </w:r>
    </w:p>
    <w:p w14:paraId="6BCD1D07" w14:textId="499F2892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Справедливость и честность при проведении закупок.</w:t>
      </w:r>
    </w:p>
    <w:p w14:paraId="36DF9752" w14:textId="79E44379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Прозрачность и отсутствие конфликта интересов, а также соблюдение этических норм как со стороны гражданских организаций, так и со стороны участников закупочных процедур.</w:t>
      </w:r>
    </w:p>
    <w:p w14:paraId="3ABCEF58" w14:textId="44FD8260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Лучшее соотношение цены и качества — это баланс между стоимостью и качеством/производительностью, обеспечивающий максимальную выгоду при минимально возможной цене, соответствующей технической спецификации или условиям использования.</w:t>
      </w:r>
    </w:p>
    <w:p w14:paraId="7D36D28A" w14:textId="186D4185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анализе </w:t>
      </w:r>
      <w:r w:rsidR="0083216F">
        <w:rPr>
          <w:rFonts w:asciiTheme="minorHAnsi" w:hAnsiTheme="minorHAnsi" w:cstheme="minorHAnsi"/>
          <w:lang w:val="ru-RU"/>
        </w:rPr>
        <w:t>затрат</w:t>
      </w:r>
      <w:r w:rsidR="0083216F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учитывается стоимость жизненного цикла, а не только цена приобретения.</w:t>
      </w:r>
    </w:p>
    <w:p w14:paraId="3B37F497" w14:textId="77777777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 анализе качества принимаются во внимание надёжность, а также социальные и экологические аспекты.</w:t>
      </w:r>
    </w:p>
    <w:p w14:paraId="51121163" w14:textId="77777777" w:rsidR="00D457F1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Эффективная конкуренция — поощрение конкурентной среды как механизма достижения лучшего соотношения цены и качества.</w:t>
      </w:r>
    </w:p>
    <w:p w14:paraId="7DB369A5" w14:textId="77777777" w:rsidR="00D457F1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Технические критерии отбора формулируются таким образом, чтобы не отдавать предпочтения конкретному бренду или компании.</w:t>
      </w:r>
    </w:p>
    <w:p w14:paraId="2BA51BA9" w14:textId="2CCE3426" w:rsidR="00343E38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Конкурс проводится среди достаточного числа потенциальных участников (не менее трёх), которые являются независимыми и участвуют на равных условиях.</w:t>
      </w:r>
    </w:p>
    <w:p w14:paraId="4B08C4D3" w14:textId="77777777" w:rsidR="00995CB5" w:rsidRDefault="00995CB5" w:rsidP="00995CB5">
      <w:pPr>
        <w:pStyle w:val="BodyText"/>
        <w:ind w:left="900" w:right="640"/>
        <w:rPr>
          <w:rFonts w:asciiTheme="minorHAnsi" w:hAnsiTheme="minorHAnsi" w:cstheme="minorHAnsi"/>
          <w:lang w:val="ru-RU"/>
        </w:rPr>
      </w:pPr>
    </w:p>
    <w:p w14:paraId="46085B24" w14:textId="77777777" w:rsidR="00391B5F" w:rsidRPr="00391B5F" w:rsidRDefault="00391B5F" w:rsidP="00995CB5">
      <w:pPr>
        <w:pStyle w:val="BodyText"/>
        <w:ind w:left="900" w:right="640"/>
        <w:rPr>
          <w:rFonts w:asciiTheme="minorHAnsi" w:hAnsiTheme="minorHAnsi" w:cstheme="minorHAnsi"/>
          <w:lang w:val="ru-RU"/>
        </w:rPr>
      </w:pPr>
    </w:p>
    <w:p w14:paraId="5A7F89D6" w14:textId="2651CE6B" w:rsidR="00D95BD9" w:rsidRPr="005A5568" w:rsidRDefault="006E1896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Прямая закупка допускается только если:</w:t>
      </w:r>
    </w:p>
    <w:p w14:paraId="4D32A69C" w14:textId="77777777" w:rsidR="0010538B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товар или услуга доступны исключительно у одного поставщика (монополия);</w:t>
      </w:r>
    </w:p>
    <w:p w14:paraId="2B2E8D62" w14:textId="77777777" w:rsidR="0010538B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цена регулируется государством;</w:t>
      </w:r>
    </w:p>
    <w:p w14:paraId="46A4D1E1" w14:textId="327751FA" w:rsidR="004F2108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закупается уникальный товар или услуга </w:t>
      </w:r>
      <w:r w:rsidR="009D3563" w:rsidRPr="00CA7229">
        <w:rPr>
          <w:rFonts w:asciiTheme="minorHAnsi" w:hAnsiTheme="minorHAnsi" w:cstheme="minorHAnsi"/>
          <w:lang w:val="ru-RU"/>
        </w:rPr>
        <w:t>(</w:t>
      </w:r>
      <w:r w:rsidRPr="005A5568">
        <w:rPr>
          <w:rFonts w:asciiTheme="minorHAnsi" w:hAnsiTheme="minorHAnsi" w:cstheme="minorHAnsi"/>
        </w:rPr>
        <w:t>обоснование уникальности предоставляется в письменном виде</w:t>
      </w:r>
      <w:r w:rsidR="009D3563" w:rsidRPr="00872425">
        <w:rPr>
          <w:rFonts w:asciiTheme="minorHAnsi" w:hAnsiTheme="minorHAnsi" w:cstheme="minorHAnsi"/>
          <w:lang w:val="ru-RU"/>
        </w:rPr>
        <w:t>)</w:t>
      </w:r>
      <w:r w:rsidRPr="005A5568">
        <w:rPr>
          <w:rFonts w:asciiTheme="minorHAnsi" w:hAnsiTheme="minorHAnsi" w:cstheme="minorHAnsi"/>
        </w:rPr>
        <w:t>.</w:t>
      </w:r>
    </w:p>
    <w:p w14:paraId="0D28742C" w14:textId="77777777" w:rsidR="00D457F1" w:rsidRPr="005A5568" w:rsidRDefault="00D457F1" w:rsidP="003A1528">
      <w:pPr>
        <w:pStyle w:val="BodyText"/>
        <w:ind w:left="810" w:right="640"/>
        <w:rPr>
          <w:rFonts w:asciiTheme="minorHAnsi" w:hAnsiTheme="minorHAnsi" w:cstheme="minorHAnsi"/>
        </w:rPr>
      </w:pPr>
    </w:p>
    <w:p w14:paraId="5D28E5F9" w14:textId="37352710" w:rsidR="003A1528" w:rsidRPr="005A5568" w:rsidRDefault="003A1528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Любое отклонение от стандартных процедур должно быть предварительно согласовано с НК.</w:t>
      </w:r>
    </w:p>
    <w:p w14:paraId="003A4596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Контракты на услуги и заработную плату должны чётко определять предмет договора (вид услуг, предоставляемых в рамках проекта), а также условия оплаты, указывая чистую или валовую сумму — помесячно, за мероприятие или за выполненную услугу, в зависимости от характера работы.</w:t>
      </w:r>
    </w:p>
    <w:p w14:paraId="568C4124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Для контрактов на услуги, предоставляемые физическими лицами — сотрудниками проекта, необходимо составлять графики (расписания работ), включающие подробное описание выполненных услуг, даты и количество часов, отработанных в рамках проекта, финансируемого GEF SGP.</w:t>
      </w:r>
    </w:p>
    <w:p w14:paraId="5DABDE04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Покупки или договоры, в которых покупатель и продавец являются одним и тем же лицом, не допускаются во избежание конфликта интересов.</w:t>
      </w:r>
    </w:p>
    <w:p w14:paraId="257122CF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Налоговая квитанция без налогового счёта</w:t>
      </w:r>
      <w:r w:rsidRPr="005A5568">
        <w:rPr>
          <w:rFonts w:ascii="Cambria Math" w:hAnsi="Cambria Math" w:cs="Cambria Math"/>
          <w:lang w:val="ro-RO" w:bidi="ro-RO"/>
        </w:rPr>
        <w:t>‑</w:t>
      </w:r>
      <w:r w:rsidRPr="005A5568">
        <w:rPr>
          <w:rFonts w:asciiTheme="minorHAnsi" w:hAnsiTheme="minorHAnsi" w:cstheme="minorHAnsi"/>
          <w:lang w:val="ro-RO" w:bidi="ro-RO"/>
        </w:rPr>
        <w:t>фактуры не принимается GEF SGP в качестве подтверждающего документа.</w:t>
      </w:r>
    </w:p>
    <w:p w14:paraId="0051337F" w14:textId="6062E95F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Все документы, связанные с закупками и расходами, должны храниться в оригинале и предоставляться в соответствии с требованиями GEF SGP и ПРООН для обеспечения прозрачности и финансового контроля.</w:t>
      </w:r>
    </w:p>
    <w:p w14:paraId="0C117E17" w14:textId="46314FE0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GEF SGP оставляет за собой право не возмещать и не учитывать расходы, понесённые с нарушением законодательства Республики Молдова или процедур закупок, изложенных в Инструкции по внедрению и отчётности.</w:t>
      </w:r>
    </w:p>
    <w:p w14:paraId="01C97062" w14:textId="77777777" w:rsidR="00F62CCF" w:rsidRPr="005A5568" w:rsidRDefault="00F62CCF" w:rsidP="00F62CCF">
      <w:pPr>
        <w:pStyle w:val="BodyText"/>
        <w:ind w:left="810" w:right="640"/>
        <w:jc w:val="both"/>
        <w:rPr>
          <w:rFonts w:asciiTheme="minorHAnsi" w:hAnsiTheme="minorHAnsi" w:cstheme="minorHAnsi"/>
        </w:rPr>
      </w:pPr>
    </w:p>
    <w:p w14:paraId="30B85167" w14:textId="29194DCA" w:rsidR="00A164FC" w:rsidRPr="005A5568" w:rsidRDefault="00A164FC" w:rsidP="005F50D8">
      <w:pPr>
        <w:pStyle w:val="Heading2"/>
        <w:numPr>
          <w:ilvl w:val="0"/>
          <w:numId w:val="1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9" w:name="_Toc222932646"/>
      <w:r w:rsidRPr="005A5568">
        <w:rPr>
          <w:rFonts w:asciiTheme="minorHAnsi" w:hAnsiTheme="minorHAnsi" w:cstheme="minorHAnsi"/>
          <w:sz w:val="22"/>
          <w:szCs w:val="22"/>
        </w:rPr>
        <w:t>Мониторинг и оценка (M&amp;E)</w:t>
      </w:r>
      <w:bookmarkEnd w:id="9"/>
    </w:p>
    <w:p w14:paraId="6391B5CF" w14:textId="77777777" w:rsidR="00FD25FC" w:rsidRPr="005A5568" w:rsidRDefault="00FD25FC" w:rsidP="008F71CB">
      <w:pPr>
        <w:ind w:right="640"/>
        <w:rPr>
          <w:rFonts w:asciiTheme="minorHAnsi" w:hAnsiTheme="minorHAnsi" w:cstheme="minorHAnsi"/>
        </w:rPr>
      </w:pPr>
    </w:p>
    <w:p w14:paraId="4666C99F" w14:textId="77777777" w:rsidR="009D7C6F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Мониторинг и оценка (M&amp;E) являются ключевыми процессами в жизненном цикле проектов, финансируемых GEF SGP, и вносят прямой вклад в качество реализации и достижение запланированных результатов.</w:t>
      </w:r>
    </w:p>
    <w:p w14:paraId="7051C22F" w14:textId="77777777" w:rsidR="009D7C6F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Мониторинг предполагает постоянное отслеживание хода выполнения проекта, проверку выполнения мероприятий в соответствии с планом и своевременное выявление любых отклонений.</w:t>
      </w:r>
    </w:p>
    <w:p w14:paraId="3681BFB1" w14:textId="0B9374B9" w:rsidR="00FD25FC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Организация</w:t>
      </w:r>
      <w:r w:rsidRPr="005A5568">
        <w:rPr>
          <w:rFonts w:ascii="Cambria Math" w:hAnsi="Cambria Math" w:cs="Cambria Math"/>
          <w:lang w:val="ro-RO" w:bidi="ro-RO"/>
        </w:rPr>
        <w:t>‑</w:t>
      </w:r>
      <w:r w:rsidRPr="005A5568">
        <w:rPr>
          <w:rFonts w:asciiTheme="minorHAnsi" w:hAnsiTheme="minorHAnsi" w:cstheme="minorHAnsi"/>
          <w:lang w:val="ro-RO" w:bidi="ro-RO"/>
        </w:rPr>
        <w:t>исполнитель несёт ответственность за внутренний мониторинг, осуществляемый в сотрудничестве с партнёрами и сообществами в зоне реализации проекта.</w:t>
      </w:r>
    </w:p>
    <w:p w14:paraId="0D1B89C3" w14:textId="2690A250" w:rsidR="00074ACB" w:rsidRPr="005A5568" w:rsidRDefault="00BF0F58" w:rsidP="007259FC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 xml:space="preserve">Оценка представляет собой </w:t>
      </w:r>
      <w:r w:rsidR="004540B1">
        <w:rPr>
          <w:rFonts w:asciiTheme="minorHAnsi" w:hAnsiTheme="minorHAnsi" w:cstheme="minorHAnsi"/>
          <w:lang w:val="ru-RU" w:bidi="ro-RO"/>
        </w:rPr>
        <w:t>п</w:t>
      </w:r>
      <w:r w:rsidR="007259FC" w:rsidRPr="005A5568">
        <w:rPr>
          <w:rFonts w:asciiTheme="minorHAnsi" w:hAnsiTheme="minorHAnsi" w:cstheme="minorHAnsi"/>
          <w:lang w:val="ro-RO" w:bidi="ro-RO"/>
        </w:rPr>
        <w:t>ериодический процесс, направленный на анализ релевантности, эффективности и воздействия проекта, включая степень достижения запланированных целей.</w:t>
      </w:r>
      <w:r w:rsidR="00991A60" w:rsidRPr="005A5568">
        <w:rPr>
          <w:rFonts w:asciiTheme="minorHAnsi" w:hAnsiTheme="minorHAnsi" w:cstheme="minorHAnsi"/>
          <w:lang w:val="ro-RO" w:bidi="ro-RO"/>
        </w:rPr>
        <w:t xml:space="preserve"> </w:t>
      </w:r>
      <w:r w:rsidR="007259FC" w:rsidRPr="005A5568">
        <w:rPr>
          <w:rFonts w:asciiTheme="minorHAnsi" w:hAnsiTheme="minorHAnsi" w:cstheme="minorHAnsi"/>
          <w:lang w:val="ro-RO" w:bidi="ro-RO"/>
        </w:rPr>
        <w:t xml:space="preserve">Оценка может включать детальный анализ, проводимый внутренними или внешними специалистами. Поскольку некоторые результаты, особенно экологические, проявляются </w:t>
      </w:r>
      <w:r w:rsidR="00DA7BF2">
        <w:rPr>
          <w:rFonts w:asciiTheme="minorHAnsi" w:hAnsiTheme="minorHAnsi" w:cstheme="minorHAnsi"/>
          <w:lang w:val="ru-RU" w:bidi="ro-RO"/>
        </w:rPr>
        <w:t>со временем</w:t>
      </w:r>
      <w:r w:rsidR="007259FC" w:rsidRPr="005A5568">
        <w:rPr>
          <w:rFonts w:asciiTheme="minorHAnsi" w:hAnsiTheme="minorHAnsi" w:cstheme="minorHAnsi"/>
          <w:lang w:val="ro-RO" w:bidi="ro-RO"/>
        </w:rPr>
        <w:t>, бенефициары должны заранее планировать механизмы оценки, в том числе и после завершения проекта.</w:t>
      </w:r>
    </w:p>
    <w:p w14:paraId="284B8874" w14:textId="77777777" w:rsidR="00391B5F" w:rsidRDefault="00391B5F" w:rsidP="008F71CB">
      <w:pPr>
        <w:spacing w:before="121"/>
        <w:ind w:left="810" w:right="640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29B12983" w14:textId="36BA6899" w:rsidR="00103D28" w:rsidRPr="005A5568" w:rsidRDefault="00991A60" w:rsidP="008F71CB">
      <w:pPr>
        <w:spacing w:before="121"/>
        <w:ind w:left="810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Роли мониторинга и оценки в рамках GEF SGP</w:t>
      </w:r>
      <w:r w:rsidR="00103D28" w:rsidRPr="005A5568">
        <w:rPr>
          <w:rFonts w:asciiTheme="minorHAnsi" w:hAnsiTheme="minorHAnsi" w:cstheme="minorHAnsi"/>
          <w:b/>
          <w:bCs/>
        </w:rPr>
        <w:t>:</w:t>
      </w:r>
    </w:p>
    <w:p w14:paraId="0C924AEE" w14:textId="77777777" w:rsidR="00103D28" w:rsidRPr="005A5568" w:rsidRDefault="00103D28" w:rsidP="005F50D8">
      <w:pPr>
        <w:numPr>
          <w:ilvl w:val="0"/>
          <w:numId w:val="14"/>
        </w:numPr>
        <w:tabs>
          <w:tab w:val="clear" w:pos="720"/>
          <w:tab w:val="left" w:pos="900"/>
        </w:tabs>
        <w:spacing w:before="121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Внутренний мониторинг и оценка: осуществляется организацией-исполнителем совместно с партнёрами и членами сообщества.</w:t>
      </w:r>
    </w:p>
    <w:p w14:paraId="635132BF" w14:textId="110D0C3A" w:rsidR="00103D28" w:rsidRPr="005A5568" w:rsidRDefault="00103D28" w:rsidP="005F50D8">
      <w:pPr>
        <w:numPr>
          <w:ilvl w:val="0"/>
          <w:numId w:val="14"/>
        </w:numPr>
        <w:tabs>
          <w:tab w:val="clear" w:pos="720"/>
          <w:tab w:val="left" w:pos="900"/>
        </w:tabs>
        <w:spacing w:before="121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Внешний мониторинг и оценка: </w:t>
      </w:r>
      <w:r w:rsidR="00F567DB" w:rsidRPr="005A5568">
        <w:rPr>
          <w:rFonts w:asciiTheme="minorHAnsi" w:hAnsiTheme="minorHAnsi" w:cstheme="minorHAnsi"/>
        </w:rPr>
        <w:t>проводятся GEF SGP (Национальным координатором, Ассистентом программы и/или членами Национального координационного комитета), включая полевые визиты и проверки в офисе бенефициара.</w:t>
      </w:r>
    </w:p>
    <w:p w14:paraId="575729D0" w14:textId="15AF9D46" w:rsidR="000C6121" w:rsidRPr="005A5568" w:rsidRDefault="00C51175" w:rsidP="008F71CB">
      <w:pPr>
        <w:spacing w:before="121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GEF SGP продвигает методы мониторинга и оценки, </w:t>
      </w:r>
      <w:r w:rsidR="00AA2625">
        <w:rPr>
          <w:rFonts w:asciiTheme="minorHAnsi" w:hAnsiTheme="minorHAnsi" w:cstheme="minorHAnsi"/>
          <w:lang w:val="ru-RU"/>
        </w:rPr>
        <w:t xml:space="preserve">основанные на участии, </w:t>
      </w:r>
      <w:r w:rsidRPr="005A5568">
        <w:rPr>
          <w:rFonts w:asciiTheme="minorHAnsi" w:hAnsiTheme="minorHAnsi" w:cstheme="minorHAnsi"/>
        </w:rPr>
        <w:t xml:space="preserve">такие как </w:t>
      </w:r>
      <w:r w:rsidR="00E86FAC" w:rsidRPr="005A5568">
        <w:rPr>
          <w:rFonts w:asciiTheme="minorHAnsi" w:hAnsiTheme="minorHAnsi" w:cstheme="minorHAnsi"/>
        </w:rPr>
        <w:t>встречи с сообществами</w:t>
      </w:r>
      <w:r w:rsidRPr="005A5568">
        <w:rPr>
          <w:rFonts w:asciiTheme="minorHAnsi" w:hAnsiTheme="minorHAnsi" w:cstheme="minorHAnsi"/>
        </w:rPr>
        <w:t xml:space="preserve">, анализ заинтересованных сторон, участие в сборе данных и другие </w:t>
      </w:r>
      <w:r w:rsidR="00D53E1B" w:rsidRPr="005A5568">
        <w:rPr>
          <w:rFonts w:asciiTheme="minorHAnsi" w:hAnsiTheme="minorHAnsi" w:cstheme="minorHAnsi"/>
        </w:rPr>
        <w:t>аналогичные инструменты</w:t>
      </w:r>
      <w:r w:rsidRPr="005A5568">
        <w:rPr>
          <w:rFonts w:asciiTheme="minorHAnsi" w:hAnsiTheme="minorHAnsi" w:cstheme="minorHAnsi"/>
        </w:rPr>
        <w:t xml:space="preserve">. </w:t>
      </w:r>
      <w:r w:rsidR="007205E5" w:rsidRPr="005A5568">
        <w:rPr>
          <w:rFonts w:asciiTheme="minorHAnsi" w:hAnsiTheme="minorHAnsi" w:cstheme="minorHAnsi"/>
        </w:rPr>
        <w:t>Все материалы, полученные в результате этих процессов (протоколы, повестки, списки участников, карты, диаграммы и др.), должны представляться в отчётности и храниться надлежащим образом.</w:t>
      </w:r>
    </w:p>
    <w:p w14:paraId="59FF4C48" w14:textId="77777777" w:rsidR="001B11A8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исполнители должны планировать и закладывать в бюджет достаточные ресурсы для деятельности по мониторингу и оценке, обеспечивая участие местного сообщества.</w:t>
      </w:r>
    </w:p>
    <w:p w14:paraId="2467125E" w14:textId="4B3AF3A2" w:rsidR="003721CC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процессе оценки рекомендуется поощрять участие представителей других заинтересованных сторон, вовлечённых напрямую или косвенно, таких как: местные власти, частный сектор, образовательные учреждения и другие профильные организации.</w:t>
      </w:r>
    </w:p>
    <w:p w14:paraId="61219FCB" w14:textId="77777777" w:rsidR="001B11A8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</w:p>
    <w:p w14:paraId="346299D0" w14:textId="493E9A32" w:rsidR="00E22FDE" w:rsidRPr="005A5568" w:rsidRDefault="00FD0FEA" w:rsidP="005F50D8">
      <w:pPr>
        <w:pStyle w:val="Heading2"/>
        <w:numPr>
          <w:ilvl w:val="0"/>
          <w:numId w:val="1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0" w:name="_Toc222932647"/>
      <w:bookmarkStart w:id="11" w:name="_Hlk219472213"/>
      <w:r w:rsidRPr="005A5568">
        <w:rPr>
          <w:rFonts w:asciiTheme="minorHAnsi" w:hAnsiTheme="minorHAnsi" w:cstheme="minorHAnsi"/>
          <w:sz w:val="22"/>
          <w:szCs w:val="22"/>
        </w:rPr>
        <w:t>Прекращение финансирования</w:t>
      </w:r>
      <w:bookmarkEnd w:id="10"/>
    </w:p>
    <w:bookmarkEnd w:id="11"/>
    <w:p w14:paraId="72619B7D" w14:textId="0D31417A" w:rsidR="00D43350" w:rsidRPr="005A5568" w:rsidRDefault="00217659" w:rsidP="008F71CB">
      <w:pPr>
        <w:spacing w:before="26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Бенефициар гранта обязан выполнять мероприятия, предусмотренные</w:t>
      </w:r>
      <w:r w:rsidR="005E07A3">
        <w:rPr>
          <w:rFonts w:asciiTheme="minorHAnsi" w:hAnsiTheme="minorHAnsi" w:cstheme="minorHAnsi"/>
          <w:lang w:val="ru-RU"/>
        </w:rPr>
        <w:t xml:space="preserve"> соглашением</w:t>
      </w:r>
      <w:r w:rsidR="00FD0FEA" w:rsidRPr="005A5568">
        <w:rPr>
          <w:rFonts w:asciiTheme="minorHAnsi" w:hAnsiTheme="minorHAnsi" w:cstheme="minorHAnsi"/>
        </w:rPr>
        <w:t xml:space="preserve">, </w:t>
      </w:r>
      <w:r w:rsidR="0081627D" w:rsidRPr="0081627D">
        <w:rPr>
          <w:rFonts w:asciiTheme="minorHAnsi" w:hAnsiTheme="minorHAnsi" w:cstheme="minorHAnsi"/>
        </w:rPr>
        <w:t>в соответствии с которым</w:t>
      </w:r>
      <w:r w:rsidR="00FD0FEA" w:rsidRPr="005A5568">
        <w:rPr>
          <w:rFonts w:asciiTheme="minorHAnsi" w:hAnsiTheme="minorHAnsi" w:cstheme="minorHAnsi"/>
        </w:rPr>
        <w:t xml:space="preserve"> организация контролирует администрирование и реализацию деятельности, описанной в соглашении. </w:t>
      </w:r>
      <w:r w:rsidR="00A602FA" w:rsidRPr="005A5568">
        <w:rPr>
          <w:rFonts w:asciiTheme="minorHAnsi" w:hAnsiTheme="minorHAnsi" w:cstheme="minorHAnsi"/>
        </w:rPr>
        <w:t>Однако как качество реализации, так и прогресс в достижении целей проекта подлежат регулярному рассмотрению со стороны GEF SGP.</w:t>
      </w:r>
    </w:p>
    <w:p w14:paraId="6C884E8D" w14:textId="77777777" w:rsidR="00DD280F" w:rsidRPr="005A5568" w:rsidRDefault="00DD280F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Если GEF SGP не удовлетворён качеством работ или уровнем прогресса в достижении поставленных целей, Программа может: </w:t>
      </w:r>
    </w:p>
    <w:p w14:paraId="4B98A9CD" w14:textId="5E389968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приостановить выплату средств до тех пор, пока не будет установлено, что ситуация исправлена;</w:t>
      </w:r>
    </w:p>
    <w:p w14:paraId="3AB6E7F4" w14:textId="471B12FD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запросить возврат имущества и/или оборудования, приобретённого бенефициаром за счёт средств, предоставленных </w:t>
      </w:r>
      <w:r w:rsidR="00D05AE2">
        <w:rPr>
          <w:rFonts w:asciiTheme="minorHAnsi" w:hAnsiTheme="minorHAnsi" w:cstheme="minorHAnsi"/>
          <w:lang w:val="ru-RU"/>
        </w:rPr>
        <w:t xml:space="preserve">в рамках </w:t>
      </w:r>
      <w:r w:rsidR="005938A8" w:rsidRPr="00E04C3C">
        <w:rPr>
          <w:rFonts w:asciiTheme="minorHAnsi" w:hAnsiTheme="minorHAnsi" w:cstheme="minorHAnsi"/>
        </w:rPr>
        <w:t>Грантово</w:t>
      </w:r>
      <w:r w:rsidR="00D05AE2">
        <w:rPr>
          <w:rFonts w:asciiTheme="minorHAnsi" w:hAnsiTheme="minorHAnsi" w:cstheme="minorHAnsi"/>
          <w:lang w:val="ru-RU"/>
        </w:rPr>
        <w:t>го</w:t>
      </w:r>
      <w:r w:rsidR="005938A8" w:rsidRPr="00E04C3C">
        <w:rPr>
          <w:rFonts w:asciiTheme="minorHAnsi" w:hAnsiTheme="minorHAnsi" w:cstheme="minorHAnsi"/>
        </w:rPr>
        <w:t xml:space="preserve"> соглашени</w:t>
      </w:r>
      <w:r w:rsidR="00D05AE2">
        <w:rPr>
          <w:rFonts w:asciiTheme="minorHAnsi" w:hAnsiTheme="minorHAnsi" w:cstheme="minorHAnsi"/>
          <w:lang w:val="ru-RU"/>
        </w:rPr>
        <w:t>я</w:t>
      </w:r>
      <w:r w:rsidRPr="005A5568">
        <w:rPr>
          <w:rFonts w:asciiTheme="minorHAnsi" w:hAnsiTheme="minorHAnsi" w:cstheme="minorHAnsi"/>
        </w:rPr>
        <w:t>;</w:t>
      </w:r>
    </w:p>
    <w:p w14:paraId="15ED5B41" w14:textId="401A24A1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объявить Соглашение расторгнутым, направив соответствующее письменное уведомление; и/или</w:t>
      </w:r>
    </w:p>
    <w:p w14:paraId="25970811" w14:textId="432E90E1" w:rsidR="00D43350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применить любые иные необходимые меры.</w:t>
      </w:r>
    </w:p>
    <w:p w14:paraId="3ADC6076" w14:textId="77777777" w:rsidR="00111C06" w:rsidRPr="005A5568" w:rsidRDefault="00111C06" w:rsidP="00111C06">
      <w:pPr>
        <w:widowControl/>
        <w:autoSpaceDE/>
        <w:autoSpaceDN/>
        <w:spacing w:line="300" w:lineRule="atLeast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2E1D3F2E" w14:textId="5DC1F905" w:rsidR="00D43350" w:rsidRPr="005A5568" w:rsidRDefault="00111C06" w:rsidP="00416A05">
      <w:pPr>
        <w:widowControl/>
        <w:autoSpaceDE/>
        <w:autoSpaceDN/>
        <w:spacing w:line="300" w:lineRule="atLeast"/>
        <w:ind w:left="90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 случае отчётности, содержащей </w:t>
      </w:r>
      <w:r w:rsidR="00D43350" w:rsidRPr="005A5568">
        <w:rPr>
          <w:rFonts w:asciiTheme="minorHAnsi" w:hAnsiTheme="minorHAnsi" w:cstheme="minorHAnsi"/>
          <w:bCs/>
        </w:rPr>
        <w:t>недопустимы</w:t>
      </w:r>
      <w:r w:rsidRPr="005A5568">
        <w:rPr>
          <w:rFonts w:asciiTheme="minorHAnsi" w:hAnsiTheme="minorHAnsi" w:cstheme="minorHAnsi"/>
          <w:bCs/>
          <w:lang w:val="en-US"/>
        </w:rPr>
        <w:t>e</w:t>
      </w:r>
      <w:r w:rsidR="00D43350" w:rsidRPr="005A5568">
        <w:rPr>
          <w:rFonts w:asciiTheme="minorHAnsi" w:hAnsiTheme="minorHAnsi" w:cstheme="minorHAnsi"/>
          <w:bCs/>
        </w:rPr>
        <w:t xml:space="preserve"> расход</w:t>
      </w:r>
      <w:r w:rsidRPr="005A5568">
        <w:rPr>
          <w:rFonts w:asciiTheme="minorHAnsi" w:hAnsiTheme="minorHAnsi" w:cstheme="minorHAnsi"/>
          <w:bCs/>
        </w:rPr>
        <w:t>ы</w:t>
      </w:r>
      <w:r w:rsidR="00DD4091">
        <w:rPr>
          <w:rFonts w:asciiTheme="minorHAnsi" w:hAnsiTheme="minorHAnsi" w:cstheme="minorHAnsi"/>
          <w:bCs/>
          <w:lang w:val="ru-RU"/>
        </w:rPr>
        <w:t>,</w:t>
      </w:r>
      <w:r w:rsidR="00D43350" w:rsidRPr="005A5568">
        <w:rPr>
          <w:rFonts w:asciiTheme="minorHAnsi" w:hAnsiTheme="minorHAnsi" w:cstheme="minorHAnsi"/>
          <w:bCs/>
        </w:rPr>
        <w:t xml:space="preserve"> </w:t>
      </w:r>
      <w:r w:rsidR="00416A05" w:rsidRPr="005A5568">
        <w:rPr>
          <w:rFonts w:asciiTheme="minorHAnsi" w:hAnsiTheme="minorHAnsi" w:cstheme="minorHAnsi"/>
          <w:bCs/>
        </w:rPr>
        <w:t>соответствующие суммы подлежат возврату на счёт ПРООН Молдова либо будут удержаны из последующих траншей финансирования, в зависимости</w:t>
      </w:r>
      <w:r w:rsidR="00D43350" w:rsidRPr="005A5568">
        <w:rPr>
          <w:rFonts w:asciiTheme="minorHAnsi" w:hAnsiTheme="minorHAnsi" w:cstheme="minorHAnsi"/>
          <w:bCs/>
        </w:rPr>
        <w:t xml:space="preserve"> от ситуации.</w:t>
      </w:r>
    </w:p>
    <w:p w14:paraId="5FBAFE3D" w14:textId="77777777" w:rsidR="0034678B" w:rsidRPr="005A5568" w:rsidRDefault="0034678B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54A2943A" w14:textId="1A573359" w:rsidR="008D100C" w:rsidRPr="005A5568" w:rsidRDefault="0022074D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Нерастраченные средства должны быть возвращены на счёт ПРООН Молдова.</w:t>
      </w:r>
    </w:p>
    <w:p w14:paraId="6337DDBB" w14:textId="77777777" w:rsidR="000A0C7F" w:rsidRDefault="000A0C7F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1776C533" w14:textId="77777777" w:rsidR="00B41037" w:rsidRDefault="00B41037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48980036" w14:textId="77777777" w:rsidR="00B41037" w:rsidRPr="00B41037" w:rsidRDefault="00B41037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5D2074C5" w14:textId="646146F9" w:rsidR="00E97BC1" w:rsidRPr="005A5568" w:rsidRDefault="008D100C" w:rsidP="008F71CB">
      <w:pPr>
        <w:pStyle w:val="Heading3"/>
        <w:tabs>
          <w:tab w:val="left" w:pos="1538"/>
        </w:tabs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  <w:bookmarkStart w:id="12" w:name="_Toc222932648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t>РЕКОМЕНДАЦИИ ПО ОТЧЁТНОСТИ</w:t>
      </w:r>
      <w:bookmarkEnd w:id="12"/>
    </w:p>
    <w:p w14:paraId="3B12D920" w14:textId="77777777" w:rsidR="00E97BC1" w:rsidRPr="005A5568" w:rsidRDefault="00E97BC1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76E4EE05" w14:textId="0FDE19A4" w:rsidR="009D5AAF" w:rsidRPr="005A5568" w:rsidRDefault="009D5AAF" w:rsidP="005F50D8">
      <w:pPr>
        <w:pStyle w:val="Heading2"/>
        <w:numPr>
          <w:ilvl w:val="0"/>
          <w:numId w:val="17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3" w:name="_Toc222932649"/>
      <w:r w:rsidRPr="005A5568">
        <w:rPr>
          <w:rFonts w:asciiTheme="minorHAnsi" w:hAnsiTheme="minorHAnsi" w:cstheme="minorHAnsi"/>
          <w:sz w:val="22"/>
          <w:szCs w:val="22"/>
        </w:rPr>
        <w:t>Общие принципы</w:t>
      </w:r>
      <w:bookmarkEnd w:id="13"/>
    </w:p>
    <w:p w14:paraId="1823159B" w14:textId="21053462" w:rsidR="0022226E" w:rsidRPr="005A5568" w:rsidRDefault="00B61D0F" w:rsidP="00B61D0F">
      <w:pPr>
        <w:spacing w:before="218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Бенефициары грантов обязаны</w:t>
      </w:r>
      <w:r w:rsidR="00806219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представлять </w:t>
      </w:r>
      <w:r w:rsidRPr="005A5568">
        <w:rPr>
          <w:rFonts w:asciiTheme="minorHAnsi" w:hAnsiTheme="minorHAnsi" w:cstheme="minorHAnsi"/>
          <w:b/>
          <w:bCs/>
        </w:rPr>
        <w:t>промежуточные и итоговые отчёты</w:t>
      </w:r>
      <w:r w:rsidRPr="005A5568">
        <w:rPr>
          <w:rFonts w:asciiTheme="minorHAnsi" w:hAnsiTheme="minorHAnsi" w:cstheme="minorHAnsi"/>
        </w:rPr>
        <w:t xml:space="preserve"> о ходе реализации проекта, включающие как </w:t>
      </w:r>
      <w:r w:rsidR="00AD65C7">
        <w:rPr>
          <w:rFonts w:asciiTheme="minorHAnsi" w:hAnsiTheme="minorHAnsi" w:cstheme="minorHAnsi"/>
          <w:lang w:val="ru-RU"/>
        </w:rPr>
        <w:t>описательную</w:t>
      </w:r>
      <w:r w:rsidRPr="005A5568">
        <w:rPr>
          <w:rFonts w:asciiTheme="minorHAnsi" w:hAnsiTheme="minorHAnsi" w:cstheme="minorHAnsi"/>
        </w:rPr>
        <w:t xml:space="preserve">, так </w:t>
      </w:r>
      <w:r w:rsidR="00067FA1" w:rsidRPr="005A5568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финансовую части.</w:t>
      </w:r>
      <w:r w:rsidR="00067FA1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Шаблоны отчётности являются неотъемлемой частью </w:t>
      </w:r>
      <w:r w:rsidR="000B2F39" w:rsidRPr="000B2F39">
        <w:rPr>
          <w:rFonts w:asciiTheme="minorHAnsi" w:hAnsiTheme="minorHAnsi" w:cstheme="minorHAnsi"/>
        </w:rPr>
        <w:t>Грантово</w:t>
      </w:r>
      <w:r w:rsidR="000B2F39">
        <w:rPr>
          <w:rFonts w:asciiTheme="minorHAnsi" w:hAnsiTheme="minorHAnsi" w:cstheme="minorHAnsi"/>
          <w:lang w:val="ru-RU"/>
        </w:rPr>
        <w:t>го</w:t>
      </w:r>
      <w:r w:rsidR="000B2F39" w:rsidRPr="000B2F39">
        <w:rPr>
          <w:rFonts w:asciiTheme="minorHAnsi" w:hAnsiTheme="minorHAnsi" w:cstheme="minorHAnsi"/>
        </w:rPr>
        <w:t xml:space="preserve"> соглашени</w:t>
      </w:r>
      <w:r w:rsidR="000B2F39">
        <w:rPr>
          <w:rFonts w:asciiTheme="minorHAnsi" w:hAnsiTheme="minorHAnsi" w:cstheme="minorHAnsi"/>
          <w:lang w:val="ru-RU"/>
        </w:rPr>
        <w:t>я</w:t>
      </w:r>
      <w:r w:rsidRPr="005A5568">
        <w:rPr>
          <w:rFonts w:asciiTheme="minorHAnsi" w:hAnsiTheme="minorHAnsi" w:cstheme="minorHAnsi"/>
        </w:rPr>
        <w:t>.</w:t>
      </w:r>
      <w:r w:rsidR="00067FA1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Ориентировочные перечни документов, предоставляемы</w:t>
      </w:r>
      <w:r w:rsidR="005E55CA">
        <w:rPr>
          <w:rFonts w:asciiTheme="minorHAnsi" w:hAnsiTheme="minorHAnsi" w:cstheme="minorHAnsi"/>
          <w:lang w:val="ru-RU"/>
        </w:rPr>
        <w:t>е</w:t>
      </w:r>
      <w:r w:rsidRPr="005A5568">
        <w:rPr>
          <w:rFonts w:asciiTheme="minorHAnsi" w:hAnsiTheme="minorHAnsi" w:cstheme="minorHAnsi"/>
        </w:rPr>
        <w:t xml:space="preserve"> при промежуточной отчётности, содержатся в Приложении 2</w:t>
      </w:r>
      <w:r w:rsidR="00D16252" w:rsidRPr="005A5568">
        <w:rPr>
          <w:rFonts w:asciiTheme="minorHAnsi" w:hAnsiTheme="minorHAnsi" w:cstheme="minorHAnsi"/>
        </w:rPr>
        <w:t xml:space="preserve">, а для </w:t>
      </w:r>
      <w:r w:rsidR="004B7955" w:rsidRPr="005A5568">
        <w:rPr>
          <w:rFonts w:asciiTheme="minorHAnsi" w:hAnsiTheme="minorHAnsi" w:cstheme="minorHAnsi"/>
        </w:rPr>
        <w:t>итогов</w:t>
      </w:r>
      <w:r w:rsidR="00D16252" w:rsidRPr="005A5568">
        <w:rPr>
          <w:rFonts w:asciiTheme="minorHAnsi" w:hAnsiTheme="minorHAnsi" w:cstheme="minorHAnsi"/>
        </w:rPr>
        <w:t>ой отчётности — в Приложении 3.</w:t>
      </w:r>
    </w:p>
    <w:p w14:paraId="3DBC3312" w14:textId="0335C724" w:rsidR="00541BBA" w:rsidRPr="005A5568" w:rsidRDefault="00541BBA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Бенефициар представляет в ПРООН промежуточные отчёты о прогрессе, содержащие финансовую и </w:t>
      </w:r>
      <w:r w:rsidR="00664076">
        <w:rPr>
          <w:rFonts w:asciiTheme="minorHAnsi" w:hAnsiTheme="minorHAnsi" w:cstheme="minorHAnsi"/>
          <w:lang w:val="ru-RU"/>
        </w:rPr>
        <w:t>описательную</w:t>
      </w:r>
      <w:r w:rsidRPr="005A5568">
        <w:rPr>
          <w:rFonts w:asciiTheme="minorHAnsi" w:hAnsiTheme="minorHAnsi" w:cstheme="minorHAnsi"/>
        </w:rPr>
        <w:t xml:space="preserve"> </w:t>
      </w:r>
      <w:r w:rsidR="00AD65C7">
        <w:rPr>
          <w:rFonts w:asciiTheme="minorHAnsi" w:hAnsiTheme="minorHAnsi" w:cstheme="minorHAnsi"/>
          <w:lang w:val="ru-RU"/>
        </w:rPr>
        <w:t>части</w:t>
      </w:r>
      <w:r w:rsidRPr="005A5568">
        <w:rPr>
          <w:rFonts w:asciiTheme="minorHAnsi" w:hAnsiTheme="minorHAnsi" w:cstheme="minorHAnsi"/>
        </w:rPr>
        <w:t xml:space="preserve">, не позднее чем </w:t>
      </w:r>
      <w:r w:rsidRPr="005A5568">
        <w:rPr>
          <w:rFonts w:asciiTheme="minorHAnsi" w:hAnsiTheme="minorHAnsi" w:cstheme="minorHAnsi"/>
          <w:b/>
          <w:bCs/>
        </w:rPr>
        <w:t>за 30 дней до</w:t>
      </w:r>
      <w:r w:rsidRPr="005A5568">
        <w:rPr>
          <w:rFonts w:asciiTheme="minorHAnsi" w:hAnsiTheme="minorHAnsi" w:cstheme="minorHAnsi"/>
        </w:rPr>
        <w:t xml:space="preserve"> предполагаемой / необходимой даты для перечисления </w:t>
      </w:r>
      <w:r w:rsidRPr="005A5568">
        <w:rPr>
          <w:rFonts w:asciiTheme="minorHAnsi" w:hAnsiTheme="minorHAnsi" w:cstheme="minorHAnsi"/>
          <w:b/>
          <w:bCs/>
        </w:rPr>
        <w:t>следующего транша финансирования</w:t>
      </w:r>
      <w:r w:rsidRPr="005A5568">
        <w:rPr>
          <w:rFonts w:asciiTheme="minorHAnsi" w:hAnsiTheme="minorHAnsi" w:cstheme="minorHAnsi"/>
        </w:rPr>
        <w:t xml:space="preserve">. </w:t>
      </w:r>
    </w:p>
    <w:p w14:paraId="333ACBA8" w14:textId="192A98FD" w:rsidR="00560DBD" w:rsidRPr="005A5568" w:rsidRDefault="00560DBD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Отчёты </w:t>
      </w:r>
      <w:r w:rsidR="007304DF" w:rsidRPr="005A5568">
        <w:rPr>
          <w:rFonts w:asciiTheme="minorHAnsi" w:hAnsiTheme="minorHAnsi" w:cstheme="minorHAnsi"/>
        </w:rPr>
        <w:t>первоначально</w:t>
      </w:r>
      <w:r w:rsidRPr="005A5568">
        <w:rPr>
          <w:rFonts w:asciiTheme="minorHAnsi" w:hAnsiTheme="minorHAnsi" w:cstheme="minorHAnsi"/>
        </w:rPr>
        <w:t xml:space="preserve"> будут отправлены </w:t>
      </w:r>
      <w:r w:rsidR="00A91679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 xml:space="preserve"> и A</w:t>
      </w:r>
      <w:r w:rsidR="00DE7637" w:rsidRPr="005A5568">
        <w:rPr>
          <w:rFonts w:asciiTheme="minorHAnsi" w:hAnsiTheme="minorHAnsi" w:cstheme="minorHAnsi"/>
        </w:rPr>
        <w:t>П</w:t>
      </w:r>
      <w:r w:rsidRPr="005A5568">
        <w:rPr>
          <w:rFonts w:asciiTheme="minorHAnsi" w:hAnsiTheme="minorHAnsi" w:cstheme="minorHAnsi"/>
        </w:rPr>
        <w:t xml:space="preserve"> в редактируемой форме для ознакомления, </w:t>
      </w:r>
      <w:r w:rsidR="005A2905">
        <w:rPr>
          <w:rFonts w:asciiTheme="minorHAnsi" w:hAnsiTheme="minorHAnsi" w:cstheme="minorHAnsi"/>
          <w:lang w:val="ru-RU"/>
        </w:rPr>
        <w:t xml:space="preserve">а затем в подписанном </w:t>
      </w:r>
      <w:r w:rsidR="005A2905">
        <w:rPr>
          <w:rFonts w:asciiTheme="minorHAnsi" w:hAnsiTheme="minorHAnsi" w:cstheme="minorHAnsi"/>
          <w:lang w:val="ro-MD"/>
        </w:rPr>
        <w:t>PDF</w:t>
      </w:r>
      <w:r w:rsidR="005A2905">
        <w:rPr>
          <w:rFonts w:asciiTheme="minorHAnsi" w:hAnsiTheme="minorHAnsi" w:cstheme="minorHAnsi"/>
          <w:lang w:val="ru-RU"/>
        </w:rPr>
        <w:t>-формате</w:t>
      </w:r>
      <w:r w:rsidR="00E37D92" w:rsidRPr="005A5568">
        <w:rPr>
          <w:rFonts w:asciiTheme="minorHAnsi" w:hAnsiTheme="minorHAnsi" w:cstheme="minorHAnsi"/>
        </w:rPr>
        <w:t>.</w:t>
      </w:r>
    </w:p>
    <w:p w14:paraId="37C6CA92" w14:textId="7F65383C" w:rsidR="00716E3F" w:rsidRPr="005A5568" w:rsidRDefault="00DE7637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После завершения всех мероприятий, предусмотренных </w:t>
      </w:r>
      <w:r w:rsidR="00710062">
        <w:rPr>
          <w:rFonts w:asciiTheme="minorHAnsi" w:hAnsiTheme="minorHAnsi" w:cstheme="minorHAnsi"/>
          <w:lang w:val="ru-RU"/>
        </w:rPr>
        <w:t>Гра</w:t>
      </w:r>
      <w:r w:rsidR="006B4AEB">
        <w:rPr>
          <w:rFonts w:asciiTheme="minorHAnsi" w:hAnsiTheme="minorHAnsi" w:cstheme="minorHAnsi"/>
          <w:lang w:val="ru-RU"/>
        </w:rPr>
        <w:t>н</w:t>
      </w:r>
      <w:r w:rsidR="00710062">
        <w:rPr>
          <w:rFonts w:asciiTheme="minorHAnsi" w:hAnsiTheme="minorHAnsi" w:cstheme="minorHAnsi"/>
          <w:lang w:val="ru-RU"/>
        </w:rPr>
        <w:t xml:space="preserve">товым </w:t>
      </w:r>
      <w:r w:rsidR="006B4AEB">
        <w:rPr>
          <w:rFonts w:asciiTheme="minorHAnsi" w:hAnsiTheme="minorHAnsi" w:cstheme="minorHAnsi"/>
          <w:lang w:val="ru-RU"/>
        </w:rPr>
        <w:t>соглашением</w:t>
      </w:r>
      <w:r w:rsidRPr="005A5568">
        <w:rPr>
          <w:rFonts w:asciiTheme="minorHAnsi" w:hAnsiTheme="minorHAnsi" w:cstheme="minorHAnsi"/>
        </w:rPr>
        <w:t xml:space="preserve">, в течение не более чем </w:t>
      </w:r>
      <w:r w:rsidRPr="005A5568">
        <w:rPr>
          <w:rFonts w:asciiTheme="minorHAnsi" w:hAnsiTheme="minorHAnsi" w:cstheme="minorHAnsi"/>
          <w:b/>
          <w:bCs/>
        </w:rPr>
        <w:t>10 календарных дней</w:t>
      </w:r>
      <w:r w:rsidRPr="005A5568">
        <w:rPr>
          <w:rFonts w:asciiTheme="minorHAnsi" w:hAnsiTheme="minorHAnsi" w:cstheme="minorHAnsi"/>
        </w:rPr>
        <w:t xml:space="preserve">, бенефициар представляет НК и AП </w:t>
      </w:r>
      <w:r w:rsidRPr="005A5568">
        <w:rPr>
          <w:rFonts w:asciiTheme="minorHAnsi" w:hAnsiTheme="minorHAnsi" w:cstheme="minorHAnsi"/>
          <w:b/>
          <w:bCs/>
        </w:rPr>
        <w:t xml:space="preserve">итоговые </w:t>
      </w:r>
      <w:r w:rsidR="00AD65C7">
        <w:rPr>
          <w:rFonts w:asciiTheme="minorHAnsi" w:hAnsiTheme="minorHAnsi" w:cstheme="minorHAnsi"/>
          <w:b/>
          <w:bCs/>
          <w:lang w:val="ru-RU"/>
        </w:rPr>
        <w:t>описательный</w:t>
      </w:r>
      <w:r w:rsidRPr="005A5568">
        <w:rPr>
          <w:rFonts w:asciiTheme="minorHAnsi" w:hAnsiTheme="minorHAnsi" w:cstheme="minorHAnsi"/>
          <w:b/>
          <w:bCs/>
        </w:rPr>
        <w:t xml:space="preserve"> и финансовые отчёты</w:t>
      </w:r>
      <w:r w:rsidRPr="005A5568">
        <w:rPr>
          <w:rFonts w:asciiTheme="minorHAnsi" w:hAnsiTheme="minorHAnsi" w:cstheme="minorHAnsi"/>
        </w:rPr>
        <w:t xml:space="preserve">, включая все подтверждающие документы по расходам и софинансированию, </w:t>
      </w:r>
      <w:r w:rsidR="0046042D" w:rsidRPr="005A5568">
        <w:rPr>
          <w:rFonts w:asciiTheme="minorHAnsi" w:hAnsiTheme="minorHAnsi" w:cstheme="minorHAnsi"/>
        </w:rPr>
        <w:t xml:space="preserve">используя приложения для отчётности в рамках Грантового соглашения. </w:t>
      </w:r>
    </w:p>
    <w:p w14:paraId="692AB2D6" w14:textId="554C8F21" w:rsidR="00EC5CD2" w:rsidRPr="005A5568" w:rsidRDefault="00E04072" w:rsidP="00E04072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/>
          <w:bCs/>
        </w:rPr>
        <w:t>В итоговом отчёте</w:t>
      </w:r>
      <w:r w:rsidRPr="005A5568">
        <w:rPr>
          <w:rFonts w:asciiTheme="minorHAnsi" w:hAnsiTheme="minorHAnsi" w:cstheme="minorHAnsi"/>
        </w:rPr>
        <w:t xml:space="preserve"> организация обязана подтвердить использование </w:t>
      </w:r>
      <w:r w:rsidRPr="005A5568">
        <w:rPr>
          <w:rFonts w:asciiTheme="minorHAnsi" w:hAnsiTheme="minorHAnsi" w:cstheme="minorHAnsi"/>
          <w:b/>
          <w:bCs/>
        </w:rPr>
        <w:t>всей суммы грантa</w:t>
      </w:r>
      <w:r w:rsidR="002E7F72" w:rsidRPr="005A5568">
        <w:rPr>
          <w:rFonts w:asciiTheme="minorHAnsi" w:hAnsiTheme="minorHAnsi" w:cstheme="minorHAnsi"/>
        </w:rPr>
        <w:t xml:space="preserve">, а </w:t>
      </w:r>
      <w:r w:rsidR="00773C9B">
        <w:rPr>
          <w:rFonts w:asciiTheme="minorHAnsi" w:hAnsiTheme="minorHAnsi" w:cstheme="minorHAnsi"/>
          <w:lang w:val="ru-RU"/>
        </w:rPr>
        <w:t>а</w:t>
      </w:r>
      <w:r w:rsidR="008E7F4D">
        <w:rPr>
          <w:rFonts w:asciiTheme="minorHAnsi" w:hAnsiTheme="minorHAnsi" w:cstheme="minorHAnsi"/>
          <w:lang w:val="ru-RU"/>
        </w:rPr>
        <w:t xml:space="preserve"> </w:t>
      </w:r>
      <w:r w:rsidR="00773C9B">
        <w:rPr>
          <w:rFonts w:asciiTheme="minorHAnsi" w:hAnsiTheme="minorHAnsi" w:cstheme="minorHAnsi"/>
          <w:lang w:val="ru-RU"/>
        </w:rPr>
        <w:t>описательный отчёт</w:t>
      </w:r>
      <w:r w:rsidR="007E7E7F">
        <w:rPr>
          <w:rFonts w:asciiTheme="minorHAnsi" w:hAnsiTheme="minorHAnsi" w:cstheme="minorHAnsi"/>
          <w:lang w:val="ru-RU"/>
        </w:rPr>
        <w:t xml:space="preserve"> должен </w:t>
      </w:r>
      <w:r w:rsidR="007E7E7F" w:rsidRPr="007A6D1A">
        <w:rPr>
          <w:rFonts w:asciiTheme="minorHAnsi" w:hAnsiTheme="minorHAnsi" w:cstheme="minorHAnsi"/>
          <w:b/>
          <w:bCs/>
          <w:lang w:val="ru-RU"/>
        </w:rPr>
        <w:t>отражать</w:t>
      </w:r>
      <w:r w:rsidR="002E7F72" w:rsidRPr="007E7E7F">
        <w:rPr>
          <w:rFonts w:asciiTheme="minorHAnsi" w:hAnsiTheme="minorHAnsi" w:cstheme="minorHAnsi"/>
          <w:b/>
          <w:bCs/>
        </w:rPr>
        <w:t xml:space="preserve"> </w:t>
      </w:r>
      <w:r w:rsidR="002E7F72" w:rsidRPr="005A5568">
        <w:rPr>
          <w:rFonts w:asciiTheme="minorHAnsi" w:hAnsiTheme="minorHAnsi" w:cstheme="minorHAnsi"/>
          <w:b/>
          <w:bCs/>
        </w:rPr>
        <w:t>деятельность всего периода реализации проекта</w:t>
      </w:r>
      <w:r w:rsidR="002E7F72" w:rsidRPr="005A5568">
        <w:rPr>
          <w:rFonts w:asciiTheme="minorHAnsi" w:hAnsiTheme="minorHAnsi" w:cstheme="minorHAnsi"/>
        </w:rPr>
        <w:t>.</w:t>
      </w:r>
    </w:p>
    <w:p w14:paraId="591F3586" w14:textId="751BBDC7" w:rsidR="00360877" w:rsidRPr="005A5568" w:rsidRDefault="00477F7E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итоговом финансовом отчёте должны быть представлены все расходы в рамках </w:t>
      </w:r>
      <w:r w:rsidR="00DF7D43">
        <w:rPr>
          <w:rFonts w:asciiTheme="minorHAnsi" w:hAnsiTheme="minorHAnsi" w:cstheme="minorHAnsi"/>
          <w:lang w:val="ru-RU"/>
        </w:rPr>
        <w:t>общей</w:t>
      </w:r>
      <w:r w:rsidR="00DF7D43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суммы гранта</w:t>
      </w:r>
      <w:r w:rsidR="00EC5CD2" w:rsidRPr="005A5568">
        <w:rPr>
          <w:rFonts w:asciiTheme="minorHAnsi" w:hAnsiTheme="minorHAnsi" w:cstheme="minorHAnsi"/>
        </w:rPr>
        <w:t>, включая последний взнос, который будет потрачен из собственных средств и возмещён после утверждения итогового отчёта.</w:t>
      </w:r>
    </w:p>
    <w:p w14:paraId="44B8F8CC" w14:textId="19A169EC" w:rsidR="004C2BA1" w:rsidRPr="005A5568" w:rsidRDefault="004E4EE5" w:rsidP="008D6D19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Финансовый отчёт должен включать отсканированные оригиналы подтверждающих документов: </w:t>
      </w:r>
      <w:r w:rsidR="008D6D19" w:rsidRPr="005A5568">
        <w:rPr>
          <w:rFonts w:asciiTheme="minorHAnsi" w:hAnsiTheme="minorHAnsi" w:cstheme="minorHAnsi"/>
        </w:rPr>
        <w:t>платёжные поручения</w:t>
      </w:r>
      <w:r w:rsidR="004C2BA1" w:rsidRPr="005A5568">
        <w:rPr>
          <w:rFonts w:asciiTheme="minorHAnsi" w:hAnsiTheme="minorHAnsi" w:cstheme="minorHAnsi"/>
        </w:rPr>
        <w:t xml:space="preserve">, </w:t>
      </w:r>
      <w:r w:rsidR="008D6D19" w:rsidRPr="005A5568">
        <w:rPr>
          <w:rFonts w:asciiTheme="minorHAnsi" w:hAnsiTheme="minorHAnsi" w:cstheme="minorHAnsi"/>
        </w:rPr>
        <w:t>счета</w:t>
      </w:r>
      <w:r w:rsidR="008D6D19" w:rsidRPr="005A5568">
        <w:rPr>
          <w:rFonts w:ascii="Cambria Math" w:hAnsi="Cambria Math" w:cs="Cambria Math"/>
        </w:rPr>
        <w:t>‑</w:t>
      </w:r>
      <w:r w:rsidR="008D6D19" w:rsidRPr="005A5568">
        <w:rPr>
          <w:rFonts w:asciiTheme="minorHAnsi" w:hAnsiTheme="minorHAnsi" w:cstheme="minorHAnsi"/>
        </w:rPr>
        <w:t>фактуры</w:t>
      </w:r>
      <w:r w:rsidR="004C2BA1" w:rsidRPr="005A5568">
        <w:rPr>
          <w:rFonts w:asciiTheme="minorHAnsi" w:hAnsiTheme="minorHAnsi" w:cstheme="minorHAnsi"/>
        </w:rPr>
        <w:t xml:space="preserve">, закупочные документы, </w:t>
      </w:r>
      <w:r w:rsidR="002173B1" w:rsidRPr="005A5568">
        <w:rPr>
          <w:rFonts w:asciiTheme="minorHAnsi" w:hAnsiTheme="minorHAnsi" w:cstheme="minorHAnsi"/>
        </w:rPr>
        <w:t xml:space="preserve">договоры на поставку / услуги / работы </w:t>
      </w:r>
      <w:r w:rsidR="004C2BA1" w:rsidRPr="005A5568">
        <w:rPr>
          <w:rFonts w:asciiTheme="minorHAnsi" w:hAnsiTheme="minorHAnsi" w:cstheme="minorHAnsi"/>
        </w:rPr>
        <w:t xml:space="preserve">и т.д. Проверка оригинальных документов может проводиться во время мониторинговых визитов. </w:t>
      </w:r>
      <w:r w:rsidR="002173B1" w:rsidRPr="005A5568">
        <w:rPr>
          <w:rFonts w:asciiTheme="minorHAnsi" w:hAnsiTheme="minorHAnsi" w:cstheme="minorHAnsi"/>
        </w:rPr>
        <w:t>Если оригиналы будут затребованы для проверки в офисе GEF SGP, они будут возвращены организации для дальнейшего хранения.</w:t>
      </w:r>
    </w:p>
    <w:p w14:paraId="51334989" w14:textId="19C7A2CE" w:rsidR="0022226E" w:rsidRPr="005A5568" w:rsidRDefault="007E70F4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Окончательный перевод грантовых средств (последний транш) осуществляется только после утверждения НК итогового отчёта</w:t>
      </w:r>
      <w:r w:rsidR="002E7F72" w:rsidRPr="005A5568">
        <w:rPr>
          <w:rFonts w:asciiTheme="minorHAnsi" w:hAnsiTheme="minorHAnsi" w:cstheme="minorHAnsi"/>
        </w:rPr>
        <w:t xml:space="preserve">, </w:t>
      </w:r>
      <w:r w:rsidR="00715170">
        <w:rPr>
          <w:rFonts w:asciiTheme="minorHAnsi" w:hAnsiTheme="minorHAnsi" w:cstheme="minorHAnsi"/>
          <w:lang w:val="ru-RU"/>
        </w:rPr>
        <w:t>при этом сумма перевода будет определена на основании расходов, подтверждённых в подробном</w:t>
      </w:r>
      <w:r w:rsidR="00A10E73">
        <w:rPr>
          <w:rFonts w:asciiTheme="minorHAnsi" w:hAnsiTheme="minorHAnsi" w:cstheme="minorHAnsi"/>
          <w:lang w:val="ru-RU"/>
        </w:rPr>
        <w:t xml:space="preserve"> «Отчёте о расходах»</w:t>
      </w:r>
      <w:r w:rsidR="002E7F72" w:rsidRPr="005A5568">
        <w:rPr>
          <w:rFonts w:asciiTheme="minorHAnsi" w:hAnsiTheme="minorHAnsi" w:cstheme="minorHAnsi"/>
        </w:rPr>
        <w:t xml:space="preserve">. </w:t>
      </w:r>
    </w:p>
    <w:p w14:paraId="7D7358E4" w14:textId="733DE5BA" w:rsidR="003D3037" w:rsidRPr="005A5568" w:rsidRDefault="00674666" w:rsidP="008F71CB">
      <w:pPr>
        <w:spacing w:before="120"/>
        <w:ind w:left="841" w:right="640"/>
        <w:jc w:val="both"/>
        <w:rPr>
          <w:rFonts w:asciiTheme="minorHAnsi" w:hAnsiTheme="minorHAnsi" w:cstheme="minorHAnsi"/>
          <w:lang w:val="ro-MD"/>
        </w:rPr>
      </w:pPr>
      <w:r w:rsidRPr="005A5568">
        <w:rPr>
          <w:rFonts w:asciiTheme="minorHAnsi" w:hAnsiTheme="minorHAnsi" w:cstheme="minorHAnsi"/>
        </w:rPr>
        <w:t xml:space="preserve">Отчёт о расходах составляется по шаблону, являющемуся частью </w:t>
      </w:r>
      <w:r w:rsidR="002F7D19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, и должен включать все расходы по разделу</w:t>
      </w:r>
      <w:r w:rsidR="00776BD7">
        <w:rPr>
          <w:rFonts w:asciiTheme="minorHAnsi" w:hAnsiTheme="minorHAnsi" w:cstheme="minorHAnsi"/>
          <w:lang w:val="ru-RU"/>
        </w:rPr>
        <w:t xml:space="preserve"> и </w:t>
      </w:r>
      <w:r w:rsidR="001776A0" w:rsidRPr="005A5568">
        <w:rPr>
          <w:rFonts w:asciiTheme="minorHAnsi" w:hAnsiTheme="minorHAnsi" w:cstheme="minorHAnsi"/>
        </w:rPr>
        <w:t xml:space="preserve">в хронологическом порядке. Расходы будут </w:t>
      </w:r>
      <w:r w:rsidR="00A448E1" w:rsidRPr="005A5568">
        <w:rPr>
          <w:rFonts w:asciiTheme="minorHAnsi" w:hAnsiTheme="minorHAnsi" w:cstheme="minorHAnsi"/>
        </w:rPr>
        <w:t>отражены</w:t>
      </w:r>
      <w:r w:rsidR="001776A0" w:rsidRPr="005A5568">
        <w:rPr>
          <w:rFonts w:asciiTheme="minorHAnsi" w:hAnsiTheme="minorHAnsi" w:cstheme="minorHAnsi"/>
        </w:rPr>
        <w:t xml:space="preserve"> </w:t>
      </w:r>
      <w:r w:rsidR="00A754EE">
        <w:rPr>
          <w:rFonts w:asciiTheme="minorHAnsi" w:hAnsiTheme="minorHAnsi" w:cstheme="minorHAnsi"/>
          <w:lang w:val="ru-RU"/>
        </w:rPr>
        <w:t>в</w:t>
      </w:r>
      <w:r w:rsidR="001776A0" w:rsidRPr="005A5568">
        <w:rPr>
          <w:rFonts w:asciiTheme="minorHAnsi" w:hAnsiTheme="minorHAnsi" w:cstheme="minorHAnsi"/>
        </w:rPr>
        <w:t xml:space="preserve"> то</w:t>
      </w:r>
      <w:r w:rsidR="00CA4B3F" w:rsidRPr="005A5568">
        <w:rPr>
          <w:rFonts w:asciiTheme="minorHAnsi" w:hAnsiTheme="minorHAnsi" w:cstheme="minorHAnsi"/>
        </w:rPr>
        <w:t>м</w:t>
      </w:r>
      <w:r w:rsidR="001776A0" w:rsidRPr="005A5568">
        <w:rPr>
          <w:rFonts w:asciiTheme="minorHAnsi" w:hAnsiTheme="minorHAnsi" w:cstheme="minorHAnsi"/>
        </w:rPr>
        <w:t xml:space="preserve"> же </w:t>
      </w:r>
      <w:r w:rsidR="00CA4B3F" w:rsidRPr="005A5568">
        <w:rPr>
          <w:rFonts w:asciiTheme="minorHAnsi" w:hAnsiTheme="minorHAnsi" w:cstheme="minorHAnsi"/>
        </w:rPr>
        <w:t>раздел</w:t>
      </w:r>
      <w:r w:rsidR="00CA4B3F" w:rsidRPr="005A5568">
        <w:rPr>
          <w:rFonts w:asciiTheme="minorHAnsi" w:hAnsiTheme="minorHAnsi" w:cstheme="minorHAnsi"/>
          <w:lang w:val="ro-MD"/>
        </w:rPr>
        <w:t>e</w:t>
      </w:r>
      <w:r w:rsidR="001776A0" w:rsidRPr="005A5568">
        <w:rPr>
          <w:rFonts w:asciiTheme="minorHAnsi" w:hAnsiTheme="minorHAnsi" w:cstheme="minorHAnsi"/>
        </w:rPr>
        <w:t xml:space="preserve">, </w:t>
      </w:r>
      <w:r w:rsidR="00CA4B3F" w:rsidRPr="005A5568">
        <w:rPr>
          <w:rFonts w:asciiTheme="minorHAnsi" w:hAnsiTheme="minorHAnsi" w:cstheme="minorHAnsi"/>
        </w:rPr>
        <w:t>в</w:t>
      </w:r>
      <w:r w:rsidR="00CA4B3F" w:rsidRPr="005A5568">
        <w:rPr>
          <w:rFonts w:asciiTheme="minorHAnsi" w:hAnsiTheme="minorHAnsi" w:cstheme="minorHAnsi"/>
          <w:lang w:val="ro-MD"/>
        </w:rPr>
        <w:t xml:space="preserve"> </w:t>
      </w:r>
      <w:r w:rsidR="00A754EE" w:rsidRPr="00A754EE">
        <w:rPr>
          <w:rFonts w:asciiTheme="minorHAnsi" w:hAnsiTheme="minorHAnsi" w:cstheme="minorHAnsi"/>
        </w:rPr>
        <w:t>котором</w:t>
      </w:r>
      <w:r w:rsidR="001776A0" w:rsidRPr="005A5568">
        <w:rPr>
          <w:rFonts w:asciiTheme="minorHAnsi" w:hAnsiTheme="minorHAnsi" w:cstheme="minorHAnsi"/>
        </w:rPr>
        <w:t xml:space="preserve"> они были заложены в </w:t>
      </w:r>
      <w:r w:rsidR="00315EA9">
        <w:rPr>
          <w:rFonts w:asciiTheme="minorHAnsi" w:hAnsiTheme="minorHAnsi" w:cstheme="minorHAnsi"/>
          <w:lang w:val="ru-RU"/>
        </w:rPr>
        <w:t>утверждённой Заявке на проект</w:t>
      </w:r>
      <w:r w:rsidR="001776A0" w:rsidRPr="005A5568">
        <w:rPr>
          <w:rFonts w:asciiTheme="minorHAnsi" w:hAnsiTheme="minorHAnsi" w:cstheme="minorHAnsi"/>
        </w:rPr>
        <w:t>, входящем в Грантовое соглашение.</w:t>
      </w:r>
    </w:p>
    <w:p w14:paraId="1E344C60" w14:textId="28A314BF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указанные расходы </w:t>
      </w:r>
      <w:r w:rsidR="005F6F7A">
        <w:rPr>
          <w:rFonts w:asciiTheme="minorHAnsi" w:hAnsiTheme="minorHAnsi" w:cstheme="minorHAnsi"/>
          <w:lang w:val="ru-RU"/>
        </w:rPr>
        <w:t>должны</w:t>
      </w:r>
      <w:r w:rsidR="005F6F7A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сопровождаться первичными подтверждающими документами </w:t>
      </w:r>
      <w:r w:rsidR="004B45CD" w:rsidRPr="005A5568">
        <w:rPr>
          <w:rFonts w:asciiTheme="minorHAnsi" w:hAnsiTheme="minorHAnsi" w:cstheme="minorHAnsi"/>
        </w:rPr>
        <w:t xml:space="preserve">с указанием номера платёжного </w:t>
      </w:r>
      <w:r w:rsidR="00877DD8" w:rsidRPr="005A5568">
        <w:rPr>
          <w:rFonts w:asciiTheme="minorHAnsi" w:hAnsiTheme="minorHAnsi" w:cstheme="minorHAnsi"/>
        </w:rPr>
        <w:t>поручения</w:t>
      </w:r>
      <w:r w:rsidRPr="005A5568">
        <w:rPr>
          <w:rFonts w:asciiTheme="minorHAnsi" w:hAnsiTheme="minorHAnsi" w:cstheme="minorHAnsi"/>
        </w:rPr>
        <w:t xml:space="preserve"> </w:t>
      </w:r>
      <w:r w:rsidR="008A375A">
        <w:rPr>
          <w:rFonts w:asciiTheme="minorHAnsi" w:hAnsiTheme="minorHAnsi" w:cstheme="minorHAnsi"/>
          <w:lang w:val="ru-RU"/>
        </w:rPr>
        <w:t xml:space="preserve">в </w:t>
      </w:r>
      <w:r w:rsidRPr="005A5568">
        <w:rPr>
          <w:rFonts w:asciiTheme="minorHAnsi" w:hAnsiTheme="minorHAnsi" w:cstheme="minorHAnsi"/>
        </w:rPr>
        <w:t xml:space="preserve">банковской выписке. </w:t>
      </w:r>
    </w:p>
    <w:p w14:paraId="5762B57F" w14:textId="76850044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iCs/>
        </w:rPr>
        <w:t>Выписка по сч</w:t>
      </w:r>
      <w:r w:rsidR="008A375A">
        <w:rPr>
          <w:rFonts w:asciiTheme="minorHAnsi" w:hAnsiTheme="minorHAnsi" w:cstheme="minorHAnsi"/>
          <w:iCs/>
          <w:lang w:val="ru-RU"/>
        </w:rPr>
        <w:t>ё</w:t>
      </w:r>
      <w:r w:rsidRPr="005A5568">
        <w:rPr>
          <w:rFonts w:asciiTheme="minorHAnsi" w:hAnsiTheme="minorHAnsi" w:cstheme="minorHAnsi"/>
          <w:iCs/>
        </w:rPr>
        <w:t xml:space="preserve">ту </w:t>
      </w:r>
      <w:r w:rsidR="00E534CF">
        <w:rPr>
          <w:rFonts w:asciiTheme="minorHAnsi" w:hAnsiTheme="minorHAnsi" w:cstheme="minorHAnsi"/>
          <w:iCs/>
          <w:lang w:val="ru-RU"/>
        </w:rPr>
        <w:t xml:space="preserve">должна </w:t>
      </w:r>
      <w:r w:rsidRPr="005A5568">
        <w:rPr>
          <w:rFonts w:asciiTheme="minorHAnsi" w:hAnsiTheme="minorHAnsi" w:cstheme="minorHAnsi"/>
          <w:iCs/>
        </w:rPr>
        <w:t xml:space="preserve">содержать все операции, совершённые из средств GSP по проекту за весь </w:t>
      </w:r>
      <w:r w:rsidRPr="005A5568">
        <w:rPr>
          <w:rFonts w:asciiTheme="minorHAnsi" w:hAnsiTheme="minorHAnsi" w:cstheme="minorHAnsi"/>
        </w:rPr>
        <w:t>отч</w:t>
      </w:r>
      <w:r w:rsidR="007C4BEB">
        <w:rPr>
          <w:rFonts w:asciiTheme="minorHAnsi" w:hAnsiTheme="minorHAnsi" w:cstheme="minorHAnsi"/>
          <w:lang w:val="ru-RU"/>
        </w:rPr>
        <w:t>ё</w:t>
      </w:r>
      <w:r w:rsidRPr="005A5568">
        <w:rPr>
          <w:rFonts w:asciiTheme="minorHAnsi" w:hAnsiTheme="minorHAnsi" w:cstheme="minorHAnsi"/>
        </w:rPr>
        <w:t>тный период — с начала срока гранта, когда был переведён первый транш, до дня отчётности.</w:t>
      </w:r>
    </w:p>
    <w:p w14:paraId="3AB266F2" w14:textId="5075DA37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промежуточных отчетах </w:t>
      </w:r>
      <w:r w:rsidR="00244E01" w:rsidRPr="005A5568">
        <w:rPr>
          <w:rFonts w:asciiTheme="minorHAnsi" w:hAnsiTheme="minorHAnsi" w:cstheme="minorHAnsi"/>
        </w:rPr>
        <w:t>могут быть отражены авансовые платежи (на основании договора, счёта к оплате</w:t>
      </w:r>
      <w:r w:rsidR="00FE6750">
        <w:rPr>
          <w:rFonts w:asciiTheme="minorHAnsi" w:hAnsiTheme="minorHAnsi" w:cstheme="minorHAnsi"/>
          <w:lang w:val="ru-RU"/>
        </w:rPr>
        <w:t>, т.д.</w:t>
      </w:r>
      <w:r w:rsidR="00244E01" w:rsidRPr="005A5568">
        <w:rPr>
          <w:rFonts w:asciiTheme="minorHAnsi" w:hAnsiTheme="minorHAnsi" w:cstheme="minorHAnsi"/>
        </w:rPr>
        <w:t xml:space="preserve">), которые позднее будут подтверждены </w:t>
      </w:r>
      <w:r w:rsidRPr="005A5568">
        <w:rPr>
          <w:rFonts w:asciiTheme="minorHAnsi" w:hAnsiTheme="minorHAnsi" w:cstheme="minorHAnsi"/>
        </w:rPr>
        <w:t>налоговой накладной и окончательным документом о передаче.</w:t>
      </w:r>
    </w:p>
    <w:p w14:paraId="474655A3" w14:textId="6BAACEC1" w:rsidR="003A020D" w:rsidRPr="005A5568" w:rsidRDefault="00877DD8" w:rsidP="00877DD8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После проверки копий документов подтверждается принятие финансового отчёта. Промежуточный отчёт о расходах не подлежит изменению после его проверки. Поэтому крайне важно,</w:t>
      </w:r>
      <w:r w:rsidR="001776A0" w:rsidRPr="005A5568">
        <w:rPr>
          <w:rFonts w:asciiTheme="minorHAnsi" w:hAnsiTheme="minorHAnsi" w:cstheme="minorHAnsi"/>
          <w:iCs/>
        </w:rPr>
        <w:t xml:space="preserve"> чтобы все расходы, включая софинансирование, </w:t>
      </w:r>
      <w:r w:rsidR="00672476">
        <w:rPr>
          <w:rFonts w:asciiTheme="minorHAnsi" w:hAnsiTheme="minorHAnsi" w:cstheme="minorHAnsi"/>
          <w:iCs/>
          <w:lang w:val="ru-RU"/>
        </w:rPr>
        <w:t>были отражены</w:t>
      </w:r>
      <w:r w:rsidR="00FE7B83" w:rsidRPr="00FE7B83">
        <w:rPr>
          <w:rFonts w:asciiTheme="minorHAnsi" w:hAnsiTheme="minorHAnsi" w:cstheme="minorHAnsi"/>
          <w:iCs/>
        </w:rPr>
        <w:t xml:space="preserve"> в отчётности</w:t>
      </w:r>
      <w:r w:rsidR="00FE7B83">
        <w:rPr>
          <w:rFonts w:asciiTheme="minorHAnsi" w:hAnsiTheme="minorHAnsi" w:cstheme="minorHAnsi"/>
          <w:iCs/>
          <w:lang w:val="ru-RU"/>
        </w:rPr>
        <w:t xml:space="preserve"> </w:t>
      </w:r>
      <w:r w:rsidR="001776A0" w:rsidRPr="005A5568">
        <w:rPr>
          <w:rFonts w:asciiTheme="minorHAnsi" w:hAnsiTheme="minorHAnsi" w:cstheme="minorHAnsi"/>
          <w:iCs/>
        </w:rPr>
        <w:t>за соответствующий период.</w:t>
      </w:r>
    </w:p>
    <w:p w14:paraId="4129C40D" w14:textId="77777777" w:rsidR="009D5AAF" w:rsidRPr="005A5568" w:rsidRDefault="009D5AAF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7A5302A8" w14:textId="10E1D008" w:rsidR="009D5AAF" w:rsidRPr="005A5568" w:rsidRDefault="009D5AAF" w:rsidP="005F50D8">
      <w:pPr>
        <w:pStyle w:val="Heading2"/>
        <w:numPr>
          <w:ilvl w:val="0"/>
          <w:numId w:val="17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4" w:name="_Toc222932650"/>
      <w:r w:rsidRPr="005A5568">
        <w:rPr>
          <w:rFonts w:asciiTheme="minorHAnsi" w:hAnsiTheme="minorHAnsi" w:cstheme="minorHAnsi"/>
          <w:sz w:val="22"/>
          <w:szCs w:val="22"/>
        </w:rPr>
        <w:t>Отчётность по софинансированию</w:t>
      </w:r>
      <w:bookmarkEnd w:id="14"/>
    </w:p>
    <w:p w14:paraId="67AB515B" w14:textId="77777777" w:rsidR="00E33C4E" w:rsidRPr="005A5568" w:rsidRDefault="00E33C4E" w:rsidP="008F71CB">
      <w:pPr>
        <w:widowControl/>
        <w:autoSpaceDE/>
        <w:autoSpaceDN/>
        <w:spacing w:line="300" w:lineRule="atLeast"/>
        <w:ind w:left="851" w:right="64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4791F44C" w14:textId="3249D37F" w:rsidR="005D4BC5" w:rsidRPr="005A5568" w:rsidRDefault="0060759F" w:rsidP="0060759F">
      <w:pPr>
        <w:widowControl/>
        <w:autoSpaceDE/>
        <w:autoSpaceDN/>
        <w:spacing w:line="300" w:lineRule="atLeast"/>
        <w:ind w:left="85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Софинансирование (в денежной форме и в натуральном выражении) является ключевым элементом проектов, финансируемых GEF SGP, и должно отчётливо и документально подтверждаться. Представление отчётности по софинансированию является контрактным обязательством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бенефициара в соответствии с </w:t>
      </w:r>
      <w:r w:rsidR="00A86809">
        <w:rPr>
          <w:rFonts w:asciiTheme="minorHAnsi" w:hAnsiTheme="minorHAnsi" w:cstheme="minorHAnsi"/>
          <w:lang w:val="ru-RU"/>
        </w:rPr>
        <w:t>Грантовым соглашением</w:t>
      </w:r>
      <w:r w:rsidRPr="005A5568">
        <w:rPr>
          <w:rFonts w:asciiTheme="minorHAnsi" w:hAnsiTheme="minorHAnsi" w:cstheme="minorHAnsi"/>
        </w:rPr>
        <w:t>. Отчётность по софинансированию предоставляется на каждом этапе реализации, как часть промежуточных отчётов о прогрессе.</w:t>
      </w:r>
    </w:p>
    <w:p w14:paraId="2BB583AB" w14:textId="0FBFAEEA" w:rsidR="007B3A4D" w:rsidRPr="005A5568" w:rsidRDefault="00E33C4E" w:rsidP="008F71CB">
      <w:pPr>
        <w:spacing w:before="120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Общие принципы отчётности по с</w:t>
      </w:r>
      <w:r w:rsidR="00BD4A9D" w:rsidRPr="005A5568">
        <w:rPr>
          <w:rFonts w:asciiTheme="minorHAnsi" w:hAnsiTheme="minorHAnsi" w:cstheme="minorHAnsi"/>
          <w:b/>
          <w:bCs/>
          <w:lang w:val="en-US"/>
        </w:rPr>
        <w:t>o</w:t>
      </w:r>
      <w:r w:rsidRPr="005A5568">
        <w:rPr>
          <w:rFonts w:asciiTheme="minorHAnsi" w:hAnsiTheme="minorHAnsi" w:cstheme="minorHAnsi"/>
          <w:b/>
          <w:bCs/>
        </w:rPr>
        <w:t>финансированию</w:t>
      </w:r>
    </w:p>
    <w:p w14:paraId="1BE00E52" w14:textId="23196A09" w:rsidR="00B41DE4" w:rsidRPr="005A5568" w:rsidRDefault="00B41DE4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 xml:space="preserve">Софинансирование, как </w:t>
      </w:r>
      <w:r w:rsidR="0014380C">
        <w:rPr>
          <w:rFonts w:asciiTheme="minorHAnsi" w:eastAsia="Times New Roman" w:hAnsiTheme="minorHAnsi" w:cstheme="minorHAnsi"/>
          <w:lang w:val="ru-RU" w:eastAsia="en-US"/>
        </w:rPr>
        <w:t xml:space="preserve">в </w:t>
      </w:r>
      <w:r w:rsidRPr="005A5568">
        <w:rPr>
          <w:rFonts w:asciiTheme="minorHAnsi" w:eastAsia="Times New Roman" w:hAnsiTheme="minorHAnsi" w:cstheme="minorHAnsi"/>
          <w:lang w:eastAsia="en-US"/>
        </w:rPr>
        <w:t>денежно</w:t>
      </w:r>
      <w:r w:rsidR="0014380C">
        <w:rPr>
          <w:rFonts w:asciiTheme="minorHAnsi" w:eastAsia="Times New Roman" w:hAnsiTheme="minorHAnsi" w:cstheme="minorHAnsi"/>
          <w:lang w:val="ru-RU" w:eastAsia="en-US"/>
        </w:rPr>
        <w:t>й</w:t>
      </w:r>
      <w:r w:rsidRPr="005A5568">
        <w:rPr>
          <w:rFonts w:asciiTheme="minorHAnsi" w:eastAsia="Times New Roman" w:hAnsiTheme="minorHAnsi" w:cstheme="minorHAnsi"/>
          <w:lang w:eastAsia="en-US"/>
        </w:rPr>
        <w:t xml:space="preserve">, так </w:t>
      </w:r>
      <w:r w:rsidR="003364F8" w:rsidRPr="005A5568">
        <w:rPr>
          <w:rFonts w:asciiTheme="minorHAnsi" w:eastAsia="Times New Roman" w:hAnsiTheme="minorHAnsi" w:cstheme="minorHAnsi"/>
          <w:lang w:eastAsia="en-US"/>
        </w:rPr>
        <w:t xml:space="preserve">и в натуральной форме — должно </w:t>
      </w:r>
      <w:r w:rsidR="000F3123">
        <w:rPr>
          <w:rFonts w:asciiTheme="minorHAnsi" w:eastAsia="Times New Roman" w:hAnsiTheme="minorHAnsi" w:cstheme="minorHAnsi"/>
          <w:lang w:val="ru-RU" w:eastAsia="en-US"/>
        </w:rPr>
        <w:t>отражаться в отчётности</w:t>
      </w:r>
      <w:r w:rsidR="003364F8" w:rsidRPr="005A5568">
        <w:rPr>
          <w:rFonts w:asciiTheme="minorHAnsi" w:eastAsia="Times New Roman" w:hAnsiTheme="minorHAnsi" w:cstheme="minorHAnsi"/>
          <w:lang w:eastAsia="en-US"/>
        </w:rPr>
        <w:t xml:space="preserve"> отдельно по каждому софинансирующему партнёру как в промежуточных (прогресс) отчётах, так и в итоговом отчёте.</w:t>
      </w:r>
    </w:p>
    <w:p w14:paraId="3FE72FE6" w14:textId="21059CE9" w:rsidR="00764CD1" w:rsidRPr="005A5568" w:rsidRDefault="001D0C13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Отчётность осуществляется</w:t>
      </w:r>
      <w:r w:rsidR="00764CD1" w:rsidRPr="005A5568">
        <w:rPr>
          <w:rFonts w:asciiTheme="minorHAnsi" w:eastAsia="Times New Roman" w:hAnsiTheme="minorHAnsi" w:cstheme="minorHAnsi"/>
          <w:lang w:eastAsia="en-US"/>
        </w:rPr>
        <w:t xml:space="preserve"> в соответствии </w:t>
      </w:r>
      <w:r w:rsidR="0007000D" w:rsidRPr="005A5568">
        <w:rPr>
          <w:rFonts w:asciiTheme="minorHAnsi" w:eastAsia="Times New Roman" w:hAnsiTheme="minorHAnsi" w:cstheme="minorHAnsi"/>
          <w:lang w:eastAsia="en-US"/>
        </w:rPr>
        <w:t xml:space="preserve">с реализованными мероприятиями и утверждённым бюджетом проекта, который является неотъемлемой частью </w:t>
      </w:r>
      <w:r w:rsidR="0036718C">
        <w:rPr>
          <w:rFonts w:asciiTheme="minorHAnsi" w:eastAsia="Times New Roman" w:hAnsiTheme="minorHAnsi" w:cstheme="minorHAnsi"/>
          <w:lang w:val="ru-RU" w:eastAsia="en-US"/>
        </w:rPr>
        <w:t>Грантового соглашения</w:t>
      </w:r>
      <w:r w:rsidR="0007000D" w:rsidRPr="005A5568">
        <w:rPr>
          <w:rFonts w:asciiTheme="minorHAnsi" w:eastAsia="Times New Roman" w:hAnsiTheme="minorHAnsi" w:cstheme="minorHAnsi"/>
          <w:lang w:eastAsia="en-US"/>
        </w:rPr>
        <w:t>.</w:t>
      </w:r>
    </w:p>
    <w:p w14:paraId="0D29B625" w14:textId="77777777" w:rsidR="000F0504" w:rsidRPr="005A5568" w:rsidRDefault="000F0504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Софинансирование учитывается только в том случае, если расходы были понесены в период реализации гранта.</w:t>
      </w:r>
    </w:p>
    <w:p w14:paraId="377A33EE" w14:textId="5D9273CD" w:rsidR="001C5DC2" w:rsidRPr="005A5568" w:rsidRDefault="000265C5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before="120" w:line="300" w:lineRule="atLeast"/>
        <w:ind w:left="1620"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 xml:space="preserve">Объём софинансирования, </w:t>
      </w:r>
      <w:r w:rsidR="001B1102" w:rsidRPr="001B1102">
        <w:rPr>
          <w:rFonts w:asciiTheme="minorHAnsi" w:eastAsia="Times New Roman" w:hAnsiTheme="minorHAnsi" w:cstheme="minorHAnsi"/>
          <w:lang w:eastAsia="en-US"/>
        </w:rPr>
        <w:t>указанный в заявке на проект</w:t>
      </w:r>
      <w:r w:rsidR="0079462E" w:rsidRPr="005A5568">
        <w:rPr>
          <w:rFonts w:asciiTheme="minorHAnsi" w:eastAsia="Times New Roman" w:hAnsiTheme="minorHAnsi" w:cstheme="minorHAnsi"/>
          <w:lang w:eastAsia="en-US"/>
        </w:rPr>
        <w:t xml:space="preserve">, </w:t>
      </w:r>
      <w:r w:rsidR="00CB6AAE" w:rsidRPr="005A5568">
        <w:rPr>
          <w:rFonts w:asciiTheme="minorHAnsi" w:eastAsia="Times New Roman" w:hAnsiTheme="minorHAnsi" w:cstheme="minorHAnsi"/>
          <w:lang w:eastAsia="en-US"/>
        </w:rPr>
        <w:t xml:space="preserve">может быть сохранён на протяжении всей реализации </w:t>
      </w:r>
      <w:r w:rsidR="00B3213B">
        <w:rPr>
          <w:rFonts w:asciiTheme="minorHAnsi" w:eastAsia="Times New Roman" w:hAnsiTheme="minorHAnsi" w:cstheme="minorHAnsi"/>
          <w:lang w:val="ru-RU" w:eastAsia="en-US"/>
        </w:rPr>
        <w:t>либо</w:t>
      </w:r>
      <w:r w:rsidR="00B3213B" w:rsidRPr="005A5568">
        <w:rPr>
          <w:rFonts w:asciiTheme="minorHAnsi" w:eastAsia="Times New Roman" w:hAnsiTheme="minorHAnsi" w:cstheme="minorHAnsi"/>
          <w:lang w:eastAsia="en-US"/>
        </w:rPr>
        <w:t xml:space="preserve"> </w:t>
      </w:r>
      <w:r w:rsidR="00CB6AAE" w:rsidRPr="005A5568">
        <w:rPr>
          <w:rFonts w:asciiTheme="minorHAnsi" w:eastAsia="Times New Roman" w:hAnsiTheme="minorHAnsi" w:cstheme="minorHAnsi"/>
          <w:lang w:eastAsia="en-US"/>
        </w:rPr>
        <w:t>увеличен за счёт привлечения дополнительных ресурсов</w:t>
      </w:r>
      <w:r w:rsidR="0079462E" w:rsidRPr="005A5568">
        <w:rPr>
          <w:rFonts w:asciiTheme="minorHAnsi" w:eastAsia="Times New Roman" w:hAnsiTheme="minorHAnsi" w:cstheme="minorHAnsi"/>
          <w:lang w:eastAsia="en-US"/>
        </w:rPr>
        <w:t xml:space="preserve"> в ходе проекта.</w:t>
      </w:r>
    </w:p>
    <w:p w14:paraId="013D0DEB" w14:textId="25E330A2" w:rsidR="001C5DC2" w:rsidRPr="005A5568" w:rsidRDefault="001C5DC2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before="120" w:line="300" w:lineRule="atLeast"/>
        <w:ind w:left="1620"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Если в промежуточных или итоговых отчётах уровень заявленного софинансирования ниже, чем это следует из масштаба реализованных мероприятий и соответствующего утверждённого бюджета,</w:t>
      </w:r>
      <w:r w:rsidR="00FF011A" w:rsidRPr="005A5568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5A5568">
        <w:rPr>
          <w:rFonts w:asciiTheme="minorHAnsi" w:eastAsia="Times New Roman" w:hAnsiTheme="minorHAnsi" w:cstheme="minorHAnsi"/>
          <w:lang w:eastAsia="en-US"/>
        </w:rPr>
        <w:t>общий объём гранта GEF SGP и/или последующие транши финансирования могут быть скорректированы пропорционально.</w:t>
      </w:r>
    </w:p>
    <w:p w14:paraId="7005876E" w14:textId="66270022" w:rsidR="00B41DE4" w:rsidRPr="005A5568" w:rsidRDefault="003D092A" w:rsidP="001C5DC2">
      <w:pPr>
        <w:tabs>
          <w:tab w:val="left" w:pos="10170"/>
        </w:tabs>
        <w:spacing w:before="120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Денежное софинансирование</w:t>
      </w:r>
    </w:p>
    <w:p w14:paraId="2A9B6B02" w14:textId="1792C8C0" w:rsidR="00B22BAF" w:rsidRPr="005A5568" w:rsidRDefault="00836827" w:rsidP="008F71CB">
      <w:pPr>
        <w:pStyle w:val="ListParagraph"/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Софинансирование в денежной форме представляет собой прямые платежи, осуществлённые организацией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бенефициаром, партнёрами или другими софинансирующими сторонами для реализации мероприятий проекта.</w:t>
      </w:r>
    </w:p>
    <w:p w14:paraId="733980BE" w14:textId="5671721D" w:rsidR="00C83EA5" w:rsidRPr="005A5568" w:rsidRDefault="00C83EA5" w:rsidP="00C83EA5">
      <w:pPr>
        <w:pStyle w:val="ListParagraph"/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Денежное софинансирование должно быть подтверждено </w:t>
      </w:r>
      <w:r w:rsidR="00205937">
        <w:rPr>
          <w:rFonts w:asciiTheme="minorHAnsi" w:hAnsiTheme="minorHAnsi" w:cstheme="minorHAnsi"/>
          <w:lang w:val="ru-RU"/>
        </w:rPr>
        <w:t>соответствующими</w:t>
      </w:r>
      <w:r w:rsidR="00205937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документами, аналогичными тем, которые используются для расходов, финансируемых из гранта GEF SGP, такими как:</w:t>
      </w:r>
    </w:p>
    <w:p w14:paraId="2AF56116" w14:textId="77777777" w:rsidR="0032334E" w:rsidRPr="005A5568" w:rsidRDefault="00795890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счета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фактуры</w:t>
      </w:r>
      <w:r w:rsidR="00A21E5D" w:rsidRPr="005A5568">
        <w:rPr>
          <w:rFonts w:asciiTheme="minorHAnsi" w:hAnsiTheme="minorHAnsi" w:cstheme="minorHAnsi"/>
        </w:rPr>
        <w:t>;</w:t>
      </w:r>
    </w:p>
    <w:p w14:paraId="538C0DB4" w14:textId="7CB0F008" w:rsidR="0032334E" w:rsidRPr="005A5568" w:rsidRDefault="0032334E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платёжные поручения</w:t>
      </w:r>
      <w:r w:rsidR="00A21E5D" w:rsidRPr="005A5568">
        <w:rPr>
          <w:rFonts w:asciiTheme="minorHAnsi" w:hAnsiTheme="minorHAnsi" w:cstheme="minorHAnsi"/>
        </w:rPr>
        <w:t>;</w:t>
      </w:r>
    </w:p>
    <w:p w14:paraId="151DB1B6" w14:textId="77777777" w:rsidR="0032334E" w:rsidRPr="005A5568" w:rsidRDefault="0032334E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договоры, акты приёма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передачи, а также другие соответствующие бухгалтерские документы.</w:t>
      </w:r>
    </w:p>
    <w:p w14:paraId="1582436E" w14:textId="6D3D9723" w:rsidR="00D06779" w:rsidRPr="005A5568" w:rsidRDefault="00D06779" w:rsidP="0032334E">
      <w:pPr>
        <w:pStyle w:val="ListParagraph"/>
        <w:tabs>
          <w:tab w:val="left" w:pos="1440"/>
        </w:tabs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Подтверждающие документы должны чётко демонстрировать прямую связь между расходами и </w:t>
      </w:r>
      <w:r w:rsidR="00CF6562" w:rsidRPr="005A5568">
        <w:rPr>
          <w:rFonts w:asciiTheme="minorHAnsi" w:hAnsiTheme="minorHAnsi" w:cstheme="minorHAnsi"/>
        </w:rPr>
        <w:t>мероприятиями проекта</w:t>
      </w:r>
      <w:r w:rsidRPr="005A5568">
        <w:rPr>
          <w:rFonts w:asciiTheme="minorHAnsi" w:hAnsiTheme="minorHAnsi" w:cstheme="minorHAnsi"/>
        </w:rPr>
        <w:t>.</w:t>
      </w:r>
    </w:p>
    <w:p w14:paraId="65B4A2E7" w14:textId="42EDE6BB" w:rsidR="00F42C0D" w:rsidRPr="005A5568" w:rsidRDefault="002E7F72" w:rsidP="008F71CB">
      <w:pPr>
        <w:spacing w:before="100"/>
        <w:ind w:left="810" w:right="640"/>
        <w:jc w:val="both"/>
        <w:rPr>
          <w:rFonts w:asciiTheme="minorHAnsi" w:hAnsiTheme="minorHAnsi" w:cstheme="minorHAnsi"/>
          <w:b/>
        </w:rPr>
      </w:pPr>
      <w:r w:rsidRPr="005A5568">
        <w:rPr>
          <w:rFonts w:asciiTheme="minorHAnsi" w:hAnsiTheme="minorHAnsi" w:cstheme="minorHAnsi"/>
          <w:b/>
        </w:rPr>
        <w:t xml:space="preserve">Софинансирование </w:t>
      </w:r>
      <w:r w:rsidR="00310F35" w:rsidRPr="005A5568">
        <w:rPr>
          <w:rFonts w:asciiTheme="minorHAnsi" w:hAnsiTheme="minorHAnsi" w:cstheme="minorHAnsi"/>
          <w:b/>
        </w:rPr>
        <w:t>в натуральной форме</w:t>
      </w:r>
    </w:p>
    <w:p w14:paraId="6519D893" w14:textId="5933AFEE" w:rsidR="00E931E6" w:rsidRPr="005A5568" w:rsidRDefault="0071536A" w:rsidP="0071536A">
      <w:pPr>
        <w:spacing w:before="10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Софинансирование в натуральной форме представляет собой </w:t>
      </w:r>
      <w:r w:rsidR="00452A73">
        <w:rPr>
          <w:rFonts w:asciiTheme="minorHAnsi" w:hAnsiTheme="minorHAnsi" w:cstheme="minorHAnsi"/>
          <w:lang w:val="ru-RU"/>
        </w:rPr>
        <w:t>неденежный</w:t>
      </w:r>
      <w:r w:rsidR="00452A73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вклад в виде товаров и услуг, предоставленных или переданных для реализации проекта. Вклад признаётся софинансированием в натуральной форме только при соблюдении следующих условий:</w:t>
      </w:r>
    </w:p>
    <w:p w14:paraId="2B966D66" w14:textId="5BB53A56" w:rsidR="00E931E6" w:rsidRPr="005A5568" w:rsidRDefault="00C72674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</w:t>
      </w:r>
      <w:r w:rsidR="00E931E6" w:rsidRPr="005A5568">
        <w:rPr>
          <w:rFonts w:asciiTheme="minorHAnsi" w:hAnsiTheme="minorHAnsi" w:cstheme="minorHAnsi"/>
        </w:rPr>
        <w:t xml:space="preserve">ожет быть подтвержден соответствующими документами или </w:t>
      </w:r>
      <w:r w:rsidRPr="005A5568">
        <w:rPr>
          <w:rFonts w:asciiTheme="minorHAnsi" w:hAnsiTheme="minorHAnsi" w:cstheme="minorHAnsi"/>
        </w:rPr>
        <w:t>записями (учётными записями, ведомостями, протоколами передачи и др.)</w:t>
      </w:r>
      <w:r w:rsidR="004364EA" w:rsidRPr="005A5568">
        <w:rPr>
          <w:rFonts w:asciiTheme="minorHAnsi" w:hAnsiTheme="minorHAnsi" w:cstheme="minorHAnsi"/>
        </w:rPr>
        <w:t>.</w:t>
      </w:r>
    </w:p>
    <w:p w14:paraId="37DC8D56" w14:textId="77777777" w:rsidR="004364EA" w:rsidRPr="005A5568" w:rsidRDefault="0023338C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Может быть подтверждён письмом/декларацией со стороны софинансирующей организации/учреждения, в котором разъясняется метод расчёта стоимости предоставленного вклада</w:t>
      </w:r>
      <w:r w:rsidR="004364EA" w:rsidRPr="005A5568">
        <w:rPr>
          <w:rFonts w:asciiTheme="minorHAnsi" w:hAnsiTheme="minorHAnsi" w:cstheme="minorHAnsi"/>
        </w:rPr>
        <w:t xml:space="preserve"> (</w:t>
      </w:r>
      <w:r w:rsidRPr="005A5568">
        <w:rPr>
          <w:rFonts w:asciiTheme="minorHAnsi" w:hAnsiTheme="minorHAnsi" w:cstheme="minorHAnsi"/>
        </w:rPr>
        <w:t>в соответствии с рыночной стоимостью соответствующих товаров, услуг и т.д.).</w:t>
      </w:r>
    </w:p>
    <w:p w14:paraId="64B5E6D9" w14:textId="77777777" w:rsidR="00B4388B" w:rsidRPr="005A5568" w:rsidRDefault="00B4388B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Является необходимым и обоснованным для достижения целей проекта.</w:t>
      </w:r>
    </w:p>
    <w:p w14:paraId="51A005A1" w14:textId="77777777" w:rsidR="009A6A00" w:rsidRPr="005A5568" w:rsidRDefault="00B4388B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Корректно и прозрачно оценён, с указанием расчётной стоимости.</w:t>
      </w:r>
    </w:p>
    <w:p w14:paraId="70C5A150" w14:textId="7975A97B" w:rsidR="009A6A00" w:rsidRPr="005A5568" w:rsidRDefault="009A6A00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 финансируется из средств других доноров (такой вклад считается денежным софинансированием).</w:t>
      </w:r>
    </w:p>
    <w:p w14:paraId="41BD6A93" w14:textId="5F74DE29" w:rsidR="00E931E6" w:rsidRPr="005A5568" w:rsidRDefault="00E931E6" w:rsidP="009A6A00">
      <w:pPr>
        <w:widowControl/>
        <w:autoSpaceDE/>
        <w:autoSpaceDN/>
        <w:spacing w:before="100" w:beforeAutospacing="1" w:after="100" w:afterAutospacing="1" w:line="300" w:lineRule="atLeast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Софинансирование в натуральной форме может быть </w:t>
      </w:r>
      <w:r w:rsidR="000F724C" w:rsidRPr="005A5568">
        <w:rPr>
          <w:rFonts w:asciiTheme="minorHAnsi" w:hAnsiTheme="minorHAnsi" w:cstheme="minorHAnsi"/>
        </w:rPr>
        <w:t>обеспечиваться</w:t>
      </w:r>
      <w:r w:rsidRPr="005A5568">
        <w:rPr>
          <w:rFonts w:asciiTheme="minorHAnsi" w:hAnsiTheme="minorHAnsi" w:cstheme="minorHAnsi"/>
        </w:rPr>
        <w:t>:</w:t>
      </w:r>
    </w:p>
    <w:p w14:paraId="637C97BB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организацией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бенефициаром;</w:t>
      </w:r>
    </w:p>
    <w:p w14:paraId="3DD5D42C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партнёрами проекта;</w:t>
      </w:r>
    </w:p>
    <w:p w14:paraId="4F3983C2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местными сообществами, участвующими в проекте;</w:t>
      </w:r>
    </w:p>
    <w:p w14:paraId="6C809944" w14:textId="14545910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другими субъектами (государственными учреждениями, научными организациями, экспертами, волонтёрами, </w:t>
      </w:r>
      <w:r w:rsidR="00196220" w:rsidRPr="005A5568">
        <w:rPr>
          <w:rFonts w:asciiTheme="minorHAnsi" w:hAnsiTheme="minorHAnsi" w:cstheme="minorHAnsi"/>
        </w:rPr>
        <w:t>OГO</w:t>
      </w:r>
      <w:r w:rsidRPr="005A5568">
        <w:rPr>
          <w:rFonts w:asciiTheme="minorHAnsi" w:hAnsiTheme="minorHAnsi" w:cstheme="minorHAnsi"/>
        </w:rPr>
        <w:t>, частным сектором и др.).</w:t>
      </w:r>
    </w:p>
    <w:p w14:paraId="2CB4A683" w14:textId="77777777" w:rsidR="00BC1D9D" w:rsidRPr="005A5568" w:rsidRDefault="00BC1D9D" w:rsidP="00BC1D9D">
      <w:pPr>
        <w:spacing w:before="121"/>
        <w:ind w:left="86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Такой вклад может включать, но не ограничиваться следующими видами:</w:t>
      </w:r>
    </w:p>
    <w:p w14:paraId="191203D6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добровольный труд (волонтёрство);</w:t>
      </w:r>
    </w:p>
    <w:p w14:paraId="6329E6C8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предоставление и/или безвозмездная передача зданий, помещений, земельных участков, оборудования или транспортных средств;</w:t>
      </w:r>
    </w:p>
    <w:p w14:paraId="59876FC8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расходные материалы и услуги;</w:t>
      </w:r>
    </w:p>
    <w:p w14:paraId="6146351C" w14:textId="77777777" w:rsidR="007C777F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расходы на аренду, содержание офиса и административные расходы, если они могут быть обоснованы как прямой вклад в реализацию проекта.</w:t>
      </w:r>
      <w:r w:rsidR="007C777F" w:rsidRPr="005A5568">
        <w:rPr>
          <w:rFonts w:asciiTheme="minorHAnsi" w:hAnsiTheme="minorHAnsi" w:cstheme="minorHAnsi"/>
        </w:rPr>
        <w:t xml:space="preserve"> </w:t>
      </w:r>
    </w:p>
    <w:p w14:paraId="6C44BFCE" w14:textId="77777777" w:rsidR="00C82A50" w:rsidRPr="005A5568" w:rsidRDefault="00C82A50" w:rsidP="00F7716B">
      <w:pPr>
        <w:ind w:right="640"/>
        <w:jc w:val="both"/>
        <w:rPr>
          <w:rFonts w:asciiTheme="minorHAnsi" w:hAnsiTheme="minorHAnsi" w:cstheme="minorHAnsi"/>
        </w:rPr>
      </w:pPr>
    </w:p>
    <w:p w14:paraId="047DBFE9" w14:textId="6C7C0124" w:rsidR="00F7716B" w:rsidRPr="005A5568" w:rsidRDefault="00F7716B" w:rsidP="00C82A50">
      <w:pPr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вклад в натуральной форме, могут включать:</w:t>
      </w:r>
    </w:p>
    <w:p w14:paraId="60AFBFAD" w14:textId="39530D1C" w:rsidR="00F7716B" w:rsidRPr="005A5568" w:rsidRDefault="00F7716B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табели учёта рабочего времени для расчёта объёма волонтёрской деятельности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(шаблон может быть предоставлен по запросу);</w:t>
      </w:r>
    </w:p>
    <w:p w14:paraId="706E9B53" w14:textId="2EF11ECB" w:rsidR="00514E84" w:rsidRPr="005A5568" w:rsidRDefault="00F7716B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заявления (декларации) от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бенефициара и/или партнёров проекта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 указанием оценки стоимости предоставленных ресурсов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(офисные помещения, оборудование, транспортные средства и др.),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сопровождаемые соответствующими документами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(договоры, официальные оценки, иные доказательства);</w:t>
      </w:r>
    </w:p>
    <w:p w14:paraId="3BF49482" w14:textId="049889A3" w:rsidR="002D346A" w:rsidRPr="005A5568" w:rsidRDefault="002D346A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другие подтверждающие документы, в зависимости от конкретного характера вклада.</w:t>
      </w:r>
    </w:p>
    <w:p w14:paraId="0BC2281F" w14:textId="77777777" w:rsidR="00BE4BF1" w:rsidRPr="005A5568" w:rsidRDefault="00BE4BF1" w:rsidP="008F71CB">
      <w:pPr>
        <w:ind w:left="841" w:right="640"/>
        <w:jc w:val="both"/>
        <w:rPr>
          <w:rFonts w:asciiTheme="minorHAnsi" w:hAnsiTheme="minorHAnsi" w:cstheme="minorHAnsi"/>
          <w:bCs/>
          <w:iCs/>
        </w:rPr>
      </w:pPr>
    </w:p>
    <w:p w14:paraId="545E35AB" w14:textId="77777777" w:rsidR="000F5768" w:rsidRPr="005A5568" w:rsidRDefault="000F5768" w:rsidP="008F71CB">
      <w:pPr>
        <w:spacing w:before="100"/>
        <w:ind w:left="810" w:right="640"/>
        <w:jc w:val="both"/>
        <w:rPr>
          <w:rFonts w:asciiTheme="minorHAnsi" w:hAnsiTheme="minorHAnsi" w:cstheme="minorHAnsi"/>
          <w:b/>
        </w:rPr>
      </w:pPr>
      <w:r w:rsidRPr="005A5568">
        <w:rPr>
          <w:rFonts w:asciiTheme="minorHAnsi" w:hAnsiTheme="minorHAnsi" w:cstheme="minorHAnsi"/>
          <w:b/>
        </w:rPr>
        <w:t>Оценка стоимости софинансирования в натуральной форме</w:t>
      </w:r>
    </w:p>
    <w:p w14:paraId="3A890426" w14:textId="26480E66" w:rsidR="00376741" w:rsidRPr="00267686" w:rsidRDefault="00A65020" w:rsidP="008F71CB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267686">
        <w:rPr>
          <w:rFonts w:asciiTheme="minorHAnsi" w:hAnsiTheme="minorHAnsi" w:cstheme="minorHAnsi"/>
          <w:bCs/>
        </w:rPr>
        <w:t>Для отчётности по софинансированию</w:t>
      </w:r>
      <w:r w:rsidR="00203378">
        <w:rPr>
          <w:rFonts w:asciiTheme="minorHAnsi" w:hAnsiTheme="minorHAnsi" w:cstheme="minorHAnsi"/>
          <w:bCs/>
          <w:lang w:val="ru-RU"/>
        </w:rPr>
        <w:t xml:space="preserve"> в натуральной форме</w:t>
      </w:r>
      <w:r w:rsidRPr="00267686">
        <w:rPr>
          <w:rFonts w:asciiTheme="minorHAnsi" w:hAnsiTheme="minorHAnsi" w:cstheme="minorHAnsi"/>
          <w:bCs/>
        </w:rPr>
        <w:t xml:space="preserve"> организация</w:t>
      </w:r>
      <w:r w:rsidRPr="00267686">
        <w:rPr>
          <w:rFonts w:ascii="Cambria Math" w:hAnsi="Cambria Math" w:cs="Cambria Math"/>
          <w:bCs/>
        </w:rPr>
        <w:t>‑</w:t>
      </w:r>
      <w:r w:rsidRPr="00267686">
        <w:rPr>
          <w:rFonts w:asciiTheme="minorHAnsi" w:hAnsiTheme="minorHAnsi" w:cstheme="minorHAnsi"/>
          <w:bCs/>
        </w:rPr>
        <w:t xml:space="preserve">бенефициар должна рассчитывать денежную стоимость предоставленных вкладов, используя действующие рыночные ставки или цены </w:t>
      </w:r>
      <w:r w:rsidR="009B6E84" w:rsidRPr="00267686">
        <w:rPr>
          <w:rFonts w:asciiTheme="minorHAnsi" w:hAnsiTheme="minorHAnsi" w:cstheme="minorHAnsi"/>
          <w:bCs/>
        </w:rPr>
        <w:t>в зоне реализации проекта.</w:t>
      </w:r>
    </w:p>
    <w:p w14:paraId="7D2E423B" w14:textId="3383B4D9" w:rsidR="009B6E84" w:rsidRPr="005A5568" w:rsidRDefault="00CB57C8" w:rsidP="00CB57C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Оценка осуществляется прозрачно, с указанием единицы измерения (например, час, день) и типа предоставленного ресурса или услуги</w:t>
      </w:r>
      <w:r w:rsidR="009B6E84" w:rsidRPr="005A5568">
        <w:rPr>
          <w:rFonts w:asciiTheme="minorHAnsi" w:hAnsiTheme="minorHAnsi" w:cstheme="minorHAnsi"/>
          <w:bCs/>
        </w:rPr>
        <w:t>, в зависимости от характера вклада и представленной методологии.</w:t>
      </w:r>
    </w:p>
    <w:p w14:paraId="109898F6" w14:textId="355D2C75" w:rsidR="004759E8" w:rsidRPr="005A5568" w:rsidRDefault="00833715" w:rsidP="004759E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Используемые значения должны быть реалистичными, обоснованными и подлежащими проверке, отражающими реальные рыночные условия</w:t>
      </w:r>
      <w:r w:rsidR="009B6E84" w:rsidRPr="005A5568">
        <w:rPr>
          <w:rFonts w:asciiTheme="minorHAnsi" w:hAnsiTheme="minorHAnsi" w:cstheme="minorHAnsi"/>
          <w:bCs/>
        </w:rPr>
        <w:t xml:space="preserve"> и уровень квалификации или специализации, связанный с предоставляемыми</w:t>
      </w:r>
      <w:r w:rsidR="007350D8">
        <w:rPr>
          <w:rFonts w:asciiTheme="minorHAnsi" w:hAnsiTheme="minorHAnsi" w:cstheme="minorHAnsi"/>
          <w:bCs/>
          <w:lang w:val="ru-RU"/>
        </w:rPr>
        <w:t xml:space="preserve"> для проекта</w:t>
      </w:r>
      <w:r w:rsidR="009B6E84" w:rsidRPr="005A5568">
        <w:rPr>
          <w:rFonts w:asciiTheme="minorHAnsi" w:hAnsiTheme="minorHAnsi" w:cstheme="minorHAnsi"/>
          <w:bCs/>
        </w:rPr>
        <w:t xml:space="preserve"> услугами или товарами. </w:t>
      </w:r>
      <w:r w:rsidR="004759E8" w:rsidRPr="005A5568">
        <w:rPr>
          <w:rFonts w:asciiTheme="minorHAnsi" w:hAnsiTheme="minorHAnsi" w:cstheme="minorHAnsi"/>
          <w:bCs/>
        </w:rPr>
        <w:t>В этом отношении организация</w:t>
      </w:r>
      <w:r w:rsidR="004759E8" w:rsidRPr="005A5568">
        <w:rPr>
          <w:rFonts w:ascii="Cambria Math" w:hAnsi="Cambria Math" w:cs="Cambria Math"/>
          <w:bCs/>
        </w:rPr>
        <w:t>‑</w:t>
      </w:r>
      <w:r w:rsidR="004759E8" w:rsidRPr="005A5568">
        <w:rPr>
          <w:rFonts w:asciiTheme="minorHAnsi" w:hAnsiTheme="minorHAnsi" w:cstheme="minorHAnsi"/>
          <w:bCs/>
        </w:rPr>
        <w:t>бенефициар должна обеспечить согласованность между заявленной стоимостью и документами или записями, подтверждающими указанный вклад.</w:t>
      </w:r>
    </w:p>
    <w:p w14:paraId="5FAAF922" w14:textId="4930CB8A" w:rsidR="009B6E84" w:rsidRPr="005A5568" w:rsidRDefault="004759E8" w:rsidP="004759E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Приложение 4 содержит ориентиры для установления ставок и цен, применимых к натуральному софинансированию.</w:t>
      </w:r>
    </w:p>
    <w:p w14:paraId="6F5FBA3E" w14:textId="77777777" w:rsidR="00BE4BF1" w:rsidRPr="005A5568" w:rsidRDefault="00BE4BF1" w:rsidP="008F71CB">
      <w:pPr>
        <w:ind w:left="841" w:right="640"/>
        <w:jc w:val="both"/>
        <w:rPr>
          <w:rFonts w:asciiTheme="minorHAnsi" w:hAnsiTheme="minorHAnsi" w:cstheme="minorHAnsi"/>
          <w:bCs/>
          <w:i/>
        </w:rPr>
      </w:pPr>
    </w:p>
    <w:p w14:paraId="127F552E" w14:textId="77777777" w:rsidR="00A32D9C" w:rsidRPr="005A5568" w:rsidRDefault="00A32D9C" w:rsidP="008F71CB">
      <w:pPr>
        <w:pStyle w:val="Heading1"/>
        <w:ind w:left="810" w:right="640"/>
        <w:jc w:val="both"/>
        <w:rPr>
          <w:rFonts w:asciiTheme="minorHAnsi" w:hAnsiTheme="minorHAnsi" w:cstheme="minorHAnsi"/>
        </w:rPr>
      </w:pPr>
      <w:bookmarkStart w:id="15" w:name="_Toc219458542"/>
      <w:bookmarkStart w:id="16" w:name="_Toc222932651"/>
      <w:r w:rsidRPr="005A5568">
        <w:rPr>
          <w:rFonts w:asciiTheme="minorHAnsi" w:hAnsiTheme="minorHAnsi" w:cstheme="minorHAnsi"/>
        </w:rPr>
        <w:t>Приложение 1. Инструкции по брендингу и коммуникации</w:t>
      </w:r>
      <w:bookmarkEnd w:id="15"/>
      <w:bookmarkEnd w:id="16"/>
    </w:p>
    <w:p w14:paraId="39F37C09" w14:textId="77777777" w:rsidR="00A32D9C" w:rsidRPr="005A5568" w:rsidRDefault="00A32D9C" w:rsidP="008F71CB">
      <w:pPr>
        <w:pStyle w:val="Heading1"/>
        <w:ind w:right="640"/>
        <w:jc w:val="both"/>
        <w:rPr>
          <w:rFonts w:asciiTheme="minorHAnsi" w:hAnsiTheme="minorHAnsi" w:cstheme="minorHAnsi"/>
        </w:rPr>
      </w:pPr>
    </w:p>
    <w:p w14:paraId="4CEA3332" w14:textId="77777777" w:rsidR="00A32D9C" w:rsidRPr="005A5568" w:rsidRDefault="00A32D9C" w:rsidP="005F50D8">
      <w:pPr>
        <w:pStyle w:val="BodyText"/>
        <w:numPr>
          <w:ilvl w:val="0"/>
          <w:numId w:val="28"/>
        </w:numPr>
        <w:spacing w:before="91"/>
        <w:ind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Общие принципы коммуникации и видимости</w:t>
      </w:r>
    </w:p>
    <w:p w14:paraId="4E80013E" w14:textId="7F185A10" w:rsidR="00A32D9C" w:rsidRPr="005A5568" w:rsidRDefault="00C70D7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по коммуникации и видимости, созданные в рамках проектов, финансируемых Программой малых грантов Глобального экологического фонда (GEF SGP), реализуемой ПРООН в Молдове, должны обеспечивать прозрачность использования средств и корректное признание поддержки, предоставляемой </w:t>
      </w:r>
      <w:r w:rsidRPr="005A5568">
        <w:rPr>
          <w:rFonts w:asciiTheme="minorHAnsi" w:hAnsiTheme="minorHAnsi" w:cstheme="minorHAnsi"/>
          <w:lang w:val="en-US"/>
        </w:rPr>
        <w:t>GEF</w:t>
      </w:r>
      <w:r w:rsidRPr="005A5568">
        <w:rPr>
          <w:rFonts w:asciiTheme="minorHAnsi" w:hAnsiTheme="minorHAnsi" w:cstheme="minorHAnsi"/>
        </w:rPr>
        <w:t xml:space="preserve"> и ПРООН Молдова.</w:t>
      </w:r>
    </w:p>
    <w:p w14:paraId="1FBC86E9" w14:textId="6B6C8C3D" w:rsidR="00A32D9C" w:rsidRPr="005A5568" w:rsidRDefault="00C70D7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На протяжении всей реализации проекта 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 несёт ответственность за соблюдение требований по брендингу и коммуникации:</w:t>
      </w:r>
    </w:p>
    <w:p w14:paraId="1E9054E4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GEF SGP, и</w:t>
      </w:r>
    </w:p>
    <w:p w14:paraId="221563CE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ПРООН в Молдове.</w:t>
      </w:r>
    </w:p>
    <w:p w14:paraId="6E747D7C" w14:textId="77777777" w:rsidR="00370585" w:rsidRPr="005A5568" w:rsidRDefault="00370585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проектной документации должен быть предусмотрен план коммуникации и видимости, пропорционально отражённый в реализации и бюджете проекта. План может включать публикации, статьи, онлайн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материалы, пресс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релизы, аудиовизуальные продукты, материалы для социальных сетей, взаимодействие со СМИ, мероприятия и т. д.</w:t>
      </w:r>
    </w:p>
    <w:p w14:paraId="25A55B2E" w14:textId="05FEFF3A" w:rsidR="00A32D9C" w:rsidRPr="005A5568" w:rsidRDefault="00370585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Во всех информационных материалах, где упоминается программа, первая ссылка должна содержать следующую стандартную формулировку:</w:t>
      </w:r>
    </w:p>
    <w:p w14:paraId="731DD31A" w14:textId="77777777" w:rsidR="009101CE" w:rsidRPr="005A5568" w:rsidRDefault="009101CE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3A7C5C2" w14:textId="5D219073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  <w:r w:rsidRPr="005A5568">
        <w:rPr>
          <w:rFonts w:asciiTheme="minorHAnsi" w:hAnsiTheme="minorHAnsi" w:cstheme="minorHAnsi"/>
        </w:rPr>
        <w:t>Румынская</w:t>
      </w:r>
      <w:r w:rsidRPr="005A5568">
        <w:rPr>
          <w:rFonts w:asciiTheme="minorHAnsi" w:hAnsiTheme="minorHAnsi" w:cstheme="minorHAnsi"/>
          <w:lang w:val="en-US"/>
        </w:rPr>
        <w:t xml:space="preserve"> </w:t>
      </w:r>
      <w:r w:rsidRPr="005A5568">
        <w:rPr>
          <w:rFonts w:asciiTheme="minorHAnsi" w:hAnsiTheme="minorHAnsi" w:cstheme="minorHAnsi"/>
        </w:rPr>
        <w:t>версия</w:t>
      </w:r>
      <w:r w:rsidRPr="005A5568">
        <w:rPr>
          <w:rFonts w:asciiTheme="minorHAnsi" w:hAnsiTheme="minorHAnsi" w:cstheme="minorHAnsi"/>
          <w:lang w:val="en-US"/>
        </w:rPr>
        <w:t xml:space="preserve"> — </w:t>
      </w:r>
      <w:r w:rsidR="000955FE" w:rsidRPr="005A5568">
        <w:rPr>
          <w:rFonts w:asciiTheme="minorHAnsi" w:hAnsiTheme="minorHAnsi" w:cstheme="minorHAnsi"/>
          <w:lang w:val="en-US"/>
        </w:rPr>
        <w:t>«Programul de granturi mici al Fondului Global pentru Mediu (GEF SGP), implementat de PNUD în Republica Moldova».</w:t>
      </w:r>
    </w:p>
    <w:p w14:paraId="43F9A323" w14:textId="69693AA0" w:rsidR="000955FE" w:rsidRPr="005A5568" w:rsidRDefault="009101CE" w:rsidP="009101CE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Русская </w:t>
      </w:r>
      <w:r w:rsidR="007B5CBC" w:rsidRPr="005A5568">
        <w:rPr>
          <w:rFonts w:asciiTheme="minorHAnsi" w:hAnsiTheme="minorHAnsi" w:cstheme="minorHAnsi"/>
        </w:rPr>
        <w:t>версия — «Программа малых грантов Глобального экологического фонда (</w:t>
      </w:r>
      <w:r w:rsidR="007B5CBC" w:rsidRPr="005A5568">
        <w:rPr>
          <w:rFonts w:asciiTheme="minorHAnsi" w:hAnsiTheme="minorHAnsi" w:cstheme="minorHAnsi"/>
          <w:lang w:val="en-US"/>
        </w:rPr>
        <w:t>GEF</w:t>
      </w:r>
      <w:r w:rsidR="007B5CBC" w:rsidRPr="005A5568">
        <w:rPr>
          <w:rFonts w:asciiTheme="minorHAnsi" w:hAnsiTheme="minorHAnsi" w:cstheme="minorHAnsi"/>
        </w:rPr>
        <w:t xml:space="preserve"> </w:t>
      </w:r>
      <w:r w:rsidR="007B5CBC" w:rsidRPr="005A5568">
        <w:rPr>
          <w:rFonts w:asciiTheme="minorHAnsi" w:hAnsiTheme="minorHAnsi" w:cstheme="minorHAnsi"/>
          <w:lang w:val="en-US"/>
        </w:rPr>
        <w:t>SGP</w:t>
      </w:r>
      <w:r w:rsidR="007B5CBC" w:rsidRPr="005A5568">
        <w:rPr>
          <w:rFonts w:asciiTheme="minorHAnsi" w:hAnsiTheme="minorHAnsi" w:cstheme="minorHAnsi"/>
        </w:rPr>
        <w:t>), реализуемая ПРООН в Республике Молдова»</w:t>
      </w:r>
      <w:r w:rsidRPr="005A5568">
        <w:rPr>
          <w:rFonts w:asciiTheme="minorHAnsi" w:hAnsiTheme="minorHAnsi" w:cstheme="minorHAnsi"/>
        </w:rPr>
        <w:t>.</w:t>
      </w:r>
    </w:p>
    <w:p w14:paraId="665A7958" w14:textId="41DF0E5C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  <w:r w:rsidRPr="005A5568">
        <w:rPr>
          <w:rFonts w:asciiTheme="minorHAnsi" w:hAnsiTheme="minorHAnsi" w:cstheme="minorHAnsi"/>
        </w:rPr>
        <w:t>Английская</w:t>
      </w:r>
      <w:r w:rsidRPr="005A5568">
        <w:rPr>
          <w:rFonts w:asciiTheme="minorHAnsi" w:hAnsiTheme="minorHAnsi" w:cstheme="minorHAnsi"/>
          <w:lang w:val="en-US"/>
        </w:rPr>
        <w:t xml:space="preserve"> </w:t>
      </w:r>
      <w:r w:rsidRPr="005A5568">
        <w:rPr>
          <w:rFonts w:asciiTheme="minorHAnsi" w:hAnsiTheme="minorHAnsi" w:cstheme="minorHAnsi"/>
        </w:rPr>
        <w:t>версия</w:t>
      </w:r>
      <w:r w:rsidRPr="005A5568">
        <w:rPr>
          <w:rFonts w:asciiTheme="minorHAnsi" w:hAnsiTheme="minorHAnsi" w:cstheme="minorHAnsi"/>
          <w:lang w:val="en-US"/>
        </w:rPr>
        <w:t xml:space="preserve"> — </w:t>
      </w:r>
      <w:r w:rsidR="000955FE" w:rsidRPr="005A5568">
        <w:rPr>
          <w:rFonts w:asciiTheme="minorHAnsi" w:hAnsiTheme="minorHAnsi" w:cstheme="minorHAnsi"/>
          <w:lang w:val="en-US"/>
        </w:rPr>
        <w:t>«The GEF Small Grants Programme (GEF SGP), implemented by UNDP Moldova».</w:t>
      </w:r>
    </w:p>
    <w:p w14:paraId="42343F32" w14:textId="77777777" w:rsidR="009101CE" w:rsidRPr="005A5568" w:rsidRDefault="009101CE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</w:p>
    <w:p w14:paraId="6E9F004C" w14:textId="6E283D8D" w:rsidR="008F6C86" w:rsidRPr="005A5568" w:rsidRDefault="00EB0179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Публичные мероприятия, предполагающие участие</w:t>
      </w:r>
      <w:r w:rsidR="008F6C86" w:rsidRPr="005A5568">
        <w:rPr>
          <w:rFonts w:asciiTheme="minorHAnsi" w:hAnsiTheme="minorHAnsi" w:cstheme="minorHAnsi"/>
        </w:rPr>
        <w:t xml:space="preserve"> представителей GEF SGP и ПРООН Молдова</w:t>
      </w:r>
      <w:r w:rsidR="00142B86">
        <w:rPr>
          <w:rFonts w:asciiTheme="minorHAnsi" w:hAnsiTheme="minorHAnsi" w:cstheme="minorHAnsi"/>
          <w:lang w:val="ru-RU"/>
        </w:rPr>
        <w:t>,</w:t>
      </w:r>
      <w:r w:rsidR="008F6C86" w:rsidRPr="005A5568">
        <w:rPr>
          <w:rFonts w:asciiTheme="minorHAnsi" w:hAnsiTheme="minorHAnsi" w:cstheme="minorHAnsi"/>
        </w:rPr>
        <w:t xml:space="preserve"> должны быть запланированы и объявлены не менее чем за один месяц до даты </w:t>
      </w:r>
      <w:r w:rsidR="00D44F4E">
        <w:rPr>
          <w:rFonts w:asciiTheme="minorHAnsi" w:hAnsiTheme="minorHAnsi" w:cstheme="minorHAnsi"/>
          <w:lang w:val="ru-RU"/>
        </w:rPr>
        <w:t>проведения</w:t>
      </w:r>
      <w:r w:rsidR="008F6C86" w:rsidRPr="005A5568">
        <w:rPr>
          <w:rFonts w:asciiTheme="minorHAnsi" w:hAnsiTheme="minorHAnsi" w:cstheme="minorHAnsi"/>
        </w:rPr>
        <w:t>. Повестка дня, официальные выступления и другие материалы подлежат предварительному согласованию с НК.</w:t>
      </w:r>
    </w:p>
    <w:p w14:paraId="505A2B41" w14:textId="3F4299BB" w:rsidR="008F6C86" w:rsidRPr="005A5568" w:rsidRDefault="00A06860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 предоставляет ПРООН и GEF SGP разрешение на использование/воспроизведение/распространение в некоммерческих целях всех материалов (фото, изображения, выдержки из публикаций, фрагменты повествовательных отчётов и анкет), созданных в рамках проекта.</w:t>
      </w:r>
      <w:r w:rsidR="00A32D9C" w:rsidRPr="005A5568">
        <w:rPr>
          <w:rFonts w:asciiTheme="minorHAnsi" w:hAnsiTheme="minorHAnsi" w:cstheme="minorHAnsi"/>
        </w:rPr>
        <w:t xml:space="preserve"> </w:t>
      </w:r>
    </w:p>
    <w:p w14:paraId="23F39E46" w14:textId="18CE2A49" w:rsidR="00A32D9C" w:rsidRPr="005A5568" w:rsidRDefault="009E2641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Для этой цели бенефициар подписывает Согласие на использование материалов </w:t>
      </w:r>
      <w:r w:rsidR="007E36FD">
        <w:rPr>
          <w:rFonts w:asciiTheme="minorHAnsi" w:hAnsiTheme="minorHAnsi" w:cstheme="minorHAnsi"/>
          <w:lang w:val="ru-RU"/>
        </w:rPr>
        <w:t>в целях обеспечения</w:t>
      </w:r>
      <w:r w:rsidR="007E36FD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видимости (</w:t>
      </w:r>
      <w:r w:rsidR="0093084B" w:rsidRPr="005A5568">
        <w:rPr>
          <w:rFonts w:asciiTheme="minorHAnsi" w:hAnsiTheme="minorHAnsi" w:cstheme="minorHAnsi"/>
        </w:rPr>
        <w:t>форма предоставляется НК</w:t>
      </w:r>
      <w:r w:rsidRPr="005A5568">
        <w:rPr>
          <w:rFonts w:asciiTheme="minorHAnsi" w:hAnsiTheme="minorHAnsi" w:cstheme="minorHAnsi"/>
        </w:rPr>
        <w:t>).</w:t>
      </w:r>
      <w:r w:rsidR="00A32D9C" w:rsidRPr="005A5568">
        <w:rPr>
          <w:rFonts w:asciiTheme="minorHAnsi" w:hAnsiTheme="minorHAnsi" w:cstheme="minorHAnsi"/>
        </w:rPr>
        <w:t xml:space="preserve"> </w:t>
      </w:r>
    </w:p>
    <w:p w14:paraId="06BF73BF" w14:textId="77777777" w:rsidR="00B42A2F" w:rsidRPr="005A5568" w:rsidRDefault="00B42A2F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40B9B1A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2. Использование официальных логотипов</w:t>
      </w:r>
    </w:p>
    <w:p w14:paraId="5C4A0CB6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</w:p>
    <w:p w14:paraId="1FD67AE9" w14:textId="4B13E865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для коммуникации и видимости должны содержать </w:t>
      </w:r>
      <w:r w:rsidR="00E61DCC" w:rsidRPr="005A5568">
        <w:rPr>
          <w:rFonts w:asciiTheme="minorHAnsi" w:hAnsiTheme="minorHAnsi" w:cstheme="minorHAnsi"/>
        </w:rPr>
        <w:t>три обязательных логотипа: GEF SGP, GEF и UNDP.</w:t>
      </w:r>
    </w:p>
    <w:p w14:paraId="780121F6" w14:textId="77777777" w:rsidR="00F947E6" w:rsidRPr="005A5568" w:rsidRDefault="00F947E6" w:rsidP="00F947E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Логотипы:</w:t>
      </w:r>
    </w:p>
    <w:p w14:paraId="5E80DBEB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быть одинакового размера;</w:t>
      </w:r>
    </w:p>
    <w:p w14:paraId="1081A276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быть чётко видимы;</w:t>
      </w:r>
    </w:p>
    <w:p w14:paraId="58424568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размещаться в следующем стандартном порядке:</w:t>
      </w:r>
    </w:p>
    <w:p w14:paraId="016D9DFF" w14:textId="6E2E3589" w:rsidR="00F947E6" w:rsidRPr="005A5568" w:rsidRDefault="00F947E6" w:rsidP="00F947E6">
      <w:pPr>
        <w:pStyle w:val="BodyText"/>
        <w:spacing w:before="91"/>
        <w:ind w:left="962" w:right="640" w:firstLine="599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GEF SGP → GEF → </w:t>
      </w:r>
      <w:r w:rsidRPr="005A5568">
        <w:rPr>
          <w:rFonts w:asciiTheme="minorHAnsi" w:hAnsiTheme="minorHAnsi" w:cstheme="minorHAnsi"/>
          <w:lang w:val="en-US"/>
        </w:rPr>
        <w:t>UNDP</w:t>
      </w:r>
      <w:r w:rsidRPr="005A5568">
        <w:rPr>
          <w:rFonts w:asciiTheme="minorHAnsi" w:hAnsiTheme="minorHAnsi" w:cstheme="minorHAnsi"/>
        </w:rPr>
        <w:t>.</w:t>
      </w:r>
    </w:p>
    <w:p w14:paraId="205CF748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C41ED6F" w14:textId="77777777" w:rsidR="00EE27F5" w:rsidRPr="005A5568" w:rsidRDefault="00EE27F5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Размещение логотипов партнёров проекта допускается при условии, что это не снижает видимость трёх обязательных логотипов.</w:t>
      </w:r>
    </w:p>
    <w:p w14:paraId="45B3B815" w14:textId="1A491149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="Segoe UI Emoji" w:hAnsi="Segoe UI Emoji" w:cs="Segoe UI Emoji"/>
        </w:rPr>
        <w:t>🔗</w:t>
      </w:r>
      <w:r w:rsidRPr="005A5568">
        <w:rPr>
          <w:rFonts w:asciiTheme="minorHAnsi" w:hAnsiTheme="minorHAnsi" w:cstheme="minorHAnsi"/>
        </w:rPr>
        <w:t xml:space="preserve"> Обновлённые официальные логотипы и руководства пользователя доступны по ссылкам</w:t>
      </w:r>
      <w:r w:rsidR="00EE27F5" w:rsidRPr="005A5568">
        <w:rPr>
          <w:rFonts w:asciiTheme="minorHAnsi" w:hAnsiTheme="minorHAnsi" w:cstheme="minorHAnsi"/>
        </w:rPr>
        <w:t>:</w:t>
      </w:r>
      <w:r w:rsidRPr="005A5568">
        <w:rPr>
          <w:rFonts w:asciiTheme="minorHAnsi" w:hAnsiTheme="minorHAnsi" w:cstheme="minorHAnsi"/>
        </w:rPr>
        <w:t xml:space="preserve"> </w:t>
      </w:r>
    </w:p>
    <w:p w14:paraId="1AA9CB68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ПРООН:</w:t>
      </w:r>
    </w:p>
    <w:p w14:paraId="7EED1D15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4" w:history="1">
        <w:r w:rsidRPr="005A5568">
          <w:rPr>
            <w:rStyle w:val="Hyperlink"/>
            <w:rFonts w:asciiTheme="minorHAnsi" w:hAnsiTheme="minorHAnsi" w:cstheme="minorHAnsi"/>
          </w:rPr>
          <w:t>https://trello.com/c/wmfsWIL1/307-brand-manual</w:t>
        </w:r>
      </w:hyperlink>
      <w:r w:rsidRPr="005A5568">
        <w:rPr>
          <w:rFonts w:asciiTheme="minorHAnsi" w:hAnsiTheme="minorHAnsi" w:cstheme="minorHAnsi"/>
        </w:rPr>
        <w:t xml:space="preserve"> (брендбук)</w:t>
      </w:r>
    </w:p>
    <w:p w14:paraId="6981B9B2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5" w:history="1">
        <w:r w:rsidRPr="005A5568">
          <w:rPr>
            <w:rStyle w:val="Hyperlink"/>
            <w:rFonts w:asciiTheme="minorHAnsi" w:hAnsiTheme="minorHAnsi" w:cstheme="minorHAnsi"/>
          </w:rPr>
          <w:t>https://trello.com/c/FBkPGYnT/254-undp-logo-blue</w:t>
        </w:r>
      </w:hyperlink>
      <w:r w:rsidRPr="005A5568">
        <w:rPr>
          <w:rFonts w:asciiTheme="minorHAnsi" w:hAnsiTheme="minorHAnsi" w:cstheme="minorHAnsi"/>
        </w:rPr>
        <w:t xml:space="preserve"> (логотип ПРООН синим цветом)</w:t>
      </w:r>
    </w:p>
    <w:p w14:paraId="30BDC04D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GEF: </w:t>
      </w:r>
    </w:p>
    <w:p w14:paraId="7A870D41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6" w:history="1">
        <w:r w:rsidRPr="005A5568">
          <w:rPr>
            <w:rStyle w:val="Hyperlink"/>
            <w:rFonts w:asciiTheme="minorHAnsi" w:hAnsiTheme="minorHAnsi" w:cstheme="minorHAnsi"/>
          </w:rPr>
          <w:t>https://trello.com/c/wn2zCpxg/6-gef</w:t>
        </w:r>
      </w:hyperlink>
    </w:p>
    <w:p w14:paraId="2A147B2A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hyperlink r:id="rId17" w:history="1">
        <w:r w:rsidRPr="005A5568">
          <w:rPr>
            <w:rFonts w:asciiTheme="minorHAnsi" w:hAnsiTheme="minorHAnsi" w:cstheme="minorHAnsi"/>
          </w:rPr>
          <w:t>GEF</w:t>
        </w:r>
      </w:hyperlink>
      <w:r w:rsidRPr="005A5568">
        <w:rPr>
          <w:rFonts w:asciiTheme="minorHAnsi" w:hAnsiTheme="minorHAnsi" w:cstheme="minorHAnsi"/>
        </w:rPr>
        <w:t xml:space="preserve"> SGP:</w:t>
      </w:r>
    </w:p>
    <w:p w14:paraId="6EC5BA2B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8" w:history="1">
        <w:r w:rsidRPr="005A5568">
          <w:rPr>
            <w:rStyle w:val="Hyperlink"/>
            <w:rFonts w:asciiTheme="minorHAnsi" w:hAnsiTheme="minorHAnsi" w:cstheme="minorHAnsi"/>
          </w:rPr>
          <w:t>https://trello.com/c/k0FEenpB/57-sgp</w:t>
        </w:r>
      </w:hyperlink>
      <w:r w:rsidRPr="005A5568">
        <w:rPr>
          <w:rFonts w:asciiTheme="minorHAnsi" w:hAnsiTheme="minorHAnsi" w:cstheme="minorHAnsi"/>
        </w:rPr>
        <w:t xml:space="preserve"> </w:t>
      </w:r>
    </w:p>
    <w:p w14:paraId="3284018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0D3A6B56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3. Публикации и печатные/цифровые материалы</w:t>
      </w:r>
    </w:p>
    <w:p w14:paraId="153481EF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50501DC" w14:textId="77777777" w:rsidR="00F4690D" w:rsidRPr="005A5568" w:rsidRDefault="00F4690D" w:rsidP="00F4690D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публикаций и информационных материалов (брошюр, отчётов, информационных листков, исследований и др.) применяются следующие требования:</w:t>
      </w:r>
    </w:p>
    <w:p w14:paraId="1C25294B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включение всех трёх логотипов на обложку или первую страницу;</w:t>
      </w:r>
    </w:p>
    <w:p w14:paraId="58ADE9F4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добавление краткого описательного текста о роли GEF, GEF SGP и ПРООН;</w:t>
      </w:r>
    </w:p>
    <w:p w14:paraId="22F508F7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корректное указание финансового вклада GEF SGP и софинансирующих партнёров (при необходимости);</w:t>
      </w:r>
    </w:p>
    <w:p w14:paraId="2D659E9C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включение стандартного дисклеймера:</w:t>
      </w:r>
    </w:p>
    <w:p w14:paraId="2D08C288" w14:textId="2400C6BB" w:rsidR="00F4690D" w:rsidRPr="005A5568" w:rsidRDefault="00F4690D" w:rsidP="00F4690D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i/>
          <w:iCs/>
        </w:rPr>
      </w:pPr>
      <w:r w:rsidRPr="005A5568">
        <w:rPr>
          <w:rFonts w:asciiTheme="minorHAnsi" w:hAnsiTheme="minorHAnsi" w:cstheme="minorHAnsi"/>
          <w:i/>
          <w:iCs/>
        </w:rPr>
        <w:t xml:space="preserve">«Мнения, выраженные в этих материалах, принадлежат автору(ам) и не обязательно отражают позицию Программы малых грантов </w:t>
      </w:r>
      <w:r w:rsidRPr="005A5568">
        <w:rPr>
          <w:rFonts w:asciiTheme="minorHAnsi" w:hAnsiTheme="minorHAnsi" w:cstheme="minorHAnsi"/>
          <w:i/>
          <w:iCs/>
          <w:lang w:val="en-US"/>
        </w:rPr>
        <w:t>GEF</w:t>
      </w:r>
      <w:r w:rsidRPr="005A5568">
        <w:rPr>
          <w:rFonts w:asciiTheme="minorHAnsi" w:hAnsiTheme="minorHAnsi" w:cstheme="minorHAnsi"/>
          <w:i/>
          <w:iCs/>
        </w:rPr>
        <w:t xml:space="preserve">, </w:t>
      </w:r>
      <w:r w:rsidR="003A6001" w:rsidRPr="005A5568">
        <w:rPr>
          <w:rFonts w:asciiTheme="minorHAnsi" w:hAnsiTheme="minorHAnsi" w:cstheme="minorHAnsi"/>
          <w:i/>
          <w:iCs/>
        </w:rPr>
        <w:t>ООН</w:t>
      </w:r>
      <w:r w:rsidRPr="005A5568">
        <w:rPr>
          <w:rFonts w:asciiTheme="minorHAnsi" w:hAnsiTheme="minorHAnsi" w:cstheme="minorHAnsi"/>
          <w:i/>
          <w:iCs/>
        </w:rPr>
        <w:t>, включая ПРООН, или государств</w:t>
      </w:r>
      <w:r w:rsidRPr="005A5568">
        <w:rPr>
          <w:rFonts w:ascii="Cambria Math" w:hAnsi="Cambria Math" w:cs="Cambria Math"/>
          <w:i/>
          <w:iCs/>
        </w:rPr>
        <w:t>‑</w:t>
      </w:r>
      <w:r w:rsidRPr="005A5568">
        <w:rPr>
          <w:rFonts w:asciiTheme="minorHAnsi" w:hAnsiTheme="minorHAnsi" w:cstheme="minorHAnsi"/>
          <w:i/>
          <w:iCs/>
        </w:rPr>
        <w:t>членов ООН.».</w:t>
      </w:r>
    </w:p>
    <w:p w14:paraId="5D1B38AC" w14:textId="77777777" w:rsidR="00FB6026" w:rsidRPr="005A5568" w:rsidRDefault="00FB6026" w:rsidP="00FB602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подготовке любых материалов необходимо уведомлять НК и АП.  </w:t>
      </w:r>
    </w:p>
    <w:p w14:paraId="61BDEFBF" w14:textId="35B501FD" w:rsidR="00A32D9C" w:rsidRPr="005A5568" w:rsidRDefault="00FB6026" w:rsidP="00FB602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Рекомендуется ознакомиться с глобальными публикациями SGP</w:t>
      </w:r>
      <w:r w:rsidR="007117BD" w:rsidRPr="005A5568">
        <w:rPr>
          <w:rFonts w:asciiTheme="minorHAnsi" w:hAnsiTheme="minorHAnsi" w:cstheme="minorHAnsi"/>
        </w:rPr>
        <w:t xml:space="preserve">, </w:t>
      </w:r>
      <w:r w:rsidR="00A32D9C" w:rsidRPr="005A5568">
        <w:rPr>
          <w:rFonts w:asciiTheme="minorHAnsi" w:hAnsiTheme="minorHAnsi" w:cstheme="minorHAnsi"/>
        </w:rPr>
        <w:t xml:space="preserve">доступными на </w:t>
      </w:r>
      <w:hyperlink r:id="rId19" w:history="1">
        <w:r w:rsidR="00A32D9C" w:rsidRPr="005A5568">
          <w:rPr>
            <w:rStyle w:val="Hyperlink"/>
            <w:rFonts w:asciiTheme="minorHAnsi" w:hAnsiTheme="minorHAnsi" w:cstheme="minorHAnsi"/>
          </w:rPr>
          <w:t>http://sgp.undp.org</w:t>
        </w:r>
      </w:hyperlink>
      <w:r w:rsidR="00A32D9C" w:rsidRPr="005A5568">
        <w:rPr>
          <w:rFonts w:asciiTheme="minorHAnsi" w:hAnsiTheme="minorHAnsi" w:cstheme="minorHAnsi"/>
        </w:rPr>
        <w:t>,</w:t>
      </w:r>
      <w:hyperlink r:id="rId20">
        <w:r w:rsidR="00A32D9C" w:rsidRPr="005A5568">
          <w:rPr>
            <w:rStyle w:val="Hyperlink"/>
            <w:rFonts w:asciiTheme="minorHAnsi" w:hAnsiTheme="minorHAnsi" w:cstheme="minorHAnsi"/>
          </w:rPr>
          <w:t xml:space="preserve"> https:/</w:t>
        </w:r>
      </w:hyperlink>
      <w:hyperlink r:id="rId21">
        <w:r w:rsidR="00A32D9C" w:rsidRPr="005A5568">
          <w:rPr>
            <w:rStyle w:val="Hyperlink"/>
            <w:rFonts w:asciiTheme="minorHAnsi" w:hAnsiTheme="minorHAnsi" w:cstheme="minorHAnsi"/>
          </w:rPr>
          <w:t>/www.thegef.org/gef/sgp</w:t>
        </w:r>
      </w:hyperlink>
      <w:r w:rsidR="00A32D9C" w:rsidRPr="005A5568">
        <w:rPr>
          <w:rFonts w:asciiTheme="minorHAnsi" w:hAnsiTheme="minorHAnsi" w:cstheme="minorHAnsi"/>
        </w:rPr>
        <w:t>.</w:t>
      </w:r>
    </w:p>
    <w:p w14:paraId="6E9E05F7" w14:textId="45DB4486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случае материалов, </w:t>
      </w:r>
      <w:r w:rsidR="0087585E">
        <w:rPr>
          <w:rFonts w:asciiTheme="minorHAnsi" w:hAnsiTheme="minorHAnsi" w:cstheme="minorHAnsi"/>
          <w:lang w:val="ru-RU"/>
        </w:rPr>
        <w:t>публикуемых</w:t>
      </w:r>
      <w:r w:rsidRPr="005A5568">
        <w:rPr>
          <w:rFonts w:asciiTheme="minorHAnsi" w:hAnsiTheme="minorHAnsi" w:cstheme="minorHAnsi"/>
        </w:rPr>
        <w:t xml:space="preserve"> и распространяемых среди широкой публики (например, руководства, книги), </w:t>
      </w:r>
      <w:r w:rsidR="00514EB7" w:rsidRPr="005A5568">
        <w:rPr>
          <w:rFonts w:asciiTheme="minorHAnsi" w:hAnsiTheme="minorHAnsi" w:cstheme="minorHAnsi"/>
        </w:rPr>
        <w:t xml:space="preserve">бенефициар должен обеспечить соблюдение требований ISBN и </w:t>
      </w:r>
      <w:r w:rsidR="00063CC5" w:rsidRPr="00063CC5">
        <w:rPr>
          <w:rFonts w:asciiTheme="minorHAnsi" w:hAnsiTheme="minorHAnsi" w:cstheme="minorHAnsi"/>
        </w:rPr>
        <w:t>УДК</w:t>
      </w:r>
      <w:r w:rsidR="00514EB7" w:rsidRPr="005A5568">
        <w:rPr>
          <w:rFonts w:asciiTheme="minorHAnsi" w:hAnsiTheme="minorHAnsi" w:cstheme="minorHAnsi"/>
        </w:rPr>
        <w:t>, если применимо.</w:t>
      </w:r>
    </w:p>
    <w:p w14:paraId="3FAF236F" w14:textId="77777777" w:rsidR="000C3D9B" w:rsidRPr="005A5568" w:rsidRDefault="000C3D9B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F57CE6A" w14:textId="07E0A3DF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 xml:space="preserve">4. </w:t>
      </w:r>
      <w:r w:rsidR="00D60B5E" w:rsidRPr="00D60B5E">
        <w:rPr>
          <w:rFonts w:asciiTheme="minorHAnsi" w:hAnsiTheme="minorHAnsi" w:cstheme="minorHAnsi"/>
          <w:b/>
          <w:bCs/>
        </w:rPr>
        <w:t>Коммуникационные материалы</w:t>
      </w:r>
      <w:r w:rsidRPr="005A5568">
        <w:rPr>
          <w:rFonts w:asciiTheme="minorHAnsi" w:hAnsiTheme="minorHAnsi" w:cstheme="minorHAnsi"/>
          <w:b/>
          <w:bCs/>
        </w:rPr>
        <w:t xml:space="preserve"> и публичные мероприятия</w:t>
      </w:r>
    </w:p>
    <w:p w14:paraId="269691C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8E3E9CE" w14:textId="77777777" w:rsidR="000C3D9B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Те же требования брендинга действуют для:</w:t>
      </w:r>
    </w:p>
    <w:p w14:paraId="3A8D6578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информационных панелей;</w:t>
      </w:r>
    </w:p>
    <w:p w14:paraId="5D7A7A11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рекламных материалов;</w:t>
      </w:r>
    </w:p>
    <w:p w14:paraId="3EA9D756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репортажей, видеороликов и мультимедийных продуктов;</w:t>
      </w:r>
    </w:p>
    <w:p w14:paraId="14B6CD12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презентаций PowerPoint;</w:t>
      </w:r>
    </w:p>
    <w:p w14:paraId="43E5E250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веб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страниц и контента социальных сетей;</w:t>
      </w:r>
    </w:p>
    <w:p w14:paraId="6527E86F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публичных мероприятий, конференций, семинаров, пресс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визитов.</w:t>
      </w:r>
    </w:p>
    <w:p w14:paraId="470CCE34" w14:textId="77777777" w:rsidR="000C3D9B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Следует использовать изображения наивысшего качества.</w:t>
      </w:r>
    </w:p>
    <w:p w14:paraId="2651FE7C" w14:textId="728BA512" w:rsidR="00A32D9C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любых фото/изображений, не принадлежащих организации, необходимо письменное разрешение владельца и указание автора изображения.</w:t>
      </w:r>
      <w:r w:rsidR="00B06889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Если на фото присутствуют люди, требуется их согласие </w:t>
      </w:r>
      <w:r w:rsidR="005812E9">
        <w:rPr>
          <w:rFonts w:asciiTheme="minorHAnsi" w:hAnsiTheme="minorHAnsi" w:cstheme="minorHAnsi"/>
          <w:lang w:val="ru-RU"/>
        </w:rPr>
        <w:t>на использование данных изображений</w:t>
      </w:r>
      <w:r w:rsidR="00A32D9C" w:rsidRPr="005A5568">
        <w:rPr>
          <w:rFonts w:asciiTheme="minorHAnsi" w:hAnsiTheme="minorHAnsi" w:cstheme="minorHAnsi"/>
        </w:rPr>
        <w:t>.</w:t>
      </w:r>
    </w:p>
    <w:p w14:paraId="0A0AEE0D" w14:textId="45AE2605" w:rsidR="00D3575E" w:rsidRPr="005A5568" w:rsidRDefault="00D3575E" w:rsidP="00D3575E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Для сокращения воздействия на окружающую среду рекомендуется избегать глянцевой бумаги и отдавать предпочтение переработанной или матовой. Использование баннеров следует ограничивать, если возможно </w:t>
      </w:r>
      <w:r w:rsidR="00EE7D06" w:rsidRPr="00EE7D06">
        <w:rPr>
          <w:rFonts w:asciiTheme="minorHAnsi" w:hAnsiTheme="minorHAnsi" w:cstheme="minorHAnsi"/>
        </w:rPr>
        <w:t>применение экранной проекции</w:t>
      </w:r>
      <w:r w:rsidRPr="005A5568">
        <w:rPr>
          <w:rFonts w:asciiTheme="minorHAnsi" w:hAnsiTheme="minorHAnsi" w:cstheme="minorHAnsi"/>
        </w:rPr>
        <w:t xml:space="preserve">. </w:t>
      </w:r>
    </w:p>
    <w:p w14:paraId="33F39EEA" w14:textId="1212CE06" w:rsidR="00D3575E" w:rsidRPr="005A5568" w:rsidRDefault="00D3575E" w:rsidP="00D3575E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Презентации PowerPoint должны содержать все три логотипа (GEF SGP, GEF, UNDP).</w:t>
      </w:r>
      <w:r w:rsidR="00E41E07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Шаблон PPT можно запросить у НК. </w:t>
      </w:r>
    </w:p>
    <w:p w14:paraId="6429BC01" w14:textId="44F5791D" w:rsidR="00D03FE1" w:rsidRPr="005A5568" w:rsidRDefault="00D03FE1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должны быть представлены НК на утверждение </w:t>
      </w:r>
      <w:r w:rsidR="006669B9">
        <w:rPr>
          <w:rFonts w:asciiTheme="minorHAnsi" w:hAnsiTheme="minorHAnsi" w:cstheme="minorHAnsi"/>
          <w:lang w:val="ru-RU"/>
        </w:rPr>
        <w:t>до их публикации или публичного использования</w:t>
      </w:r>
      <w:r w:rsidRPr="005A5568">
        <w:rPr>
          <w:rFonts w:asciiTheme="minorHAnsi" w:hAnsiTheme="minorHAnsi" w:cstheme="minorHAnsi"/>
        </w:rPr>
        <w:t>.</w:t>
      </w:r>
    </w:p>
    <w:p w14:paraId="16C2EF50" w14:textId="2473DC20" w:rsidR="00A32D9C" w:rsidRPr="005A5568" w:rsidRDefault="00D03FE1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 отсутствии предварительного одобрения GEF SGP оставляет за собой право не принимать соответствующие расходы к возмещению, даже если они включены в утверждённый бюджет.</w:t>
      </w:r>
    </w:p>
    <w:p w14:paraId="38027913" w14:textId="77777777" w:rsidR="00E41E07" w:rsidRPr="005A5568" w:rsidRDefault="00E41E07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  <w:b/>
          <w:bCs/>
          <w:i/>
        </w:rPr>
      </w:pPr>
    </w:p>
    <w:p w14:paraId="4F6393A6" w14:textId="77777777" w:rsidR="00A32D9C" w:rsidRPr="005A5568" w:rsidRDefault="00A32D9C" w:rsidP="008F71CB">
      <w:pPr>
        <w:ind w:left="841" w:right="640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5. Коммуникация со СМИ</w:t>
      </w:r>
    </w:p>
    <w:p w14:paraId="3A241B0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4ED439C8" w14:textId="77777777" w:rsidR="000B6F35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 обеспечивает ответственное и согласованное взаимодействие со СМИ в соответствии с принципами ПРООН.</w:t>
      </w:r>
    </w:p>
    <w:p w14:paraId="3EB99043" w14:textId="77777777" w:rsidR="000B6F35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Официальная коммуникация с прессой, как правило, осуществляется через ответственных за коммуникацию лиц организации.</w:t>
      </w:r>
    </w:p>
    <w:p w14:paraId="6FE035AD" w14:textId="77777777" w:rsidR="000B6F35" w:rsidRPr="005A5568" w:rsidRDefault="000B6F35" w:rsidP="006B22CA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Интервью, телевизионные выступления или другие публичные мероприятия координируются, по возможности, с командой GEF SGP и/или командой ПРООН Молдова.</w:t>
      </w:r>
    </w:p>
    <w:p w14:paraId="748A61ED" w14:textId="097BD9A0" w:rsidR="00A32D9C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планируемых медийных появлений рекомендуется:</w:t>
      </w:r>
    </w:p>
    <w:p w14:paraId="7BDBC831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определение ключевых сообщений;</w:t>
      </w:r>
    </w:p>
    <w:p w14:paraId="399BECD2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определение соответствующих докладчиков;</w:t>
      </w:r>
    </w:p>
    <w:p w14:paraId="2DD91938" w14:textId="4E48AB3C" w:rsidR="00A32D9C" w:rsidRPr="005A5568" w:rsidRDefault="00753678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заявления только в рамках компетенции и ответственности</w:t>
      </w:r>
      <w:r w:rsidR="00A32D9C" w:rsidRPr="005A5568">
        <w:rPr>
          <w:rFonts w:asciiTheme="minorHAnsi" w:hAnsiTheme="minorHAnsi" w:cstheme="minorHAnsi"/>
        </w:rPr>
        <w:t>;</w:t>
      </w:r>
    </w:p>
    <w:p w14:paraId="7CA94684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акцент на конкретных результатах, лучших практиках и влиянии на сообщество;</w:t>
      </w:r>
    </w:p>
    <w:p w14:paraId="66A07FC9" w14:textId="140A88A4" w:rsidR="00E6624D" w:rsidRPr="005A5568" w:rsidRDefault="00E6624D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корректное признание поддержки со стороны </w:t>
      </w:r>
      <w:r w:rsidRPr="005A5568">
        <w:rPr>
          <w:rFonts w:asciiTheme="minorHAnsi" w:hAnsiTheme="minorHAnsi" w:cstheme="minorHAnsi"/>
          <w:lang w:val="en-US"/>
        </w:rPr>
        <w:t>GEF</w:t>
      </w:r>
      <w:r w:rsidRPr="005A5568">
        <w:rPr>
          <w:rFonts w:asciiTheme="minorHAnsi" w:hAnsiTheme="minorHAnsi" w:cstheme="minorHAnsi"/>
        </w:rPr>
        <w:t xml:space="preserve"> и ПРООН Молдова, а также других партнёров;</w:t>
      </w:r>
    </w:p>
    <w:p w14:paraId="67C5A854" w14:textId="5239D4C9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консультации с </w:t>
      </w:r>
      <w:r w:rsidR="00E6624D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>;</w:t>
      </w:r>
    </w:p>
    <w:p w14:paraId="24D78120" w14:textId="18342B93" w:rsidR="00A32D9C" w:rsidRPr="005A5568" w:rsidRDefault="002D6A77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приглашение представителей ПРООН и GEF SGP </w:t>
      </w:r>
      <w:r w:rsidR="00FC3531">
        <w:rPr>
          <w:rFonts w:asciiTheme="minorHAnsi" w:hAnsiTheme="minorHAnsi" w:cstheme="minorHAnsi"/>
          <w:lang w:val="ru-RU"/>
        </w:rPr>
        <w:t xml:space="preserve">осуществляется </w:t>
      </w:r>
      <w:r w:rsidRPr="005A5568">
        <w:rPr>
          <w:rFonts w:asciiTheme="minorHAnsi" w:hAnsiTheme="minorHAnsi" w:cstheme="minorHAnsi"/>
        </w:rPr>
        <w:t>при необходимости и в зависимости от контекста.</w:t>
      </w:r>
    </w:p>
    <w:p w14:paraId="4FF0A088" w14:textId="708D415D" w:rsidR="00A32D9C" w:rsidRPr="005A5568" w:rsidRDefault="00D71732" w:rsidP="008F71CB">
      <w:pPr>
        <w:pStyle w:val="BodyText"/>
        <w:spacing w:before="124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публичной коммуникации следует избегать:</w:t>
      </w:r>
    </w:p>
    <w:p w14:paraId="5D4B5540" w14:textId="31626087" w:rsidR="00A32D9C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политических заявлений;</w:t>
      </w:r>
    </w:p>
    <w:p w14:paraId="64083C7B" w14:textId="77777777" w:rsidR="005F5042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чувствительных тем; </w:t>
      </w:r>
    </w:p>
    <w:p w14:paraId="115C9D17" w14:textId="34DD40B6" w:rsidR="00A32D9C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неподтверждённых интерпретаций результатов проекта.</w:t>
      </w:r>
    </w:p>
    <w:p w14:paraId="073519CB" w14:textId="77777777" w:rsidR="008944A5" w:rsidRPr="00C62626" w:rsidRDefault="008944A5" w:rsidP="008F71CB">
      <w:pPr>
        <w:pStyle w:val="BodyText"/>
        <w:spacing w:before="124"/>
        <w:ind w:left="1561" w:right="640"/>
        <w:jc w:val="both"/>
        <w:rPr>
          <w:rFonts w:asciiTheme="minorHAnsi" w:hAnsiTheme="minorHAnsi" w:cstheme="minorHAnsi"/>
        </w:rPr>
      </w:pPr>
    </w:p>
    <w:p w14:paraId="38ECD655" w14:textId="466B5893" w:rsidR="0022226E" w:rsidRPr="005A5568" w:rsidRDefault="002E7F72" w:rsidP="00F56144">
      <w:pPr>
        <w:pStyle w:val="Heading1"/>
        <w:ind w:right="640"/>
        <w:jc w:val="both"/>
        <w:rPr>
          <w:rFonts w:asciiTheme="minorHAnsi" w:hAnsiTheme="minorHAnsi" w:cstheme="minorHAnsi"/>
          <w:lang w:val="ro-MD"/>
        </w:rPr>
      </w:pPr>
      <w:bookmarkStart w:id="17" w:name="_Toc222932652"/>
      <w:r w:rsidRPr="005A5568">
        <w:rPr>
          <w:rFonts w:asciiTheme="minorHAnsi" w:hAnsiTheme="minorHAnsi" w:cstheme="minorHAnsi"/>
        </w:rPr>
        <w:t xml:space="preserve">Приложение 2. </w:t>
      </w:r>
      <w:bookmarkEnd w:id="17"/>
      <w:r w:rsidR="00785409" w:rsidRPr="005A5568">
        <w:rPr>
          <w:rFonts w:asciiTheme="minorHAnsi" w:hAnsiTheme="minorHAnsi" w:cstheme="minorHAnsi"/>
        </w:rPr>
        <w:t>Перечень документов, необходимых для отчётности о прогрессе</w:t>
      </w:r>
      <w:r w:rsidR="00785409" w:rsidRPr="005A5568">
        <w:rPr>
          <w:rFonts w:asciiTheme="minorHAnsi" w:hAnsiTheme="minorHAnsi" w:cstheme="minorHAnsi"/>
          <w:lang w:val="ro-MD"/>
        </w:rPr>
        <w:t xml:space="preserve"> (промежуточные отчёты)</w:t>
      </w:r>
    </w:p>
    <w:p w14:paraId="70E75278" w14:textId="77777777" w:rsidR="0022226E" w:rsidRPr="005A5568" w:rsidRDefault="0022226E" w:rsidP="008F71CB">
      <w:pPr>
        <w:pStyle w:val="BodyText"/>
        <w:spacing w:before="4"/>
        <w:ind w:right="640"/>
        <w:rPr>
          <w:rFonts w:asciiTheme="minorHAnsi" w:hAnsiTheme="minorHAnsi" w:cstheme="minorHAnsi"/>
          <w:b/>
          <w:sz w:val="40"/>
          <w:lang w:val="ro-MD"/>
        </w:rPr>
      </w:pPr>
    </w:p>
    <w:p w14:paraId="7553AC64" w14:textId="67E99339" w:rsidR="0022226E" w:rsidRPr="005A5568" w:rsidRDefault="002E7F72" w:rsidP="002A361C">
      <w:pPr>
        <w:pStyle w:val="ListParagraph"/>
        <w:numPr>
          <w:ilvl w:val="1"/>
          <w:numId w:val="3"/>
        </w:numPr>
        <w:ind w:left="1260" w:right="640" w:hanging="36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Отчёт о прогрессе (промежуточные отчёты) — </w:t>
      </w:r>
      <w:r w:rsidR="00351672">
        <w:rPr>
          <w:rFonts w:asciiTheme="minorHAnsi" w:hAnsiTheme="minorHAnsi" w:cstheme="minorHAnsi"/>
          <w:lang w:val="ru-RU"/>
        </w:rPr>
        <w:t>описательная</w:t>
      </w:r>
      <w:r w:rsidRPr="005A5568">
        <w:rPr>
          <w:rFonts w:asciiTheme="minorHAnsi" w:hAnsiTheme="minorHAnsi" w:cstheme="minorHAnsi"/>
        </w:rPr>
        <w:t xml:space="preserve"> часть (</w:t>
      </w:r>
      <w:r w:rsidR="008830F2" w:rsidRPr="005A5568">
        <w:rPr>
          <w:rFonts w:asciiTheme="minorHAnsi" w:hAnsiTheme="minorHAnsi" w:cstheme="minorHAnsi"/>
        </w:rPr>
        <w:t>использу</w:t>
      </w:r>
      <w:r w:rsidR="00351672">
        <w:rPr>
          <w:rFonts w:asciiTheme="minorHAnsi" w:hAnsiTheme="minorHAnsi" w:cstheme="minorHAnsi"/>
          <w:lang w:val="ru-RU"/>
        </w:rPr>
        <w:t>йте</w:t>
      </w:r>
      <w:r w:rsidR="008830F2" w:rsidRPr="005A5568">
        <w:rPr>
          <w:rFonts w:asciiTheme="minorHAnsi" w:hAnsiTheme="minorHAnsi" w:cstheme="minorHAnsi"/>
        </w:rPr>
        <w:t xml:space="preserve"> шаблон, предоставленный в рамках </w:t>
      </w:r>
      <w:r w:rsidR="00DE31F5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260980A0" w14:textId="40CBFD52" w:rsidR="0022226E" w:rsidRPr="005A5568" w:rsidRDefault="002E7F72" w:rsidP="002A361C">
      <w:pPr>
        <w:pStyle w:val="ListParagraph"/>
        <w:numPr>
          <w:ilvl w:val="1"/>
          <w:numId w:val="3"/>
        </w:numPr>
        <w:tabs>
          <w:tab w:val="left" w:pos="1922"/>
        </w:tabs>
        <w:ind w:left="1260" w:right="640" w:hanging="36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Приложения к отчёту о прогрессе:</w:t>
      </w:r>
    </w:p>
    <w:p w14:paraId="0FD86D4E" w14:textId="43BACD16" w:rsidR="003A0CA8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софинансирование;</w:t>
      </w:r>
    </w:p>
    <w:p w14:paraId="4C7023B8" w14:textId="16E5FAEF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Документы/материалы, разработанные в период реализации проекта;</w:t>
      </w:r>
    </w:p>
    <w:p w14:paraId="0517160D" w14:textId="77777777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Публикации;</w:t>
      </w:r>
    </w:p>
    <w:p w14:paraId="0ED97C2E" w14:textId="2524B73F" w:rsidR="0022226E" w:rsidRPr="005A5568" w:rsidRDefault="00EF4985" w:rsidP="002A361C">
      <w:pPr>
        <w:pStyle w:val="ListParagraph"/>
        <w:numPr>
          <w:ilvl w:val="2"/>
          <w:numId w:val="3"/>
        </w:numPr>
        <w:tabs>
          <w:tab w:val="left" w:pos="2068"/>
        </w:tabs>
        <w:spacing w:before="1"/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Материалы СМИ; фото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 и видеоматериалы</w:t>
      </w:r>
      <w:r w:rsidR="002E7F72" w:rsidRPr="005A5568">
        <w:rPr>
          <w:rFonts w:asciiTheme="minorHAnsi" w:hAnsiTheme="minorHAnsi" w:cstheme="minorHAnsi"/>
        </w:rPr>
        <w:t>;</w:t>
      </w:r>
    </w:p>
    <w:p w14:paraId="169ABC6A" w14:textId="6A9CF02C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Письма одобрения от национального координатора программы малых грантов GEF и др.;</w:t>
      </w:r>
    </w:p>
    <w:p w14:paraId="125751EA" w14:textId="6B297CE6" w:rsidR="003631E0" w:rsidRPr="005A5568" w:rsidRDefault="003631E0" w:rsidP="00EC48D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Другие документы, подтверждающие </w:t>
      </w:r>
      <w:r w:rsidR="004C687E" w:rsidRPr="005A5568">
        <w:rPr>
          <w:rFonts w:asciiTheme="minorHAnsi" w:hAnsiTheme="minorHAnsi" w:cstheme="minorHAnsi"/>
        </w:rPr>
        <w:t>реализацию</w:t>
      </w:r>
      <w:r w:rsidRPr="005A5568">
        <w:rPr>
          <w:rFonts w:asciiTheme="minorHAnsi" w:hAnsiTheme="minorHAnsi" w:cstheme="minorHAnsi"/>
        </w:rPr>
        <w:t xml:space="preserve"> мероприятий (анкеты, повестки, презентации, протоколы заседаний и прочее)</w:t>
      </w:r>
      <w:r w:rsidR="007E10A7" w:rsidRPr="007E10A7">
        <w:rPr>
          <w:rFonts w:asciiTheme="minorHAnsi" w:hAnsiTheme="minorHAnsi" w:cstheme="minorHAnsi"/>
          <w:lang w:val="ru-RU"/>
        </w:rPr>
        <w:t>;</w:t>
      </w:r>
    </w:p>
    <w:p w14:paraId="493AF10B" w14:textId="37E08120" w:rsidR="0022226E" w:rsidRPr="005A5568" w:rsidRDefault="00975A46" w:rsidP="00EC48DC">
      <w:pPr>
        <w:pStyle w:val="ListParagraph"/>
        <w:numPr>
          <w:ilvl w:val="1"/>
          <w:numId w:val="3"/>
        </w:numPr>
        <w:tabs>
          <w:tab w:val="left" w:pos="1922"/>
        </w:tabs>
        <w:ind w:left="126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Финансовый отчёт (промежуточный отчёт о расходах) — отчёт об использовании средств</w:t>
      </w:r>
      <w:r w:rsidR="002E7F72" w:rsidRPr="005A5568">
        <w:rPr>
          <w:rFonts w:asciiTheme="minorHAnsi" w:hAnsiTheme="minorHAnsi" w:cstheme="minorHAnsi"/>
        </w:rPr>
        <w:t xml:space="preserve"> (</w:t>
      </w:r>
      <w:r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2A42D6">
        <w:rPr>
          <w:rFonts w:asciiTheme="minorHAnsi" w:hAnsiTheme="minorHAnsi" w:cstheme="minorHAnsi"/>
          <w:lang w:val="ru-RU"/>
        </w:rPr>
        <w:t>Грантового соглашения</w:t>
      </w:r>
      <w:r w:rsidR="002E7F72" w:rsidRPr="005A5568">
        <w:rPr>
          <w:rFonts w:asciiTheme="minorHAnsi" w:hAnsiTheme="minorHAnsi" w:cstheme="minorHAnsi"/>
        </w:rPr>
        <w:t>):</w:t>
      </w:r>
    </w:p>
    <w:p w14:paraId="753E1839" w14:textId="6F68E621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before="1"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Отчет о расходах по </w:t>
      </w:r>
      <w:r w:rsidR="00BB25D9" w:rsidRPr="005A5568">
        <w:rPr>
          <w:rFonts w:asciiTheme="minorHAnsi" w:hAnsiTheme="minorHAnsi" w:cstheme="minorHAnsi"/>
        </w:rPr>
        <w:t>траншу</w:t>
      </w:r>
      <w:r w:rsidRPr="005A5568">
        <w:rPr>
          <w:rFonts w:asciiTheme="minorHAnsi" w:hAnsiTheme="minorHAnsi" w:cstheme="minorHAnsi"/>
        </w:rPr>
        <w:t>;</w:t>
      </w:r>
    </w:p>
    <w:p w14:paraId="6A342BC1" w14:textId="00C0B169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Промежуточный </w:t>
      </w:r>
      <w:r w:rsidR="000F5C02" w:rsidRPr="005A5568">
        <w:rPr>
          <w:rFonts w:asciiTheme="minorHAnsi" w:hAnsiTheme="minorHAnsi" w:cstheme="minorHAnsi"/>
        </w:rPr>
        <w:t>сводный отчёт о расходах (все транши)</w:t>
      </w:r>
      <w:r w:rsidRPr="005A5568">
        <w:rPr>
          <w:rFonts w:asciiTheme="minorHAnsi" w:hAnsiTheme="minorHAnsi" w:cstheme="minorHAnsi"/>
        </w:rPr>
        <w:t>;</w:t>
      </w:r>
    </w:p>
    <w:p w14:paraId="6E7F7E6D" w14:textId="3AC68BD5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3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Выписка </w:t>
      </w:r>
      <w:r w:rsidR="000F5C02" w:rsidRPr="005A5568">
        <w:rPr>
          <w:rFonts w:asciiTheme="minorHAnsi" w:hAnsiTheme="minorHAnsi" w:cstheme="minorHAnsi"/>
        </w:rPr>
        <w:t xml:space="preserve">со </w:t>
      </w:r>
      <w:r w:rsidR="00B549C1" w:rsidRPr="005A5568">
        <w:rPr>
          <w:rFonts w:asciiTheme="minorHAnsi" w:hAnsiTheme="minorHAnsi" w:cstheme="minorHAnsi"/>
        </w:rPr>
        <w:t>сч</w:t>
      </w:r>
      <w:r w:rsidR="00B549C1">
        <w:rPr>
          <w:rFonts w:asciiTheme="minorHAnsi" w:hAnsiTheme="minorHAnsi" w:cstheme="minorHAnsi"/>
          <w:lang w:val="ru-RU"/>
        </w:rPr>
        <w:t>ё</w:t>
      </w:r>
      <w:r w:rsidR="00B549C1" w:rsidRPr="005A5568">
        <w:rPr>
          <w:rFonts w:asciiTheme="minorHAnsi" w:hAnsiTheme="minorHAnsi" w:cstheme="minorHAnsi"/>
        </w:rPr>
        <w:t xml:space="preserve">та </w:t>
      </w:r>
      <w:r w:rsidR="000F5C02" w:rsidRPr="005A5568">
        <w:rPr>
          <w:rFonts w:asciiTheme="minorHAnsi" w:hAnsiTheme="minorHAnsi" w:cstheme="minorHAnsi"/>
        </w:rPr>
        <w:t>за отчётный период</w:t>
      </w:r>
      <w:r w:rsidRPr="005A5568">
        <w:rPr>
          <w:rFonts w:asciiTheme="minorHAnsi" w:hAnsiTheme="minorHAnsi" w:cstheme="minorHAnsi"/>
        </w:rPr>
        <w:t>;</w:t>
      </w:r>
    </w:p>
    <w:p w14:paraId="2C220A58" w14:textId="6DEF30BC" w:rsidR="0022226E" w:rsidRPr="005A5568" w:rsidRDefault="00C22AE4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Отс</w:t>
      </w:r>
      <w:r w:rsidRPr="005A5568">
        <w:rPr>
          <w:rFonts w:asciiTheme="minorHAnsi" w:hAnsiTheme="minorHAnsi" w:cstheme="minorHAnsi"/>
        </w:rPr>
        <w:t xml:space="preserve">канированные </w:t>
      </w:r>
      <w:r w:rsidR="005F39E6" w:rsidRPr="005A5568">
        <w:rPr>
          <w:rFonts w:asciiTheme="minorHAnsi" w:hAnsiTheme="minorHAnsi" w:cstheme="minorHAnsi"/>
        </w:rPr>
        <w:t>оригиналы бухгалтерских документов;</w:t>
      </w:r>
    </w:p>
    <w:p w14:paraId="323B1114" w14:textId="74256258" w:rsidR="00510C1E" w:rsidRPr="005A5568" w:rsidRDefault="00510C1E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Документы, подтверждающие </w:t>
      </w:r>
      <w:r w:rsidR="00F23B1E" w:rsidRPr="005A5568">
        <w:rPr>
          <w:rFonts w:asciiTheme="minorHAnsi" w:hAnsiTheme="minorHAnsi" w:cstheme="minorHAnsi"/>
        </w:rPr>
        <w:t>проведение закупок согласно процедурам, изложенным в п. 5.</w:t>
      </w:r>
    </w:p>
    <w:p w14:paraId="46E60BD2" w14:textId="77777777" w:rsidR="00C23ADF" w:rsidRPr="005A5568" w:rsidRDefault="002E7F72" w:rsidP="00EC48DC">
      <w:pPr>
        <w:pStyle w:val="ListParagraph"/>
        <w:numPr>
          <w:ilvl w:val="1"/>
          <w:numId w:val="3"/>
        </w:numPr>
        <w:tabs>
          <w:tab w:val="left" w:pos="1922"/>
        </w:tabs>
        <w:spacing w:before="1"/>
        <w:ind w:left="1260" w:right="640" w:hanging="361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Отчет </w:t>
      </w:r>
      <w:r w:rsidR="00F23B1E" w:rsidRPr="005A5568">
        <w:rPr>
          <w:rFonts w:asciiTheme="minorHAnsi" w:hAnsiTheme="minorHAnsi" w:cstheme="minorHAnsi"/>
        </w:rPr>
        <w:t>о мониторинге проекта с соответствующими приложениями (списки участников и др.).</w:t>
      </w:r>
      <w:r w:rsidRPr="005A5568">
        <w:rPr>
          <w:rFonts w:asciiTheme="minorHAnsi" w:hAnsiTheme="minorHAnsi" w:cstheme="minorHAnsi"/>
        </w:rPr>
        <w:t>;</w:t>
      </w:r>
      <w:r w:rsidR="00F23B1E" w:rsidRPr="005A5568">
        <w:rPr>
          <w:rFonts w:asciiTheme="minorHAnsi" w:hAnsiTheme="minorHAnsi" w:cstheme="minorHAnsi"/>
        </w:rPr>
        <w:t xml:space="preserve"> </w:t>
      </w:r>
    </w:p>
    <w:p w14:paraId="0C05190D" w14:textId="33565A0F" w:rsidR="0022226E" w:rsidRPr="005A5568" w:rsidRDefault="002E7F72" w:rsidP="00EC48DC">
      <w:pPr>
        <w:pStyle w:val="ListParagraph"/>
        <w:numPr>
          <w:ilvl w:val="1"/>
          <w:numId w:val="3"/>
        </w:numPr>
        <w:tabs>
          <w:tab w:val="left" w:pos="1922"/>
        </w:tabs>
        <w:spacing w:before="1"/>
        <w:ind w:left="1260" w:right="640" w:hanging="361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Письмо</w:t>
      </w:r>
      <w:r w:rsidR="00C23ADF" w:rsidRPr="005A5568">
        <w:rPr>
          <w:rFonts w:ascii="Cambria Math" w:hAnsi="Cambria Math" w:cs="Cambria Math"/>
        </w:rPr>
        <w:t>‑</w:t>
      </w:r>
      <w:r w:rsidR="00C23ADF" w:rsidRPr="005A5568">
        <w:rPr>
          <w:rFonts w:asciiTheme="minorHAnsi" w:hAnsiTheme="minorHAnsi" w:cstheme="minorHAnsi"/>
        </w:rPr>
        <w:t>запрос на следующий транш гранта</w:t>
      </w:r>
      <w:r w:rsidRPr="005A5568">
        <w:rPr>
          <w:rFonts w:asciiTheme="minorHAnsi" w:hAnsiTheme="minorHAnsi" w:cstheme="minorHAnsi"/>
        </w:rPr>
        <w:t>.</w:t>
      </w:r>
    </w:p>
    <w:p w14:paraId="10423CA2" w14:textId="77777777" w:rsidR="0022226E" w:rsidRPr="005A5568" w:rsidRDefault="0022226E" w:rsidP="008F71CB">
      <w:pPr>
        <w:ind w:right="640"/>
        <w:rPr>
          <w:rFonts w:asciiTheme="minorHAnsi" w:hAnsiTheme="minorHAnsi" w:cstheme="minorHAnsi"/>
          <w:sz w:val="24"/>
        </w:rPr>
      </w:pPr>
    </w:p>
    <w:p w14:paraId="79CE9481" w14:textId="4A52E96B" w:rsidR="008139CC" w:rsidRPr="005A5568" w:rsidRDefault="001A71B4" w:rsidP="006B22CA">
      <w:pPr>
        <w:tabs>
          <w:tab w:val="left" w:pos="450"/>
        </w:tabs>
        <w:ind w:left="810" w:right="640"/>
        <w:jc w:val="both"/>
        <w:rPr>
          <w:rFonts w:asciiTheme="minorHAnsi" w:hAnsiTheme="minorHAnsi" w:cstheme="minorHAnsi"/>
          <w:sz w:val="24"/>
        </w:rPr>
      </w:pPr>
      <w:r w:rsidRPr="005A5568">
        <w:rPr>
          <w:rFonts w:asciiTheme="minorHAnsi" w:hAnsiTheme="minorHAnsi" w:cstheme="minorHAnsi"/>
          <w:sz w:val="24"/>
        </w:rPr>
        <w:t>Примечание</w:t>
      </w:r>
      <w:r w:rsidR="00A84D8D" w:rsidRPr="005A5568">
        <w:rPr>
          <w:rFonts w:asciiTheme="minorHAnsi" w:hAnsiTheme="minorHAnsi" w:cstheme="minorHAnsi"/>
          <w:sz w:val="24"/>
        </w:rPr>
        <w:t>: отдельно от приложений к отчёту организация</w:t>
      </w:r>
      <w:r w:rsidR="00A84D8D" w:rsidRPr="005A5568">
        <w:rPr>
          <w:rFonts w:ascii="Cambria Math" w:hAnsi="Cambria Math" w:cs="Cambria Math"/>
          <w:sz w:val="24"/>
        </w:rPr>
        <w:t>‑</w:t>
      </w:r>
      <w:r w:rsidR="00A84D8D" w:rsidRPr="005A5568">
        <w:rPr>
          <w:rFonts w:ascii="Calibri" w:hAnsi="Calibri" w:cs="Calibri"/>
          <w:sz w:val="24"/>
        </w:rPr>
        <w:t>бенефициар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должна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предоставить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команде</w:t>
      </w:r>
      <w:r w:rsidR="00A84D8D" w:rsidRPr="005A5568">
        <w:rPr>
          <w:rFonts w:asciiTheme="minorHAnsi" w:hAnsiTheme="minorHAnsi" w:cstheme="minorHAnsi"/>
          <w:sz w:val="24"/>
        </w:rPr>
        <w:t xml:space="preserve"> SGP </w:t>
      </w:r>
      <w:r w:rsidR="00A84D8D" w:rsidRPr="005A5568">
        <w:rPr>
          <w:rFonts w:ascii="Calibri" w:hAnsi="Calibri" w:cs="Calibri"/>
          <w:sz w:val="24"/>
        </w:rPr>
        <w:t>не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менее</w:t>
      </w:r>
      <w:r w:rsidR="00A84D8D" w:rsidRPr="005A5568">
        <w:rPr>
          <w:rFonts w:asciiTheme="minorHAnsi" w:hAnsiTheme="minorHAnsi" w:cstheme="minorHAnsi"/>
          <w:sz w:val="24"/>
        </w:rPr>
        <w:t xml:space="preserve"> 10 </w:t>
      </w:r>
      <w:r w:rsidR="00A84D8D" w:rsidRPr="005A5568">
        <w:rPr>
          <w:rFonts w:ascii="Calibri" w:hAnsi="Calibri" w:cs="Calibri"/>
          <w:sz w:val="24"/>
        </w:rPr>
        <w:t>экземпляров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каждой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публикации</w:t>
      </w:r>
      <w:r w:rsidR="00A84D8D" w:rsidRPr="005A5568">
        <w:rPr>
          <w:rFonts w:asciiTheme="minorHAnsi" w:hAnsiTheme="minorHAnsi" w:cstheme="minorHAnsi"/>
          <w:sz w:val="24"/>
        </w:rPr>
        <w:t xml:space="preserve">, </w:t>
      </w:r>
      <w:r w:rsidR="00A84D8D" w:rsidRPr="005A5568">
        <w:rPr>
          <w:rFonts w:ascii="Calibri" w:hAnsi="Calibri" w:cs="Calibri"/>
          <w:sz w:val="24"/>
        </w:rPr>
        <w:t>подготовленной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в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ходе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реализации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проекта</w:t>
      </w:r>
      <w:r w:rsidR="00A84D8D" w:rsidRPr="005A5568">
        <w:rPr>
          <w:rFonts w:asciiTheme="minorHAnsi" w:hAnsiTheme="minorHAnsi" w:cstheme="minorHAnsi"/>
          <w:sz w:val="24"/>
        </w:rPr>
        <w:t xml:space="preserve">, </w:t>
      </w:r>
      <w:r w:rsidR="00A84D8D" w:rsidRPr="005A5568">
        <w:rPr>
          <w:rFonts w:ascii="Calibri" w:hAnsi="Calibri" w:cs="Calibri"/>
          <w:sz w:val="24"/>
        </w:rPr>
        <w:t>для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использования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6B22CA" w:rsidRPr="005A5568">
        <w:rPr>
          <w:rFonts w:asciiTheme="minorHAnsi" w:hAnsiTheme="minorHAnsi" w:cstheme="minorHAnsi"/>
          <w:sz w:val="24"/>
          <w:lang w:val="en-US"/>
        </w:rPr>
        <w:t>GEF</w:t>
      </w:r>
      <w:r w:rsidR="00A84D8D" w:rsidRPr="005A5568">
        <w:rPr>
          <w:rFonts w:asciiTheme="minorHAnsi" w:hAnsiTheme="minorHAnsi" w:cstheme="minorHAnsi"/>
          <w:sz w:val="24"/>
        </w:rPr>
        <w:t>.</w:t>
      </w:r>
    </w:p>
    <w:p w14:paraId="6B818285" w14:textId="77777777" w:rsidR="00A84D8D" w:rsidRPr="005A5568" w:rsidRDefault="00A84D8D" w:rsidP="008F71CB">
      <w:pPr>
        <w:tabs>
          <w:tab w:val="left" w:pos="450"/>
        </w:tabs>
        <w:ind w:left="810" w:right="640"/>
        <w:rPr>
          <w:rFonts w:asciiTheme="minorHAnsi" w:hAnsiTheme="minorHAnsi" w:cstheme="minorHAnsi"/>
          <w:sz w:val="24"/>
        </w:rPr>
      </w:pPr>
    </w:p>
    <w:p w14:paraId="06EE3E96" w14:textId="13524B90" w:rsidR="0022226E" w:rsidRPr="005A5568" w:rsidRDefault="00D809D9" w:rsidP="00006CCB">
      <w:pPr>
        <w:pStyle w:val="Heading1"/>
        <w:tabs>
          <w:tab w:val="left" w:pos="2241"/>
          <w:tab w:val="left" w:pos="2873"/>
          <w:tab w:val="left" w:pos="4024"/>
          <w:tab w:val="left" w:pos="6801"/>
          <w:tab w:val="left" w:pos="8705"/>
        </w:tabs>
        <w:spacing w:before="80" w:line="259" w:lineRule="auto"/>
        <w:ind w:left="81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Приложение 3. </w:t>
      </w:r>
      <w:bookmarkStart w:id="18" w:name="_Toc222932653"/>
      <w:bookmarkEnd w:id="18"/>
      <w:r w:rsidR="008C2394" w:rsidRPr="005A5568">
        <w:rPr>
          <w:rFonts w:asciiTheme="minorHAnsi" w:hAnsiTheme="minorHAnsi" w:cstheme="minorHAnsi"/>
        </w:rPr>
        <w:t>Перечень документов, необходимых для итоговой отчётности</w:t>
      </w:r>
    </w:p>
    <w:p w14:paraId="7CE3C187" w14:textId="0E308328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before="306" w:line="263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Итоговый отчёт — </w:t>
      </w:r>
      <w:r w:rsidR="00AD65C7">
        <w:rPr>
          <w:rFonts w:asciiTheme="minorHAnsi" w:hAnsiTheme="minorHAnsi" w:cstheme="minorHAnsi"/>
          <w:lang w:val="ru-RU"/>
        </w:rPr>
        <w:t>описательная</w:t>
      </w:r>
      <w:r w:rsidRPr="005A5568">
        <w:rPr>
          <w:rFonts w:asciiTheme="minorHAnsi" w:hAnsiTheme="minorHAnsi" w:cstheme="minorHAnsi"/>
        </w:rPr>
        <w:t xml:space="preserve"> часть (</w:t>
      </w:r>
      <w:r w:rsidR="00C75CD7"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F56144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48844B5B" w14:textId="35276B67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6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Приложения </w:t>
      </w:r>
      <w:r w:rsidR="00C75CD7" w:rsidRPr="005A5568">
        <w:rPr>
          <w:rFonts w:asciiTheme="minorHAnsi" w:hAnsiTheme="minorHAnsi" w:cstheme="minorHAnsi"/>
        </w:rPr>
        <w:t xml:space="preserve">к итоговому </w:t>
      </w:r>
      <w:r w:rsidR="00AD65C7">
        <w:rPr>
          <w:rFonts w:asciiTheme="minorHAnsi" w:hAnsiTheme="minorHAnsi" w:cstheme="minorHAnsi"/>
          <w:lang w:val="ru-RU"/>
        </w:rPr>
        <w:t xml:space="preserve">описательному </w:t>
      </w:r>
      <w:r w:rsidR="00C75CD7" w:rsidRPr="005A5568">
        <w:rPr>
          <w:rFonts w:asciiTheme="minorHAnsi" w:hAnsiTheme="minorHAnsi" w:cstheme="minorHAnsi"/>
        </w:rPr>
        <w:t>отчёту</w:t>
      </w:r>
      <w:r w:rsidRPr="005A5568">
        <w:rPr>
          <w:rFonts w:asciiTheme="minorHAnsi" w:hAnsiTheme="minorHAnsi" w:cstheme="minorHAnsi"/>
        </w:rPr>
        <w:t>:</w:t>
      </w:r>
    </w:p>
    <w:p w14:paraId="5F120E5F" w14:textId="77777777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софинансирование;</w:t>
      </w:r>
    </w:p>
    <w:p w14:paraId="52BE4573" w14:textId="49898FCA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Документы/материалы, </w:t>
      </w:r>
      <w:r w:rsidR="00677DAE" w:rsidRPr="005A5568">
        <w:rPr>
          <w:rFonts w:asciiTheme="minorHAnsi" w:hAnsiTheme="minorHAnsi" w:cstheme="minorHAnsi"/>
        </w:rPr>
        <w:t>подготовленные в период реализации проекта;</w:t>
      </w:r>
    </w:p>
    <w:p w14:paraId="687B3F0A" w14:textId="77777777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Публикации;</w:t>
      </w:r>
    </w:p>
    <w:p w14:paraId="5B41AECE" w14:textId="6D5794E8" w:rsidR="008323EA" w:rsidRPr="005A5568" w:rsidRDefault="008323EA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EC48DC">
        <w:rPr>
          <w:rFonts w:asciiTheme="minorHAnsi" w:hAnsiTheme="minorHAnsi" w:cstheme="minorHAnsi"/>
        </w:rPr>
        <w:t>М</w:t>
      </w:r>
      <w:r w:rsidRPr="005A5568">
        <w:rPr>
          <w:rFonts w:asciiTheme="minorHAnsi" w:hAnsiTheme="minorHAnsi" w:cstheme="minorHAnsi"/>
        </w:rPr>
        <w:t>атериалы СМИ; фото</w:t>
      </w:r>
      <w:r w:rsidRPr="00EC48DC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 </w:t>
      </w:r>
      <w:r w:rsidRPr="00EC48DC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</w:t>
      </w:r>
      <w:r w:rsidRPr="00EC48DC">
        <w:rPr>
          <w:rFonts w:asciiTheme="minorHAnsi" w:hAnsiTheme="minorHAnsi" w:cstheme="minorHAnsi"/>
        </w:rPr>
        <w:t>видеоматериалы</w:t>
      </w:r>
      <w:r w:rsidRPr="005A5568">
        <w:rPr>
          <w:rFonts w:asciiTheme="minorHAnsi" w:hAnsiTheme="minorHAnsi" w:cstheme="minorHAnsi"/>
        </w:rPr>
        <w:t>;</w:t>
      </w:r>
    </w:p>
    <w:p w14:paraId="1D955D4A" w14:textId="5E0DF62D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Письма одобрения от </w:t>
      </w:r>
      <w:r w:rsidR="006B22CA" w:rsidRPr="005A5568">
        <w:rPr>
          <w:rFonts w:asciiTheme="minorHAnsi" w:hAnsiTheme="minorHAnsi" w:cstheme="minorHAnsi"/>
        </w:rPr>
        <w:t>НК П</w:t>
      </w:r>
      <w:r w:rsidRPr="005A5568">
        <w:rPr>
          <w:rFonts w:asciiTheme="minorHAnsi" w:hAnsiTheme="minorHAnsi" w:cstheme="minorHAnsi"/>
        </w:rPr>
        <w:t>рограммы малых грантов GEF и др.;</w:t>
      </w:r>
    </w:p>
    <w:p w14:paraId="06288ECB" w14:textId="2CC1A413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Другие документы, подтверждающие </w:t>
      </w:r>
      <w:r w:rsidR="00BC6110" w:rsidRPr="005A5568">
        <w:rPr>
          <w:rFonts w:asciiTheme="minorHAnsi" w:hAnsiTheme="minorHAnsi" w:cstheme="minorHAnsi"/>
        </w:rPr>
        <w:t xml:space="preserve">реализацию мероприятий </w:t>
      </w:r>
      <w:r w:rsidRPr="005A5568">
        <w:rPr>
          <w:rFonts w:asciiTheme="minorHAnsi" w:hAnsiTheme="minorHAnsi" w:cstheme="minorHAnsi"/>
        </w:rPr>
        <w:t xml:space="preserve">(анкеты, повестки, презентации, протоколы заседаний и </w:t>
      </w:r>
      <w:r w:rsidR="0078213D" w:rsidRPr="005A5568">
        <w:rPr>
          <w:rFonts w:asciiTheme="minorHAnsi" w:hAnsiTheme="minorHAnsi" w:cstheme="minorHAnsi"/>
        </w:rPr>
        <w:t>т.д.</w:t>
      </w:r>
      <w:r w:rsidRPr="005A5568">
        <w:rPr>
          <w:rFonts w:asciiTheme="minorHAnsi" w:hAnsiTheme="minorHAnsi" w:cstheme="minorHAnsi"/>
        </w:rPr>
        <w:t>)</w:t>
      </w:r>
    </w:p>
    <w:p w14:paraId="75E88B1C" w14:textId="3783F0B6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62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Итоговый финансовый </w:t>
      </w:r>
      <w:r w:rsidR="00360669" w:rsidRPr="005A5568">
        <w:rPr>
          <w:rFonts w:asciiTheme="minorHAnsi" w:hAnsiTheme="minorHAnsi" w:cstheme="minorHAnsi"/>
        </w:rPr>
        <w:t>отч</w:t>
      </w:r>
      <w:r w:rsidR="00360669">
        <w:rPr>
          <w:rFonts w:asciiTheme="minorHAnsi" w:hAnsiTheme="minorHAnsi" w:cstheme="minorHAnsi"/>
          <w:lang w:val="ru-RU"/>
        </w:rPr>
        <w:t>ё</w:t>
      </w:r>
      <w:r w:rsidR="00360669" w:rsidRPr="005A5568">
        <w:rPr>
          <w:rFonts w:asciiTheme="minorHAnsi" w:hAnsiTheme="minorHAnsi" w:cstheme="minorHAnsi"/>
        </w:rPr>
        <w:t xml:space="preserve">т </w:t>
      </w:r>
      <w:r w:rsidRPr="005A5568">
        <w:rPr>
          <w:rFonts w:asciiTheme="minorHAnsi" w:hAnsiTheme="minorHAnsi" w:cstheme="minorHAnsi"/>
        </w:rPr>
        <w:t>(</w:t>
      </w:r>
      <w:r w:rsidR="004A409A"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9700A1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0FD00E73" w14:textId="77777777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Отчёт о расходах по предыдущему траншу — включает расходы, произведённые из остатков предыдущих траншей (если таковые имеются), а также текущий транш полностью;</w:t>
      </w:r>
    </w:p>
    <w:p w14:paraId="3BC71E81" w14:textId="61E0C34F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Отчёт о расходах по последнему траншу — включает расходы, произведённые за счёт собственных средств, которые впоследствии подлежат возмещению;</w:t>
      </w:r>
    </w:p>
    <w:p w14:paraId="60EA14B3" w14:textId="66080F84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Итоговый сводный отчёт о расходах;</w:t>
      </w:r>
    </w:p>
    <w:p w14:paraId="0F290F11" w14:textId="102CCC15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Выписка со счёта за весь период реализации проекта;</w:t>
      </w:r>
    </w:p>
    <w:p w14:paraId="3533B234" w14:textId="5BB63D13" w:rsidR="0075787F" w:rsidRPr="005A5568" w:rsidRDefault="00644ACC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Отс</w:t>
      </w:r>
      <w:r w:rsidRPr="005A5568">
        <w:rPr>
          <w:rFonts w:asciiTheme="minorHAnsi" w:hAnsiTheme="minorHAnsi" w:cstheme="minorHAnsi"/>
        </w:rPr>
        <w:t xml:space="preserve">канированные </w:t>
      </w:r>
      <w:r w:rsidR="0075787F" w:rsidRPr="005A5568">
        <w:rPr>
          <w:rFonts w:asciiTheme="minorHAnsi" w:hAnsiTheme="minorHAnsi" w:cstheme="minorHAnsi"/>
        </w:rPr>
        <w:t>оригиналы подтверждающих бухгалтерских документов;</w:t>
      </w:r>
    </w:p>
    <w:p w14:paraId="7188093F" w14:textId="4B66680A" w:rsidR="0022226E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проведение закупок в соответствии с процедурами, изложенными в п. 5.</w:t>
      </w:r>
    </w:p>
    <w:p w14:paraId="2F799EE2" w14:textId="01C09A15" w:rsidR="003E698D" w:rsidRPr="003E698D" w:rsidRDefault="003F706F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7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Выводы </w:t>
      </w:r>
      <w:r w:rsidR="003D3071">
        <w:rPr>
          <w:rFonts w:asciiTheme="minorHAnsi" w:hAnsiTheme="minorHAnsi" w:cstheme="minorHAnsi"/>
          <w:lang w:val="ru-RU"/>
        </w:rPr>
        <w:t xml:space="preserve">/ </w:t>
      </w:r>
      <w:r w:rsidR="003E698D" w:rsidRPr="005A5568">
        <w:rPr>
          <w:rFonts w:asciiTheme="minorHAnsi" w:hAnsiTheme="minorHAnsi" w:cstheme="minorHAnsi"/>
        </w:rPr>
        <w:t xml:space="preserve">Заключения по результатам мониторинга проекта </w:t>
      </w:r>
      <w:r w:rsidR="003E698D" w:rsidRPr="003E698D">
        <w:rPr>
          <w:rFonts w:asciiTheme="minorHAnsi" w:hAnsiTheme="minorHAnsi" w:cstheme="minorHAnsi"/>
        </w:rPr>
        <w:t>(если проект проходил оценку).</w:t>
      </w:r>
    </w:p>
    <w:p w14:paraId="0AD7B4E5" w14:textId="745FFE2B" w:rsidR="0022226E" w:rsidRPr="005A5568" w:rsidRDefault="00330F49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7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="Calibri" w:hAnsi="Calibri" w:cs="Calibri"/>
        </w:rPr>
        <w:t>запрос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о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перечислении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последнего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транша</w:t>
      </w:r>
      <w:r w:rsidR="003F706F" w:rsidRPr="005A5568">
        <w:rPr>
          <w:rFonts w:asciiTheme="minorHAnsi" w:hAnsiTheme="minorHAnsi" w:cstheme="minorHAnsi"/>
        </w:rPr>
        <w:t>;</w:t>
      </w:r>
    </w:p>
    <w:p w14:paraId="0466C18E" w14:textId="7951DC43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before="1" w:line="230" w:lineRule="auto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Заключительное </w:t>
      </w:r>
      <w:r w:rsidR="00B27F99" w:rsidRPr="00B27F99">
        <w:rPr>
          <w:rFonts w:asciiTheme="minorHAnsi" w:hAnsiTheme="minorHAnsi" w:cstheme="minorHAnsi"/>
        </w:rPr>
        <w:t>разрешение</w:t>
      </w:r>
      <w:r w:rsidRPr="005A5568">
        <w:rPr>
          <w:rFonts w:asciiTheme="minorHAnsi" w:hAnsiTheme="minorHAnsi" w:cstheme="minorHAnsi"/>
        </w:rPr>
        <w:t xml:space="preserve"> использовать </w:t>
      </w:r>
      <w:r w:rsidR="00B27F99">
        <w:rPr>
          <w:rFonts w:asciiTheme="minorHAnsi" w:hAnsiTheme="minorHAnsi" w:cstheme="minorHAnsi"/>
          <w:lang w:val="ru-RU"/>
        </w:rPr>
        <w:t>коммуникационные материалы</w:t>
      </w:r>
      <w:r w:rsidRPr="005A5568">
        <w:rPr>
          <w:rFonts w:asciiTheme="minorHAnsi" w:hAnsiTheme="minorHAnsi" w:cstheme="minorHAnsi"/>
        </w:rPr>
        <w:t xml:space="preserve"> согласно модели, предоставленной </w:t>
      </w:r>
      <w:r w:rsidR="00330F49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>.</w:t>
      </w:r>
    </w:p>
    <w:p w14:paraId="601085E4" w14:textId="77777777" w:rsidR="0022226E" w:rsidRPr="005A5568" w:rsidRDefault="0022226E" w:rsidP="008F71CB">
      <w:pPr>
        <w:spacing w:line="230" w:lineRule="auto"/>
        <w:ind w:right="640"/>
        <w:rPr>
          <w:rFonts w:asciiTheme="minorHAnsi" w:hAnsiTheme="minorHAnsi" w:cstheme="minorHAnsi"/>
        </w:rPr>
      </w:pPr>
    </w:p>
    <w:p w14:paraId="46F8A785" w14:textId="3F914FA6" w:rsidR="0022226E" w:rsidRPr="00AB1BF2" w:rsidRDefault="002E7F72" w:rsidP="008F71CB">
      <w:pPr>
        <w:pStyle w:val="Heading1"/>
        <w:ind w:left="671" w:right="640"/>
        <w:rPr>
          <w:rFonts w:asciiTheme="minorHAnsi" w:hAnsiTheme="minorHAnsi" w:cstheme="minorHAnsi"/>
          <w:lang w:val="ru-RU"/>
        </w:rPr>
      </w:pPr>
      <w:bookmarkStart w:id="19" w:name="_Toc222932654"/>
      <w:r w:rsidRPr="005A5568">
        <w:rPr>
          <w:rFonts w:asciiTheme="minorHAnsi" w:hAnsiTheme="minorHAnsi" w:cstheme="minorHAnsi"/>
        </w:rPr>
        <w:t xml:space="preserve">Приложение 4. Расчёт вклада в </w:t>
      </w:r>
      <w:bookmarkEnd w:id="19"/>
      <w:r w:rsidR="002B2390">
        <w:rPr>
          <w:rFonts w:asciiTheme="minorHAnsi" w:hAnsiTheme="minorHAnsi" w:cstheme="minorHAnsi"/>
          <w:lang w:val="ru-RU"/>
        </w:rPr>
        <w:t>натуральной форме</w:t>
      </w:r>
    </w:p>
    <w:p w14:paraId="5D513042" w14:textId="77777777" w:rsidR="00E61006" w:rsidRPr="005A5568" w:rsidRDefault="00E61006" w:rsidP="008F71CB">
      <w:pPr>
        <w:ind w:right="640"/>
        <w:rPr>
          <w:rFonts w:asciiTheme="minorHAnsi" w:hAnsiTheme="minorHAnsi" w:cstheme="minorHAnsi"/>
        </w:rPr>
      </w:pPr>
    </w:p>
    <w:tbl>
      <w:tblPr>
        <w:tblW w:w="8545" w:type="dxa"/>
        <w:jc w:val="center"/>
        <w:tblLook w:val="04A0" w:firstRow="1" w:lastRow="0" w:firstColumn="1" w:lastColumn="0" w:noHBand="0" w:noVBand="1"/>
      </w:tblPr>
      <w:tblGrid>
        <w:gridCol w:w="3595"/>
        <w:gridCol w:w="4950"/>
      </w:tblGrid>
      <w:tr w:rsidR="00E61006" w:rsidRPr="005A5568" w14:paraId="6A42429B" w14:textId="77777777" w:rsidTr="00397F25">
        <w:trPr>
          <w:trHeight w:val="31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3FF" w14:textId="77777777" w:rsidR="00E61006" w:rsidRPr="005A5568" w:rsidRDefault="00E61006" w:rsidP="008F71CB">
            <w:pPr>
              <w:ind w:right="6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5651" w14:textId="2542FE61" w:rsidR="00E61006" w:rsidRPr="005A5568" w:rsidRDefault="00D24297" w:rsidP="008F71CB">
            <w:pPr>
              <w:ind w:right="6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Метод</w:t>
            </w:r>
            <w:r w:rsidR="00F74054"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ы</w:t>
            </w: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расчёта вклада в натуральной форме</w:t>
            </w:r>
          </w:p>
        </w:tc>
      </w:tr>
      <w:tr w:rsidR="00E61006" w:rsidRPr="005A5568" w14:paraId="740837CC" w14:textId="77777777" w:rsidTr="00397F25">
        <w:trPr>
          <w:trHeight w:val="61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24B4" w14:textId="59D91AB3" w:rsidR="00E61006" w:rsidRPr="005A5568" w:rsidRDefault="00E45925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Стоимость труда</w:t>
            </w:r>
            <w:r w:rsidR="00E61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(профессионалы, эксперты, сотрудники проекта)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D28C" w14:textId="644FE1AE" w:rsidR="00E61006" w:rsidRPr="005A5568" w:rsidRDefault="00746D81" w:rsidP="00815472">
            <w:pPr>
              <w:tabs>
                <w:tab w:val="left" w:pos="3534"/>
                <w:tab w:val="left" w:pos="3836"/>
                <w:tab w:val="left" w:pos="4037"/>
                <w:tab w:val="left" w:pos="4307"/>
              </w:tabs>
              <w:ind w:right="7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Используются соответствующие дневные/месячные ставки, действующие в стране или регионе, релевантные уровню квалификации. Расчёт производится по дням или месяцам. Должна быть представлена методология расчёта. |</w:t>
            </w:r>
          </w:p>
        </w:tc>
      </w:tr>
      <w:tr w:rsidR="00E61006" w:rsidRPr="005A5568" w14:paraId="514754C0" w14:textId="77777777" w:rsidTr="00397F25">
        <w:trPr>
          <w:trHeight w:val="107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7F86" w14:textId="77777777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офисного оборудования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1F9B" w14:textId="394F56F0" w:rsidR="00E61006" w:rsidRPr="005A5568" w:rsidRDefault="001713F3" w:rsidP="00815472">
            <w:pPr>
              <w:tabs>
                <w:tab w:val="left" w:pos="3534"/>
                <w:tab w:val="left" w:pos="4188"/>
                <w:tab w:val="left" w:pos="4307"/>
              </w:tabs>
              <w:ind w:right="7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Рассчитывается линейная амортизация полной стоимости оборудования на период 5 лет, после чего определяется доля, относящаяся к использованию в проекте. Пример: оборудование стоимостью 5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="0047594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амортизируется за 5 лет → 1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="0047594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/год. Если использовано в проекте 6 месяцев, вклад в натуральной форме составляет 500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C2A32" w:rsidRPr="005A5568" w14:paraId="5B6F98DA" w14:textId="77777777" w:rsidTr="00397F25">
        <w:trPr>
          <w:trHeight w:val="300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229E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программного обеспечения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BCB35" w14:textId="517ECE53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Допускается:</w:t>
            </w:r>
          </w:p>
        </w:tc>
      </w:tr>
      <w:tr w:rsidR="006C2A32" w:rsidRPr="005A5568" w14:paraId="3EBF6604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D2E9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732E2D" w14:textId="040BA05A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использование стоимости лицензии на период проекта (если применимо);</w:t>
            </w:r>
          </w:p>
        </w:tc>
      </w:tr>
      <w:tr w:rsidR="006C2A32" w:rsidRPr="005A5568" w14:paraId="4F5AE304" w14:textId="77777777" w:rsidTr="00397F25">
        <w:trPr>
          <w:trHeight w:val="372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FFC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E9CC" w14:textId="7698F4F1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расчёт по аналогии с оборудованием, но с периодом амортизации 3 года.</w:t>
            </w:r>
          </w:p>
        </w:tc>
      </w:tr>
      <w:tr w:rsidR="00E61006" w:rsidRPr="005A5568" w14:paraId="7EBF5C0C" w14:textId="77777777" w:rsidTr="00397F25">
        <w:trPr>
          <w:trHeight w:val="729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FB39" w14:textId="70EE8A3B" w:rsidR="00E61006" w:rsidRPr="005A5568" w:rsidRDefault="00135F9D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или предоставление материалов/компонентов, стоимость которых не может быть возмещена (например, продукт не подлежит продаже</w:t>
            </w:r>
            <w:r w:rsidR="00397F2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B3B1" w14:textId="7C031340" w:rsidR="00E61006" w:rsidRPr="005A5568" w:rsidRDefault="006251B4" w:rsidP="00815472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Используется рыночная цена соответствующих материалов или компонентов.</w:t>
            </w:r>
          </w:p>
        </w:tc>
      </w:tr>
      <w:tr w:rsidR="00EE6D83" w:rsidRPr="005A5568" w14:paraId="2311C10A" w14:textId="77777777" w:rsidTr="00397F25">
        <w:trPr>
          <w:trHeight w:val="335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34E5" w14:textId="5DF81055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Использование или предоставление данных/лицензии/патента для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8E479" w14:textId="71E9B82A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данные уже существуют, но не являются публичными:</w:t>
            </w:r>
          </w:p>
        </w:tc>
      </w:tr>
      <w:tr w:rsidR="00EE6D83" w:rsidRPr="005A5568" w14:paraId="3B47F2A4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5041" w14:textId="77777777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ED396" w14:textId="137C98F7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рассчитывается стоимость времени/труда, необходимого для их получения;</w:t>
            </w:r>
          </w:p>
        </w:tc>
      </w:tr>
      <w:tr w:rsidR="00EE6D83" w:rsidRPr="005A5568" w14:paraId="5F6A34BD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4C8D" w14:textId="77777777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A84C" w14:textId="0F53AAAD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используется эквивалент стоимости приобретения данных;</w:t>
            </w:r>
          </w:p>
        </w:tc>
      </w:tr>
      <w:tr w:rsidR="00E61006" w:rsidRPr="005A5568" w14:paraId="31CCAB4D" w14:textId="77777777" w:rsidTr="00397F25">
        <w:trPr>
          <w:trHeight w:val="623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1B4B" w14:textId="77777777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9EB" w14:textId="22DA07E5" w:rsidR="0074165D" w:rsidRPr="005A5568" w:rsidRDefault="0074165D" w:rsidP="008571F1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данные считаются «арендованными» на период проекта, а стоимость определяется из расчёта амортизации 3 года.</w:t>
            </w:r>
          </w:p>
          <w:p w14:paraId="7BD191A0" w14:textId="2C48B33A" w:rsidR="00E61006" w:rsidRPr="005A5568" w:rsidRDefault="0074165D" w:rsidP="008571F1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Базы данных / знания, созданные до начала проекта и доступные бесплатно, не считаются вкладом в натуральной форме.</w:t>
            </w:r>
          </w:p>
        </w:tc>
      </w:tr>
      <w:tr w:rsidR="00E61006" w:rsidRPr="005A5568" w14:paraId="3AEEBAFD" w14:textId="77777777" w:rsidTr="00397F25">
        <w:trPr>
          <w:trHeight w:val="1146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877E" w14:textId="77777777" w:rsidR="008065AA" w:rsidRPr="00290C5C" w:rsidRDefault="008065AA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0C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земельного участка</w:t>
            </w:r>
          </w:p>
          <w:p w14:paraId="13D46C56" w14:textId="132CC656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4CDE08" w14:textId="02AF1CEE" w:rsidR="00E61006" w:rsidRPr="005A5568" w:rsidRDefault="00E61006" w:rsidP="008571F1">
            <w:pPr>
              <w:tabs>
                <w:tab w:val="left" w:pos="3534"/>
                <w:tab w:val="left" w:pos="4188"/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Если </w:t>
            </w:r>
            <w:r w:rsidR="0081547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участок предоставлен или передан </w:t>
            </w:r>
            <w:r w:rsidR="0009716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в управление для целей</w:t>
            </w:r>
            <w:r w:rsidR="0081547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проекта на период, достаточный для достижения результатов</w:t>
            </w:r>
            <w:r w:rsidR="00A71A73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 воздействия, может быть указана</w:t>
            </w:r>
            <w:r w:rsidR="00A432B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его полная стоимость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A614E6" w:rsidRPr="00A614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подтверждённая</w:t>
            </w:r>
            <w:r w:rsidR="00A614E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официальными документами (</w:t>
            </w:r>
            <w:r w:rsidR="00DA5090" w:rsidRPr="00DA50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данные органов статистики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кадастр, земельная книга, договор купли-продажи и т.д.). </w:t>
            </w:r>
          </w:p>
        </w:tc>
      </w:tr>
      <w:tr w:rsidR="00E61006" w:rsidRPr="005A5568" w14:paraId="2AB367B6" w14:textId="77777777" w:rsidTr="00397F25">
        <w:trPr>
          <w:trHeight w:val="978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CD4" w14:textId="77777777" w:rsidR="00E61006" w:rsidRPr="005A5568" w:rsidRDefault="00E61006" w:rsidP="008F71CB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67D0" w14:textId="7005644B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661E0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участок предоставлен только на период проекта, используется официальная арендная ставка за месяц, умноженная на количество месяцев. Расчёт должен быть подтверждён официальным документом и/или договором аренды.</w:t>
            </w:r>
          </w:p>
        </w:tc>
      </w:tr>
      <w:tr w:rsidR="00E61006" w:rsidRPr="005A5568" w14:paraId="168AECFD" w14:textId="77777777" w:rsidTr="00397F25">
        <w:trPr>
          <w:trHeight w:val="1301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8018" w14:textId="5AFCF5F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Использование </w:t>
            </w:r>
            <w:r w:rsidR="00504B7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зданий / строений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F8E17" w14:textId="12F58A17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Если строение/здание передано для </w:t>
            </w:r>
            <w:r w:rsidR="00A76CF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целей</w:t>
            </w:r>
            <w:r w:rsidR="00A76CFE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проекта на период, достаточный для достижения результатов, и остаётся в собственности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может указываться полная стоимость здания, подтверждённая кадастром, договором купли</w:t>
            </w:r>
            <w:r w:rsidR="00833D45" w:rsidRPr="005A5568">
              <w:rPr>
                <w:rFonts w:ascii="Cambria Math" w:hAnsi="Cambria Math" w:cs="Cambria Math"/>
                <w:color w:val="000000"/>
                <w:sz w:val="20"/>
                <w:szCs w:val="20"/>
              </w:rPr>
              <w:t>‑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продажи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или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подписанной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декларацией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владельца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донора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61006" w:rsidRPr="005A5568" w14:paraId="69BDD3C6" w14:textId="77777777" w:rsidTr="00397F25">
        <w:trPr>
          <w:trHeight w:val="953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5736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A063" w14:textId="70BF4D9A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предоставлено только на период проекта, используется официальная арендная ставка за месяц</w:t>
            </w:r>
            <w:r w:rsidR="00223AAC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, </w:t>
            </w:r>
            <w:r w:rsidR="00223AA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умноженная на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количество месяцев, </w:t>
            </w:r>
            <w:r w:rsidR="00DA267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и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подтверждённая документально и/или договором аренды.</w:t>
            </w:r>
          </w:p>
        </w:tc>
      </w:tr>
      <w:tr w:rsidR="00E61006" w:rsidRPr="005A5568" w14:paraId="4ED1D55F" w14:textId="77777777" w:rsidTr="00397F25">
        <w:trPr>
          <w:trHeight w:val="344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3CA8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транспортного средства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DB7D2" w14:textId="7610F518" w:rsidR="00E61006" w:rsidRPr="005A5568" w:rsidRDefault="00E61006" w:rsidP="008571F1">
            <w:pPr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Если транспортное средство (частное или НКО) </w:t>
            </w:r>
            <w:r w:rsidR="0024084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предоставлено для </w:t>
            </w:r>
            <w:r w:rsidR="006B49F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целей</w:t>
            </w:r>
            <w:r w:rsidR="006B49FA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4084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проекта,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можно использовать следующие методы:</w:t>
            </w:r>
          </w:p>
        </w:tc>
      </w:tr>
      <w:tr w:rsidR="00E61006" w:rsidRPr="005A5568" w14:paraId="51857B8C" w14:textId="77777777" w:rsidTr="00397F25">
        <w:trPr>
          <w:trHeight w:val="631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6E6F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078C2" w14:textId="6701E69F" w:rsidR="00E61006" w:rsidRPr="005A5568" w:rsidRDefault="00E61006" w:rsidP="008571F1">
            <w:pPr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2944EF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среднюю месячную или дневную стоимость официальной аренды автомобиля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ED62CF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характерную</w:t>
            </w:r>
            <w:r w:rsidR="00ED62CF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для соответствующего района, подтвержденная предложениями), </w:t>
            </w:r>
            <w:r w:rsidR="004570C8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умноженную на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дней/месяцев использования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61006" w:rsidRPr="005A5568" w14:paraId="29AF7DA8" w14:textId="77777777" w:rsidTr="00397F25">
        <w:trPr>
          <w:trHeight w:val="575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83C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176" w14:textId="4EF94FE8" w:rsidR="00E61006" w:rsidRPr="005A5568" w:rsidRDefault="00E6100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стоимость амортизации, рассчитанную по внутренним правилам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законодательству, </w:t>
            </w:r>
            <w:r w:rsidR="008E21D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8E21DE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дней/месяцев использования.</w:t>
            </w:r>
          </w:p>
        </w:tc>
      </w:tr>
      <w:tr w:rsidR="00E61006" w:rsidRPr="005A5568" w14:paraId="54A6949A" w14:textId="77777777" w:rsidTr="00397F25">
        <w:trPr>
          <w:trHeight w:val="1069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BF0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143" w14:textId="5E07A97A" w:rsidR="00DE6358" w:rsidRPr="005A5568" w:rsidRDefault="00AB29C3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топливо также является вкладом в натуральной форме (нет чеков</w:t>
            </w:r>
            <w:r w:rsidR="00874D0D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874D0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,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в таком случае </w:t>
            </w:r>
            <w:r w:rsidR="00F26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можно использовать:</w:t>
            </w:r>
            <w:r w:rsidR="00E61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DE6358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среднюю стоимость 1 км официальных услуг транспорта (такси/машина с водителем), подтверждённую предложениями, 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DE6358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количество км согласно листу маршрута (с указанием пунктов отправления и прибытия, точного времени, пробега);</w:t>
            </w:r>
          </w:p>
          <w:p w14:paraId="1F6C6705" w14:textId="1AA56136" w:rsidR="00DE6358" w:rsidRPr="005A5568" w:rsidRDefault="00DE6358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или</w:t>
            </w:r>
          </w:p>
          <w:p w14:paraId="19A3FE71" w14:textId="66FD93E5" w:rsidR="005A72C6" w:rsidRPr="005A5568" w:rsidRDefault="00E6100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— </w:t>
            </w:r>
            <w:r w:rsidR="005A72C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общую ставку ООН за использование личного транспорта, 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F26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A72C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км.</w:t>
            </w:r>
          </w:p>
          <w:p w14:paraId="4364F1F8" w14:textId="77777777" w:rsidR="005A72C6" w:rsidRPr="005A5568" w:rsidRDefault="005A72C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Эта ставка включает амортизацию и стоимость топлива.</w:t>
            </w:r>
          </w:p>
          <w:p w14:paraId="075B4D06" w14:textId="291FAB95" w:rsidR="00E61006" w:rsidRPr="005A5568" w:rsidRDefault="005A72C6" w:rsidP="008571F1">
            <w:pPr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ПРООН Молдова применяет ставку </w:t>
            </w:r>
            <w:r w:rsidR="003F1A6B" w:rsidRPr="003F1A6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соответствии с Циркуляром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ООН ST/IC/2019/6: 24,2 цента США/км для Молдовы.</w:t>
            </w:r>
          </w:p>
        </w:tc>
      </w:tr>
      <w:tr w:rsidR="008571F1" w:rsidRPr="005A5568" w14:paraId="36397E27" w14:textId="77777777" w:rsidTr="00397F25">
        <w:trPr>
          <w:trHeight w:val="673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4AE8" w14:textId="77777777" w:rsidR="008571F1" w:rsidRPr="00007264" w:rsidRDefault="008571F1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26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Волонтёры</w:t>
            </w:r>
          </w:p>
          <w:p w14:paraId="159FC558" w14:textId="46CC2124" w:rsidR="008571F1" w:rsidRPr="005A5568" w:rsidRDefault="008571F1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27BF0" w14:textId="7C610782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Вклад волонтёров рассчитывается по дням или месяцам на основе форм и списков присутствия. Допускается:</w:t>
            </w:r>
          </w:p>
        </w:tc>
      </w:tr>
      <w:tr w:rsidR="008571F1" w:rsidRPr="005A5568" w14:paraId="58A35EAB" w14:textId="77777777" w:rsidTr="00397F25">
        <w:trPr>
          <w:trHeight w:val="371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172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D7E61B" w14:textId="3F06427A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расчёт исходя из официальной ставки для соответствующего вида работы (если </w:t>
            </w:r>
            <w:r w:rsidR="00323FB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применимо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);</w:t>
            </w:r>
          </w:p>
        </w:tc>
      </w:tr>
      <w:tr w:rsidR="008571F1" w:rsidRPr="005A5568" w14:paraId="42127511" w14:textId="77777777" w:rsidTr="00397F25">
        <w:trPr>
          <w:trHeight w:val="222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9D31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6216D4" w14:textId="6E3129DE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средняя дневная ставка, применяемая в стране или регионе</w:t>
            </w:r>
            <w:r w:rsidR="004D7F8E" w:rsidRPr="004D7F8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D7F8E" w:rsidRPr="004D7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 соответствующая</w:t>
            </w:r>
            <w:r w:rsidR="004D7F8E" w:rsidRPr="004D7F8E" w:rsidDel="004D7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виду волонтёрской деятельности;</w:t>
            </w:r>
          </w:p>
        </w:tc>
      </w:tr>
      <w:tr w:rsidR="008571F1" w:rsidRPr="005A5568" w14:paraId="604C0835" w14:textId="77777777" w:rsidTr="00397F25">
        <w:trPr>
          <w:trHeight w:val="267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3E7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BFE2" w14:textId="63FE9A76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средняя заработная плата по экономике, разделённая на 22 рабочих дня и умноженная на количество дней работы. </w:t>
            </w:r>
          </w:p>
        </w:tc>
      </w:tr>
    </w:tbl>
    <w:p w14:paraId="5FE3C18D" w14:textId="77777777" w:rsidR="00E61006" w:rsidRPr="005A5568" w:rsidRDefault="00E61006" w:rsidP="008F71CB">
      <w:pPr>
        <w:ind w:right="640"/>
        <w:rPr>
          <w:rFonts w:asciiTheme="minorHAnsi" w:hAnsiTheme="minorHAnsi" w:cstheme="minorHAnsi"/>
        </w:rPr>
      </w:pPr>
    </w:p>
    <w:p w14:paraId="428DAB84" w14:textId="43847AEF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sectPr w:rsidR="0022226E" w:rsidRPr="005A5568">
      <w:footerReference w:type="default" r:id="rId22"/>
      <w:pgSz w:w="11910" w:h="16850"/>
      <w:pgMar w:top="1560" w:right="360" w:bottom="1520" w:left="740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AF61" w14:textId="77777777" w:rsidR="00FE1498" w:rsidRPr="00936203" w:rsidRDefault="00FE1498">
      <w:r w:rsidRPr="00936203">
        <w:separator/>
      </w:r>
    </w:p>
  </w:endnote>
  <w:endnote w:type="continuationSeparator" w:id="0">
    <w:p w14:paraId="7C02500B" w14:textId="77777777" w:rsidR="00FE1498" w:rsidRPr="00936203" w:rsidRDefault="00FE1498">
      <w:r w:rsidRPr="00936203">
        <w:continuationSeparator/>
      </w:r>
    </w:p>
  </w:endnote>
  <w:endnote w:type="continuationNotice" w:id="1">
    <w:p w14:paraId="5BFA7628" w14:textId="77777777" w:rsidR="00FE1498" w:rsidRPr="00936203" w:rsidRDefault="00FE1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&quot;Arial MT&quot;,sans-seri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298153"/>
      <w:docPartObj>
        <w:docPartGallery w:val="Page Numbers (Bottom of Page)"/>
        <w:docPartUnique/>
      </w:docPartObj>
    </w:sdtPr>
    <w:sdtEndPr/>
    <w:sdtContent>
      <w:p w14:paraId="0115ABBD" w14:textId="0075667E" w:rsidR="006E108C" w:rsidRPr="00936203" w:rsidRDefault="006E108C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  <w:p w14:paraId="6047C8C8" w14:textId="77777777" w:rsidR="00465BB5" w:rsidRPr="00936203" w:rsidRDefault="0046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544357"/>
      <w:docPartObj>
        <w:docPartGallery w:val="Page Numbers (Bottom of Page)"/>
        <w:docPartUnique/>
      </w:docPartObj>
    </w:sdtPr>
    <w:sdtEndPr/>
    <w:sdtContent>
      <w:p w14:paraId="42869909" w14:textId="4A386552" w:rsidR="006E108C" w:rsidRPr="00936203" w:rsidRDefault="006E108C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  <w:p w14:paraId="27D3431A" w14:textId="0C1952B5" w:rsidR="00D0351B" w:rsidRPr="00936203" w:rsidRDefault="00D0351B">
    <w:pPr>
      <w:pStyle w:val="BodyText"/>
      <w:spacing w:line="14" w:lineRule="auto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22598"/>
      <w:docPartObj>
        <w:docPartGallery w:val="Page Numbers (Bottom of Page)"/>
        <w:docPartUnique/>
      </w:docPartObj>
    </w:sdtPr>
    <w:sdtEndPr/>
    <w:sdtContent>
      <w:p w14:paraId="67B07A7D" w14:textId="77777777" w:rsidR="00D0351B" w:rsidRPr="00936203" w:rsidRDefault="00D0351B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2341" w14:textId="77777777" w:rsidR="00FE1498" w:rsidRPr="00936203" w:rsidRDefault="00FE1498">
      <w:r w:rsidRPr="00936203">
        <w:separator/>
      </w:r>
    </w:p>
  </w:footnote>
  <w:footnote w:type="continuationSeparator" w:id="0">
    <w:p w14:paraId="1713963B" w14:textId="77777777" w:rsidR="00FE1498" w:rsidRPr="00936203" w:rsidRDefault="00FE1498">
      <w:r w:rsidRPr="00936203">
        <w:continuationSeparator/>
      </w:r>
    </w:p>
  </w:footnote>
  <w:footnote w:type="continuationNotice" w:id="1">
    <w:p w14:paraId="24585067" w14:textId="77777777" w:rsidR="00FE1498" w:rsidRPr="00936203" w:rsidRDefault="00FE1498"/>
  </w:footnote>
  <w:footnote w:id="2">
    <w:p w14:paraId="6F77C3B6" w14:textId="4B282A2B" w:rsidR="009172EC" w:rsidRPr="00936203" w:rsidRDefault="009172EC" w:rsidP="00C62B2E">
      <w:pPr>
        <w:pStyle w:val="FootnoteText"/>
        <w:ind w:left="720"/>
      </w:pPr>
      <w:r w:rsidRPr="00936203">
        <w:rPr>
          <w:rStyle w:val="FootnoteReference"/>
        </w:rPr>
        <w:footnoteRef/>
      </w:r>
      <w:r w:rsidRPr="00936203">
        <w:t xml:space="preserve"> </w:t>
      </w:r>
      <w:r w:rsidRPr="00936203">
        <w:rPr>
          <w:sz w:val="14"/>
          <w:szCs w:val="14"/>
        </w:rPr>
        <w:t>Также могут быть подписаны договоры партнёрства для объявления параллельного совместного финансирования в его естественной форме</w:t>
      </w:r>
    </w:p>
  </w:footnote>
  <w:footnote w:id="3">
    <w:p w14:paraId="5C612574" w14:textId="58709433" w:rsidR="00E839CE" w:rsidRPr="00936203" w:rsidRDefault="00784993" w:rsidP="00E839CE">
      <w:pPr>
        <w:pStyle w:val="FootnoteText"/>
        <w:ind w:left="810"/>
        <w:rPr>
          <w:sz w:val="14"/>
          <w:szCs w:val="14"/>
        </w:rPr>
      </w:pPr>
      <w:r w:rsidRPr="00936203">
        <w:rPr>
          <w:rStyle w:val="FootnoteReference"/>
          <w:sz w:val="14"/>
          <w:szCs w:val="14"/>
        </w:rPr>
        <w:footnoteRef/>
      </w:r>
      <w:r w:rsidRPr="00936203">
        <w:rPr>
          <w:sz w:val="14"/>
          <w:szCs w:val="14"/>
        </w:rPr>
        <w:t xml:space="preserve"> </w:t>
      </w:r>
      <w:r w:rsidR="00E839CE" w:rsidRPr="00936203">
        <w:rPr>
          <w:sz w:val="14"/>
          <w:szCs w:val="14"/>
        </w:rPr>
        <w:t xml:space="preserve">Для одобрения материалов, таких как руководства, буклеты, методические пособия, организация должна приложить </w:t>
      </w:r>
      <w:r w:rsidR="00E839CE" w:rsidRPr="00936203">
        <w:rPr>
          <w:b/>
          <w:bCs/>
          <w:sz w:val="14"/>
          <w:szCs w:val="14"/>
        </w:rPr>
        <w:t>экспертное заключение</w:t>
      </w:r>
      <w:r w:rsidR="00E839CE" w:rsidRPr="00936203">
        <w:rPr>
          <w:sz w:val="14"/>
          <w:szCs w:val="14"/>
        </w:rPr>
        <w:t xml:space="preserve"> от профильного научного или государственного учреждения.</w:t>
      </w:r>
    </w:p>
    <w:p w14:paraId="51709048" w14:textId="15E6B500" w:rsidR="00784993" w:rsidRPr="00936203" w:rsidRDefault="00784993" w:rsidP="00B40A3D">
      <w:pPr>
        <w:pStyle w:val="FootnoteText"/>
        <w:ind w:left="810"/>
        <w:rPr>
          <w:sz w:val="14"/>
          <w:szCs w:val="14"/>
        </w:rPr>
      </w:pPr>
      <w:r w:rsidRPr="00936203">
        <w:rPr>
          <w:sz w:val="14"/>
          <w:szCs w:val="14"/>
        </w:rPr>
        <w:t>.</w:t>
      </w:r>
    </w:p>
  </w:footnote>
  <w:footnote w:id="4">
    <w:p w14:paraId="39689D03" w14:textId="65B55B94" w:rsidR="009064BE" w:rsidRPr="00D31E5B" w:rsidRDefault="009064BE" w:rsidP="00EC48DC">
      <w:pPr>
        <w:pStyle w:val="FootnoteText"/>
        <w:ind w:left="810" w:right="370"/>
      </w:pPr>
      <w:r w:rsidRPr="00936203">
        <w:rPr>
          <w:rStyle w:val="FootnoteReference"/>
        </w:rPr>
        <w:footnoteRef/>
      </w:r>
      <w:r w:rsidRPr="00936203">
        <w:t xml:space="preserve"> </w:t>
      </w:r>
      <w:r w:rsidRPr="00936203">
        <w:rPr>
          <w:sz w:val="14"/>
          <w:szCs w:val="14"/>
        </w:rPr>
        <w:t>Рекомендуется консультироваться с командой GEF SGP по правилам для закупок, стоимость которых составляет менее 10% от стоимости гранта, но не является обязательной.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A311" w14:textId="7CF8A484" w:rsidR="006D4A7F" w:rsidRPr="00936203" w:rsidRDefault="006D4A7F" w:rsidP="007D7A49">
    <w:pPr>
      <w:pStyle w:val="Header"/>
      <w:jc w:val="center"/>
    </w:pPr>
  </w:p>
  <w:p w14:paraId="787F0A61" w14:textId="65570A58" w:rsidR="00D0351B" w:rsidRPr="00936203" w:rsidRDefault="002D1302" w:rsidP="007D7A49">
    <w:pPr>
      <w:pStyle w:val="Header"/>
      <w:jc w:val="center"/>
    </w:pPr>
    <w:r w:rsidRPr="00936203">
      <w:rPr>
        <w:noProof/>
      </w:rPr>
      <w:drawing>
        <wp:inline distT="0" distB="0" distL="0" distR="0" wp14:anchorId="570B723B" wp14:editId="5734B7B8">
          <wp:extent cx="5943600" cy="1400175"/>
          <wp:effectExtent l="0" t="0" r="0" b="0"/>
          <wp:docPr id="1975616191" name="Picture 1" descr="Логотип с текстом&#10;&#10;Контент, созданный ИИ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91021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C2E"/>
    <w:multiLevelType w:val="multilevel"/>
    <w:tmpl w:val="AE3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2D1B63"/>
    <w:multiLevelType w:val="hybridMultilevel"/>
    <w:tmpl w:val="66F89AC4"/>
    <w:lvl w:ilvl="0" w:tplc="69BEF87E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03C25EE6"/>
    <w:multiLevelType w:val="multilevel"/>
    <w:tmpl w:val="54C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B44B44"/>
    <w:multiLevelType w:val="multilevel"/>
    <w:tmpl w:val="548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07CF7"/>
    <w:multiLevelType w:val="multilevel"/>
    <w:tmpl w:val="ADB4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Apto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C1C63"/>
    <w:multiLevelType w:val="hybridMultilevel"/>
    <w:tmpl w:val="4F4A44B0"/>
    <w:lvl w:ilvl="0" w:tplc="0292FC50">
      <w:numFmt w:val="bullet"/>
      <w:lvlText w:val="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CBB1F9B"/>
    <w:multiLevelType w:val="multilevel"/>
    <w:tmpl w:val="6EB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D392B"/>
    <w:multiLevelType w:val="hybridMultilevel"/>
    <w:tmpl w:val="E9FAB2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170396D"/>
    <w:multiLevelType w:val="hybridMultilevel"/>
    <w:tmpl w:val="814E3130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135312E9"/>
    <w:multiLevelType w:val="hybridMultilevel"/>
    <w:tmpl w:val="D5FEEDE4"/>
    <w:lvl w:ilvl="0" w:tplc="761445FE">
      <w:start w:val="2"/>
      <w:numFmt w:val="bullet"/>
      <w:lvlText w:val="-"/>
      <w:lvlJc w:val="left"/>
      <w:pPr>
        <w:ind w:left="1561" w:hanging="360"/>
      </w:pPr>
      <w:rPr>
        <w:rFonts w:ascii="Arial" w:eastAsia="Times New Roman" w:hAnsi="Arial" w:cs="Arial" w:hint="default"/>
        <w:b w:val="0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0" w15:restartNumberingAfterBreak="0">
    <w:nsid w:val="1D214103"/>
    <w:multiLevelType w:val="hybridMultilevel"/>
    <w:tmpl w:val="B27024B4"/>
    <w:lvl w:ilvl="0" w:tplc="BE3ECA1A">
      <w:numFmt w:val="bullet"/>
      <w:lvlText w:val="•"/>
      <w:lvlJc w:val="left"/>
      <w:pPr>
        <w:ind w:left="1561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1" w15:restartNumberingAfterBreak="0">
    <w:nsid w:val="1DF46138"/>
    <w:multiLevelType w:val="hybridMultilevel"/>
    <w:tmpl w:val="E42E4840"/>
    <w:lvl w:ilvl="0" w:tplc="FFFFFFFF">
      <w:start w:val="1"/>
      <w:numFmt w:val="russianUpper"/>
      <w:lvlText w:val="%1."/>
      <w:lvlJc w:val="left"/>
      <w:pPr>
        <w:ind w:left="84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o-RO" w:eastAsia="ro-RO" w:bidi="ro-RO"/>
      </w:rPr>
    </w:lvl>
    <w:lvl w:ilvl="1" w:tplc="40DE0BE2">
      <w:numFmt w:val="bullet"/>
      <w:lvlText w:val=""/>
      <w:lvlJc w:val="left"/>
      <w:pPr>
        <w:ind w:left="2641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2" w:tplc="FFFFFFFF">
      <w:numFmt w:val="bullet"/>
      <w:lvlText w:val="•"/>
      <w:lvlJc w:val="left"/>
      <w:pPr>
        <w:ind w:left="2641" w:hanging="14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 w:tplc="FFFFFFFF">
      <w:numFmt w:val="bullet"/>
      <w:lvlText w:val="•"/>
      <w:lvlJc w:val="left"/>
      <w:pPr>
        <w:ind w:left="4493" w:hanging="140"/>
      </w:pPr>
      <w:rPr>
        <w:rFonts w:hint="default"/>
        <w:lang w:val="ro-RO" w:eastAsia="ro-RO" w:bidi="ro-RO"/>
      </w:rPr>
    </w:lvl>
    <w:lvl w:ilvl="4" w:tplc="FFFFFFFF">
      <w:numFmt w:val="bullet"/>
      <w:lvlText w:val="•"/>
      <w:lvlJc w:val="left"/>
      <w:pPr>
        <w:ind w:left="5419" w:hanging="140"/>
      </w:pPr>
      <w:rPr>
        <w:rFonts w:hint="default"/>
        <w:lang w:val="ro-RO" w:eastAsia="ro-RO" w:bidi="ro-RO"/>
      </w:rPr>
    </w:lvl>
    <w:lvl w:ilvl="5" w:tplc="FFFFFFFF">
      <w:numFmt w:val="bullet"/>
      <w:lvlText w:val="•"/>
      <w:lvlJc w:val="left"/>
      <w:pPr>
        <w:ind w:left="6346" w:hanging="140"/>
      </w:pPr>
      <w:rPr>
        <w:rFonts w:hint="default"/>
        <w:lang w:val="ro-RO" w:eastAsia="ro-RO" w:bidi="ro-RO"/>
      </w:rPr>
    </w:lvl>
    <w:lvl w:ilvl="6" w:tplc="FFFFFFFF">
      <w:numFmt w:val="bullet"/>
      <w:lvlText w:val="•"/>
      <w:lvlJc w:val="left"/>
      <w:pPr>
        <w:ind w:left="7272" w:hanging="140"/>
      </w:pPr>
      <w:rPr>
        <w:rFonts w:hint="default"/>
        <w:lang w:val="ro-RO" w:eastAsia="ro-RO" w:bidi="ro-RO"/>
      </w:rPr>
    </w:lvl>
    <w:lvl w:ilvl="7" w:tplc="FFFFFFFF">
      <w:numFmt w:val="bullet"/>
      <w:lvlText w:val="•"/>
      <w:lvlJc w:val="left"/>
      <w:pPr>
        <w:ind w:left="8199" w:hanging="140"/>
      </w:pPr>
      <w:rPr>
        <w:rFonts w:hint="default"/>
        <w:lang w:val="ro-RO" w:eastAsia="ro-RO" w:bidi="ro-RO"/>
      </w:rPr>
    </w:lvl>
    <w:lvl w:ilvl="8" w:tplc="FFFFFFFF">
      <w:numFmt w:val="bullet"/>
      <w:lvlText w:val="•"/>
      <w:lvlJc w:val="left"/>
      <w:pPr>
        <w:ind w:left="9126" w:hanging="140"/>
      </w:pPr>
      <w:rPr>
        <w:rFonts w:hint="default"/>
        <w:lang w:val="ro-RO" w:eastAsia="ro-RO" w:bidi="ro-RO"/>
      </w:rPr>
    </w:lvl>
  </w:abstractNum>
  <w:abstractNum w:abstractNumId="12" w15:restartNumberingAfterBreak="0">
    <w:nsid w:val="1E5270E1"/>
    <w:multiLevelType w:val="multilevel"/>
    <w:tmpl w:val="CB2A930C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Apto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20201"/>
    <w:multiLevelType w:val="hybridMultilevel"/>
    <w:tmpl w:val="06CC0766"/>
    <w:lvl w:ilvl="0" w:tplc="0DFA9E06">
      <w:start w:val="1"/>
      <w:numFmt w:val="bullet"/>
      <w:lvlText w:val=""/>
      <w:lvlJc w:val="left"/>
      <w:pPr>
        <w:ind w:left="1561" w:hanging="360"/>
      </w:pPr>
      <w:rPr>
        <w:rFonts w:ascii="Wingdings 2" w:hAnsi="Wingdings 2" w:hint="default"/>
        <w:color w:val="156082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4" w15:restartNumberingAfterBreak="0">
    <w:nsid w:val="206E5F7D"/>
    <w:multiLevelType w:val="multilevel"/>
    <w:tmpl w:val="2EA61E30"/>
    <w:lvl w:ilvl="0">
      <w:start w:val="1"/>
      <w:numFmt w:val="russianUpper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D14D6"/>
    <w:multiLevelType w:val="hybridMultilevel"/>
    <w:tmpl w:val="B1800B16"/>
    <w:lvl w:ilvl="0" w:tplc="F6909304">
      <w:numFmt w:val="bullet"/>
      <w:lvlText w:val="·"/>
      <w:lvlJc w:val="left"/>
      <w:pPr>
        <w:ind w:left="2838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ro-RO" w:eastAsia="ro-RO" w:bidi="ro-RO"/>
      </w:rPr>
    </w:lvl>
    <w:lvl w:ilvl="1" w:tplc="78168314">
      <w:numFmt w:val="bullet"/>
      <w:lvlText w:val="•"/>
      <w:lvlJc w:val="left"/>
      <w:pPr>
        <w:ind w:left="3653" w:hanging="360"/>
      </w:pPr>
      <w:rPr>
        <w:rFonts w:hint="default"/>
        <w:lang w:val="ro-RO" w:eastAsia="ro-RO" w:bidi="ro-RO"/>
      </w:rPr>
    </w:lvl>
    <w:lvl w:ilvl="2" w:tplc="1988C596">
      <w:numFmt w:val="bullet"/>
      <w:lvlText w:val="•"/>
      <w:lvlJc w:val="left"/>
      <w:pPr>
        <w:ind w:left="4467" w:hanging="360"/>
      </w:pPr>
      <w:rPr>
        <w:rFonts w:hint="default"/>
        <w:lang w:val="ro-RO" w:eastAsia="ro-RO" w:bidi="ro-RO"/>
      </w:rPr>
    </w:lvl>
    <w:lvl w:ilvl="3" w:tplc="8618B680">
      <w:numFmt w:val="bullet"/>
      <w:lvlText w:val="•"/>
      <w:lvlJc w:val="left"/>
      <w:pPr>
        <w:ind w:left="5281" w:hanging="360"/>
      </w:pPr>
      <w:rPr>
        <w:rFonts w:hint="default"/>
        <w:lang w:val="ro-RO" w:eastAsia="ro-RO" w:bidi="ro-RO"/>
      </w:rPr>
    </w:lvl>
    <w:lvl w:ilvl="4" w:tplc="D24097AA">
      <w:numFmt w:val="bullet"/>
      <w:lvlText w:val="•"/>
      <w:lvlJc w:val="left"/>
      <w:pPr>
        <w:ind w:left="6095" w:hanging="360"/>
      </w:pPr>
      <w:rPr>
        <w:rFonts w:hint="default"/>
        <w:lang w:val="ro-RO" w:eastAsia="ro-RO" w:bidi="ro-RO"/>
      </w:rPr>
    </w:lvl>
    <w:lvl w:ilvl="5" w:tplc="E73A3E90">
      <w:numFmt w:val="bullet"/>
      <w:lvlText w:val="•"/>
      <w:lvlJc w:val="left"/>
      <w:pPr>
        <w:ind w:left="6909" w:hanging="360"/>
      </w:pPr>
      <w:rPr>
        <w:rFonts w:hint="default"/>
        <w:lang w:val="ro-RO" w:eastAsia="ro-RO" w:bidi="ro-RO"/>
      </w:rPr>
    </w:lvl>
    <w:lvl w:ilvl="6" w:tplc="75629C2E">
      <w:numFmt w:val="bullet"/>
      <w:lvlText w:val="•"/>
      <w:lvlJc w:val="left"/>
      <w:pPr>
        <w:ind w:left="7723" w:hanging="360"/>
      </w:pPr>
      <w:rPr>
        <w:rFonts w:hint="default"/>
        <w:lang w:val="ro-RO" w:eastAsia="ro-RO" w:bidi="ro-RO"/>
      </w:rPr>
    </w:lvl>
    <w:lvl w:ilvl="7" w:tplc="39E2FFC4">
      <w:numFmt w:val="bullet"/>
      <w:lvlText w:val="•"/>
      <w:lvlJc w:val="left"/>
      <w:pPr>
        <w:ind w:left="8537" w:hanging="360"/>
      </w:pPr>
      <w:rPr>
        <w:rFonts w:hint="default"/>
        <w:lang w:val="ro-RO" w:eastAsia="ro-RO" w:bidi="ro-RO"/>
      </w:rPr>
    </w:lvl>
    <w:lvl w:ilvl="8" w:tplc="A790F2BC">
      <w:numFmt w:val="bullet"/>
      <w:lvlText w:val="•"/>
      <w:lvlJc w:val="left"/>
      <w:pPr>
        <w:ind w:left="9351" w:hanging="360"/>
      </w:pPr>
      <w:rPr>
        <w:rFonts w:hint="default"/>
        <w:lang w:val="ro-RO" w:eastAsia="ro-RO" w:bidi="ro-RO"/>
      </w:rPr>
    </w:lvl>
  </w:abstractNum>
  <w:abstractNum w:abstractNumId="16" w15:restartNumberingAfterBreak="0">
    <w:nsid w:val="282848DC"/>
    <w:multiLevelType w:val="hybridMultilevel"/>
    <w:tmpl w:val="09E84672"/>
    <w:lvl w:ilvl="0" w:tplc="57967320">
      <w:start w:val="1"/>
      <w:numFmt w:val="bullet"/>
      <w:lvlText w:val="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2E4FED"/>
    <w:multiLevelType w:val="hybridMultilevel"/>
    <w:tmpl w:val="339E7C66"/>
    <w:lvl w:ilvl="0" w:tplc="0DFA9E0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E83CF004">
      <w:start w:val="5"/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576503"/>
    <w:multiLevelType w:val="hybridMultilevel"/>
    <w:tmpl w:val="AA343FEA"/>
    <w:lvl w:ilvl="0" w:tplc="6E7618AA">
      <w:start w:val="6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2BD66BFB"/>
    <w:multiLevelType w:val="hybridMultilevel"/>
    <w:tmpl w:val="A3C6544C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0" w15:restartNumberingAfterBreak="0">
    <w:nsid w:val="2C753EC8"/>
    <w:multiLevelType w:val="hybridMultilevel"/>
    <w:tmpl w:val="8078ECFA"/>
    <w:lvl w:ilvl="0" w:tplc="04090013">
      <w:start w:val="1"/>
      <w:numFmt w:val="upperRoman"/>
      <w:lvlText w:val="%1."/>
      <w:lvlJc w:val="right"/>
      <w:pPr>
        <w:ind w:left="1561" w:hanging="360"/>
      </w:p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1" w15:restartNumberingAfterBreak="0">
    <w:nsid w:val="2C810435"/>
    <w:multiLevelType w:val="hybridMultilevel"/>
    <w:tmpl w:val="05086414"/>
    <w:lvl w:ilvl="0" w:tplc="0409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2" w15:restartNumberingAfterBreak="0">
    <w:nsid w:val="304505D6"/>
    <w:multiLevelType w:val="hybridMultilevel"/>
    <w:tmpl w:val="B0A4F8B8"/>
    <w:lvl w:ilvl="0" w:tplc="FD5EC402">
      <w:start w:val="1"/>
      <w:numFmt w:val="russianUpper"/>
      <w:lvlText w:val="%1."/>
      <w:lvlJc w:val="left"/>
      <w:pPr>
        <w:ind w:left="84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o-RO" w:eastAsia="ro-RO" w:bidi="ro-RO"/>
      </w:rPr>
    </w:lvl>
    <w:lvl w:ilvl="1" w:tplc="4B2C4040">
      <w:start w:val="1"/>
      <w:numFmt w:val="russianUpper"/>
      <w:lvlText w:val="%2."/>
      <w:lvlJc w:val="left"/>
      <w:pPr>
        <w:ind w:left="2641" w:hanging="360"/>
      </w:pPr>
      <w:rPr>
        <w:rFonts w:ascii="Arial" w:eastAsia="Calibri" w:hAnsi="Arial" w:cs="Arial" w:hint="default"/>
        <w:w w:val="100"/>
        <w:sz w:val="22"/>
        <w:szCs w:val="22"/>
        <w:lang w:val="ro-RO" w:eastAsia="ro-RO" w:bidi="ro-RO"/>
      </w:rPr>
    </w:lvl>
    <w:lvl w:ilvl="2" w:tplc="5144F90C">
      <w:numFmt w:val="bullet"/>
      <w:lvlText w:val="•"/>
      <w:lvlJc w:val="left"/>
      <w:pPr>
        <w:ind w:left="2641" w:hanging="14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 w:tplc="C982F56A">
      <w:numFmt w:val="bullet"/>
      <w:lvlText w:val="•"/>
      <w:lvlJc w:val="left"/>
      <w:pPr>
        <w:ind w:left="4493" w:hanging="140"/>
      </w:pPr>
      <w:rPr>
        <w:rFonts w:hint="default"/>
        <w:lang w:val="ro-RO" w:eastAsia="ro-RO" w:bidi="ro-RO"/>
      </w:rPr>
    </w:lvl>
    <w:lvl w:ilvl="4" w:tplc="A3023552">
      <w:numFmt w:val="bullet"/>
      <w:lvlText w:val="•"/>
      <w:lvlJc w:val="left"/>
      <w:pPr>
        <w:ind w:left="5419" w:hanging="140"/>
      </w:pPr>
      <w:rPr>
        <w:rFonts w:hint="default"/>
        <w:lang w:val="ro-RO" w:eastAsia="ro-RO" w:bidi="ro-RO"/>
      </w:rPr>
    </w:lvl>
    <w:lvl w:ilvl="5" w:tplc="04766ED2">
      <w:numFmt w:val="bullet"/>
      <w:lvlText w:val="•"/>
      <w:lvlJc w:val="left"/>
      <w:pPr>
        <w:ind w:left="6346" w:hanging="140"/>
      </w:pPr>
      <w:rPr>
        <w:rFonts w:hint="default"/>
        <w:lang w:val="ro-RO" w:eastAsia="ro-RO" w:bidi="ro-RO"/>
      </w:rPr>
    </w:lvl>
    <w:lvl w:ilvl="6" w:tplc="D3645B96">
      <w:numFmt w:val="bullet"/>
      <w:lvlText w:val="•"/>
      <w:lvlJc w:val="left"/>
      <w:pPr>
        <w:ind w:left="7272" w:hanging="140"/>
      </w:pPr>
      <w:rPr>
        <w:rFonts w:hint="default"/>
        <w:lang w:val="ro-RO" w:eastAsia="ro-RO" w:bidi="ro-RO"/>
      </w:rPr>
    </w:lvl>
    <w:lvl w:ilvl="7" w:tplc="EAB26620">
      <w:numFmt w:val="bullet"/>
      <w:lvlText w:val="•"/>
      <w:lvlJc w:val="left"/>
      <w:pPr>
        <w:ind w:left="8199" w:hanging="140"/>
      </w:pPr>
      <w:rPr>
        <w:rFonts w:hint="default"/>
        <w:lang w:val="ro-RO" w:eastAsia="ro-RO" w:bidi="ro-RO"/>
      </w:rPr>
    </w:lvl>
    <w:lvl w:ilvl="8" w:tplc="409272A6">
      <w:numFmt w:val="bullet"/>
      <w:lvlText w:val="•"/>
      <w:lvlJc w:val="left"/>
      <w:pPr>
        <w:ind w:left="9126" w:hanging="140"/>
      </w:pPr>
      <w:rPr>
        <w:rFonts w:hint="default"/>
        <w:lang w:val="ro-RO" w:eastAsia="ro-RO" w:bidi="ro-RO"/>
      </w:rPr>
    </w:lvl>
  </w:abstractNum>
  <w:abstractNum w:abstractNumId="23" w15:restartNumberingAfterBreak="0">
    <w:nsid w:val="316A7D12"/>
    <w:multiLevelType w:val="hybridMultilevel"/>
    <w:tmpl w:val="DFCE698C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4" w15:restartNumberingAfterBreak="0">
    <w:nsid w:val="322C7E16"/>
    <w:multiLevelType w:val="hybridMultilevel"/>
    <w:tmpl w:val="B8B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E22B8"/>
    <w:multiLevelType w:val="hybridMultilevel"/>
    <w:tmpl w:val="431628E0"/>
    <w:lvl w:ilvl="0" w:tplc="75141402">
      <w:start w:val="1"/>
      <w:numFmt w:val="bullet"/>
      <w:lvlText w:val="-"/>
      <w:lvlJc w:val="left"/>
      <w:pPr>
        <w:ind w:left="720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6266B"/>
    <w:multiLevelType w:val="hybridMultilevel"/>
    <w:tmpl w:val="2B1C4DE6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 w15:restartNumberingAfterBreak="0">
    <w:nsid w:val="3DE11580"/>
    <w:multiLevelType w:val="hybridMultilevel"/>
    <w:tmpl w:val="1F648DA2"/>
    <w:lvl w:ilvl="0" w:tplc="9556A564">
      <w:start w:val="1"/>
      <w:numFmt w:val="russianUpper"/>
      <w:lvlText w:val="%1."/>
      <w:lvlJc w:val="left"/>
      <w:pPr>
        <w:ind w:left="3001" w:hanging="360"/>
      </w:pPr>
      <w:rPr>
        <w:rFonts w:ascii="Arial" w:eastAsia="Arial" w:hAnsi="Arial" w:cs="Arial" w:hint="default"/>
        <w:spacing w:val="-3"/>
        <w:w w:val="99"/>
        <w:sz w:val="22"/>
        <w:szCs w:val="22"/>
        <w:lang w:val="ro-RO" w:eastAsia="ro-RO" w:bidi="ro-RO"/>
      </w:rPr>
    </w:lvl>
    <w:lvl w:ilvl="1" w:tplc="04090019" w:tentative="1">
      <w:start w:val="1"/>
      <w:numFmt w:val="lowerLetter"/>
      <w:lvlText w:val="%2."/>
      <w:lvlJc w:val="left"/>
      <w:pPr>
        <w:ind w:left="3721" w:hanging="360"/>
      </w:pPr>
    </w:lvl>
    <w:lvl w:ilvl="2" w:tplc="0409001B" w:tentative="1">
      <w:start w:val="1"/>
      <w:numFmt w:val="lowerRoman"/>
      <w:lvlText w:val="%3."/>
      <w:lvlJc w:val="right"/>
      <w:pPr>
        <w:ind w:left="4441" w:hanging="180"/>
      </w:pPr>
    </w:lvl>
    <w:lvl w:ilvl="3" w:tplc="0409000F" w:tentative="1">
      <w:start w:val="1"/>
      <w:numFmt w:val="decimal"/>
      <w:lvlText w:val="%4."/>
      <w:lvlJc w:val="left"/>
      <w:pPr>
        <w:ind w:left="5161" w:hanging="360"/>
      </w:pPr>
    </w:lvl>
    <w:lvl w:ilvl="4" w:tplc="04090019" w:tentative="1">
      <w:start w:val="1"/>
      <w:numFmt w:val="lowerLetter"/>
      <w:lvlText w:val="%5."/>
      <w:lvlJc w:val="left"/>
      <w:pPr>
        <w:ind w:left="5881" w:hanging="360"/>
      </w:pPr>
    </w:lvl>
    <w:lvl w:ilvl="5" w:tplc="0409001B" w:tentative="1">
      <w:start w:val="1"/>
      <w:numFmt w:val="lowerRoman"/>
      <w:lvlText w:val="%6."/>
      <w:lvlJc w:val="right"/>
      <w:pPr>
        <w:ind w:left="6601" w:hanging="180"/>
      </w:pPr>
    </w:lvl>
    <w:lvl w:ilvl="6" w:tplc="0409000F" w:tentative="1">
      <w:start w:val="1"/>
      <w:numFmt w:val="decimal"/>
      <w:lvlText w:val="%7."/>
      <w:lvlJc w:val="left"/>
      <w:pPr>
        <w:ind w:left="7321" w:hanging="360"/>
      </w:pPr>
    </w:lvl>
    <w:lvl w:ilvl="7" w:tplc="04090019" w:tentative="1">
      <w:start w:val="1"/>
      <w:numFmt w:val="lowerLetter"/>
      <w:lvlText w:val="%8."/>
      <w:lvlJc w:val="left"/>
      <w:pPr>
        <w:ind w:left="8041" w:hanging="360"/>
      </w:pPr>
    </w:lvl>
    <w:lvl w:ilvl="8" w:tplc="0409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28" w15:restartNumberingAfterBreak="0">
    <w:nsid w:val="3E021BBD"/>
    <w:multiLevelType w:val="hybridMultilevel"/>
    <w:tmpl w:val="D33E6D28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9" w15:restartNumberingAfterBreak="0">
    <w:nsid w:val="42CD0316"/>
    <w:multiLevelType w:val="hybridMultilevel"/>
    <w:tmpl w:val="E146B684"/>
    <w:lvl w:ilvl="0" w:tplc="3E8254A8">
      <w:start w:val="1"/>
      <w:numFmt w:val="russianUpper"/>
      <w:lvlText w:val="%1.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921" w:hanging="360"/>
      </w:pPr>
    </w:lvl>
    <w:lvl w:ilvl="2" w:tplc="0409001B" w:tentative="1">
      <w:start w:val="1"/>
      <w:numFmt w:val="russianUpper"/>
      <w:lvlText w:val="%3."/>
      <w:lvlJc w:val="right"/>
      <w:pPr>
        <w:ind w:left="2641" w:hanging="180"/>
      </w:pPr>
    </w:lvl>
    <w:lvl w:ilvl="3" w:tplc="0409000F" w:tentative="1">
      <w:start w:val="1"/>
      <w:numFmt w:val="russianUpper"/>
      <w:lvlText w:val="%4."/>
      <w:lvlJc w:val="left"/>
      <w:pPr>
        <w:ind w:left="3361" w:hanging="360"/>
      </w:pPr>
    </w:lvl>
    <w:lvl w:ilvl="4" w:tplc="04090019" w:tentative="1">
      <w:start w:val="1"/>
      <w:numFmt w:val="russianUpper"/>
      <w:lvlText w:val="%5."/>
      <w:lvlJc w:val="left"/>
      <w:pPr>
        <w:ind w:left="4081" w:hanging="360"/>
      </w:pPr>
    </w:lvl>
    <w:lvl w:ilvl="5" w:tplc="0409001B" w:tentative="1">
      <w:start w:val="1"/>
      <w:numFmt w:val="russianUpper"/>
      <w:lvlText w:val="%6."/>
      <w:lvlJc w:val="right"/>
      <w:pPr>
        <w:ind w:left="4801" w:hanging="180"/>
      </w:pPr>
    </w:lvl>
    <w:lvl w:ilvl="6" w:tplc="0409000F" w:tentative="1">
      <w:start w:val="1"/>
      <w:numFmt w:val="russianUpper"/>
      <w:lvlText w:val="%7."/>
      <w:lvlJc w:val="left"/>
      <w:pPr>
        <w:ind w:left="5521" w:hanging="360"/>
      </w:pPr>
    </w:lvl>
    <w:lvl w:ilvl="7" w:tplc="04090019" w:tentative="1">
      <w:start w:val="1"/>
      <w:numFmt w:val="russianUpper"/>
      <w:lvlText w:val="%8."/>
      <w:lvlJc w:val="left"/>
      <w:pPr>
        <w:ind w:left="6241" w:hanging="360"/>
      </w:pPr>
    </w:lvl>
    <w:lvl w:ilvl="8" w:tplc="0409001B" w:tentative="1">
      <w:start w:val="1"/>
      <w:numFmt w:val="russianUpper"/>
      <w:lvlText w:val="%9."/>
      <w:lvlJc w:val="right"/>
      <w:pPr>
        <w:ind w:left="6961" w:hanging="180"/>
      </w:pPr>
    </w:lvl>
  </w:abstractNum>
  <w:abstractNum w:abstractNumId="30" w15:restartNumberingAfterBreak="0">
    <w:nsid w:val="46875A28"/>
    <w:multiLevelType w:val="multilevel"/>
    <w:tmpl w:val="D5D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65063"/>
    <w:multiLevelType w:val="hybridMultilevel"/>
    <w:tmpl w:val="AE102C68"/>
    <w:lvl w:ilvl="0" w:tplc="BEE633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6332C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22B0B"/>
    <w:multiLevelType w:val="hybridMultilevel"/>
    <w:tmpl w:val="54BE8828"/>
    <w:lvl w:ilvl="0" w:tplc="A8F8AB12">
      <w:start w:val="3"/>
      <w:numFmt w:val="bullet"/>
      <w:lvlText w:val="-"/>
      <w:lvlJc w:val="left"/>
      <w:pPr>
        <w:ind w:left="120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3" w15:restartNumberingAfterBreak="0">
    <w:nsid w:val="55D7713E"/>
    <w:multiLevelType w:val="hybridMultilevel"/>
    <w:tmpl w:val="31BC4484"/>
    <w:lvl w:ilvl="0" w:tplc="BEE6332C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CD236C3"/>
    <w:multiLevelType w:val="hybridMultilevel"/>
    <w:tmpl w:val="0D64FF02"/>
    <w:lvl w:ilvl="0" w:tplc="7DC44E1E">
      <w:numFmt w:val="bullet"/>
      <w:lvlText w:val=""/>
      <w:lvlJc w:val="left"/>
      <w:pPr>
        <w:ind w:left="1081" w:hanging="18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28DA9CEE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2" w:tplc="03563716">
      <w:numFmt w:val="bullet"/>
      <w:lvlText w:val="•"/>
      <w:lvlJc w:val="left"/>
      <w:pPr>
        <w:ind w:left="2606" w:hanging="360"/>
      </w:pPr>
      <w:rPr>
        <w:rFonts w:hint="default"/>
        <w:lang w:val="ro-RO" w:eastAsia="ro-RO" w:bidi="ro-RO"/>
      </w:rPr>
    </w:lvl>
    <w:lvl w:ilvl="3" w:tplc="CC0ECF1C">
      <w:numFmt w:val="bullet"/>
      <w:lvlText w:val="•"/>
      <w:lvlJc w:val="left"/>
      <w:pPr>
        <w:ind w:left="3653" w:hanging="360"/>
      </w:pPr>
      <w:rPr>
        <w:rFonts w:hint="default"/>
        <w:lang w:val="ro-RO" w:eastAsia="ro-RO" w:bidi="ro-RO"/>
      </w:rPr>
    </w:lvl>
    <w:lvl w:ilvl="4" w:tplc="0A248AF2">
      <w:numFmt w:val="bullet"/>
      <w:lvlText w:val="•"/>
      <w:lvlJc w:val="left"/>
      <w:pPr>
        <w:ind w:left="4699" w:hanging="360"/>
      </w:pPr>
      <w:rPr>
        <w:rFonts w:hint="default"/>
        <w:lang w:val="ro-RO" w:eastAsia="ro-RO" w:bidi="ro-RO"/>
      </w:rPr>
    </w:lvl>
    <w:lvl w:ilvl="5" w:tplc="D69EE3A2">
      <w:numFmt w:val="bullet"/>
      <w:lvlText w:val="•"/>
      <w:lvlJc w:val="left"/>
      <w:pPr>
        <w:ind w:left="5746" w:hanging="360"/>
      </w:pPr>
      <w:rPr>
        <w:rFonts w:hint="default"/>
        <w:lang w:val="ro-RO" w:eastAsia="ro-RO" w:bidi="ro-RO"/>
      </w:rPr>
    </w:lvl>
    <w:lvl w:ilvl="6" w:tplc="752804BA">
      <w:numFmt w:val="bullet"/>
      <w:lvlText w:val="•"/>
      <w:lvlJc w:val="left"/>
      <w:pPr>
        <w:ind w:left="6792" w:hanging="360"/>
      </w:pPr>
      <w:rPr>
        <w:rFonts w:hint="default"/>
        <w:lang w:val="ro-RO" w:eastAsia="ro-RO" w:bidi="ro-RO"/>
      </w:rPr>
    </w:lvl>
    <w:lvl w:ilvl="7" w:tplc="A27884C8">
      <w:numFmt w:val="bullet"/>
      <w:lvlText w:val="•"/>
      <w:lvlJc w:val="left"/>
      <w:pPr>
        <w:ind w:left="7839" w:hanging="360"/>
      </w:pPr>
      <w:rPr>
        <w:rFonts w:hint="default"/>
        <w:lang w:val="ro-RO" w:eastAsia="ro-RO" w:bidi="ro-RO"/>
      </w:rPr>
    </w:lvl>
    <w:lvl w:ilvl="8" w:tplc="58D41C28">
      <w:numFmt w:val="bullet"/>
      <w:lvlText w:val="•"/>
      <w:lvlJc w:val="left"/>
      <w:pPr>
        <w:ind w:left="8886" w:hanging="360"/>
      </w:pPr>
      <w:rPr>
        <w:rFonts w:hint="default"/>
        <w:lang w:val="ro-RO" w:eastAsia="ro-RO" w:bidi="ro-RO"/>
      </w:rPr>
    </w:lvl>
  </w:abstractNum>
  <w:abstractNum w:abstractNumId="35" w15:restartNumberingAfterBreak="0">
    <w:nsid w:val="5DC10CD7"/>
    <w:multiLevelType w:val="hybridMultilevel"/>
    <w:tmpl w:val="9F82C1E2"/>
    <w:lvl w:ilvl="0" w:tplc="5144F90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E2921"/>
    <w:multiLevelType w:val="hybridMultilevel"/>
    <w:tmpl w:val="0F520B56"/>
    <w:lvl w:ilvl="0" w:tplc="487E92B2">
      <w:start w:val="1"/>
      <w:numFmt w:val="bullet"/>
      <w:lvlText w:val=""/>
      <w:lvlJc w:val="left"/>
      <w:pPr>
        <w:ind w:left="1561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7" w15:restartNumberingAfterBreak="0">
    <w:nsid w:val="62FE6FC4"/>
    <w:multiLevelType w:val="hybridMultilevel"/>
    <w:tmpl w:val="1DA0FA5E"/>
    <w:lvl w:ilvl="0" w:tplc="5144F90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30F69"/>
    <w:multiLevelType w:val="hybridMultilevel"/>
    <w:tmpl w:val="071876B6"/>
    <w:lvl w:ilvl="0" w:tplc="F5B2521A">
      <w:start w:val="1"/>
      <w:numFmt w:val="lowerRoman"/>
      <w:lvlText w:val="%1."/>
      <w:lvlJc w:val="left"/>
      <w:pPr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9" w15:restartNumberingAfterBreak="0">
    <w:nsid w:val="6801478D"/>
    <w:multiLevelType w:val="hybridMultilevel"/>
    <w:tmpl w:val="65947E28"/>
    <w:lvl w:ilvl="0" w:tplc="40DE0BE2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68531147"/>
    <w:multiLevelType w:val="multilevel"/>
    <w:tmpl w:val="54C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9A363D8"/>
    <w:multiLevelType w:val="hybridMultilevel"/>
    <w:tmpl w:val="9B0CB4A4"/>
    <w:lvl w:ilvl="0" w:tplc="9556A564">
      <w:start w:val="1"/>
      <w:numFmt w:val="russianUpper"/>
      <w:lvlText w:val="%1."/>
      <w:lvlJc w:val="left"/>
      <w:pPr>
        <w:ind w:left="1561" w:hanging="346"/>
      </w:pPr>
      <w:rPr>
        <w:rFonts w:ascii="Arial" w:eastAsia="Arial" w:hAnsi="Arial" w:cs="Arial" w:hint="default"/>
        <w:spacing w:val="-3"/>
        <w:w w:val="99"/>
        <w:sz w:val="22"/>
        <w:szCs w:val="22"/>
        <w:lang w:val="ro-RO" w:eastAsia="ro-RO" w:bidi="ro-RO"/>
      </w:rPr>
    </w:lvl>
    <w:lvl w:ilvl="1" w:tplc="2B6E9350">
      <w:start w:val="1"/>
      <w:numFmt w:val="russianUpper"/>
      <w:lvlText w:val="%2."/>
      <w:lvlJc w:val="left"/>
      <w:pPr>
        <w:ind w:left="1921" w:hanging="360"/>
      </w:pPr>
      <w:rPr>
        <w:rFonts w:ascii="Arial" w:eastAsia="Arial" w:hAnsi="Arial" w:cs="Arial" w:hint="default"/>
        <w:spacing w:val="-4"/>
        <w:w w:val="99"/>
        <w:sz w:val="22"/>
        <w:szCs w:val="22"/>
        <w:lang w:val="ro-RO" w:eastAsia="ro-RO" w:bidi="ro-RO"/>
      </w:rPr>
    </w:lvl>
    <w:lvl w:ilvl="2" w:tplc="F6909304">
      <w:numFmt w:val="bullet"/>
      <w:lvlText w:val="·"/>
      <w:lvlJc w:val="left"/>
      <w:pPr>
        <w:ind w:left="1921" w:hanging="147"/>
      </w:pPr>
      <w:rPr>
        <w:rFonts w:ascii="Arial" w:eastAsia="Arial" w:hAnsi="Arial" w:cs="Arial" w:hint="default"/>
        <w:spacing w:val="-2"/>
        <w:w w:val="100"/>
        <w:sz w:val="24"/>
        <w:szCs w:val="24"/>
        <w:lang w:val="ro-RO" w:eastAsia="ro-RO" w:bidi="ro-RO"/>
      </w:rPr>
    </w:lvl>
    <w:lvl w:ilvl="3" w:tplc="7E3A06E2">
      <w:numFmt w:val="bullet"/>
      <w:lvlText w:val="•"/>
      <w:lvlJc w:val="left"/>
      <w:pPr>
        <w:ind w:left="3933" w:hanging="147"/>
      </w:pPr>
      <w:rPr>
        <w:rFonts w:hint="default"/>
        <w:lang w:val="ro-RO" w:eastAsia="ro-RO" w:bidi="ro-RO"/>
      </w:rPr>
    </w:lvl>
    <w:lvl w:ilvl="4" w:tplc="80A0E82C">
      <w:numFmt w:val="bullet"/>
      <w:lvlText w:val="•"/>
      <w:lvlJc w:val="left"/>
      <w:pPr>
        <w:ind w:left="4939" w:hanging="147"/>
      </w:pPr>
      <w:rPr>
        <w:rFonts w:hint="default"/>
        <w:lang w:val="ro-RO" w:eastAsia="ro-RO" w:bidi="ro-RO"/>
      </w:rPr>
    </w:lvl>
    <w:lvl w:ilvl="5" w:tplc="A7F8730A">
      <w:numFmt w:val="bullet"/>
      <w:lvlText w:val="•"/>
      <w:lvlJc w:val="left"/>
      <w:pPr>
        <w:ind w:left="5946" w:hanging="147"/>
      </w:pPr>
      <w:rPr>
        <w:rFonts w:hint="default"/>
        <w:lang w:val="ro-RO" w:eastAsia="ro-RO" w:bidi="ro-RO"/>
      </w:rPr>
    </w:lvl>
    <w:lvl w:ilvl="6" w:tplc="B78AA13A">
      <w:numFmt w:val="bullet"/>
      <w:lvlText w:val="•"/>
      <w:lvlJc w:val="left"/>
      <w:pPr>
        <w:ind w:left="6952" w:hanging="147"/>
      </w:pPr>
      <w:rPr>
        <w:rFonts w:hint="default"/>
        <w:lang w:val="ro-RO" w:eastAsia="ro-RO" w:bidi="ro-RO"/>
      </w:rPr>
    </w:lvl>
    <w:lvl w:ilvl="7" w:tplc="98D6DB90">
      <w:numFmt w:val="bullet"/>
      <w:lvlText w:val="•"/>
      <w:lvlJc w:val="left"/>
      <w:pPr>
        <w:ind w:left="7959" w:hanging="147"/>
      </w:pPr>
      <w:rPr>
        <w:rFonts w:hint="default"/>
        <w:lang w:val="ro-RO" w:eastAsia="ro-RO" w:bidi="ro-RO"/>
      </w:rPr>
    </w:lvl>
    <w:lvl w:ilvl="8" w:tplc="CBBA165C">
      <w:numFmt w:val="bullet"/>
      <w:lvlText w:val="•"/>
      <w:lvlJc w:val="left"/>
      <w:pPr>
        <w:ind w:left="8966" w:hanging="147"/>
      </w:pPr>
      <w:rPr>
        <w:rFonts w:hint="default"/>
        <w:lang w:val="ro-RO" w:eastAsia="ro-RO" w:bidi="ro-RO"/>
      </w:rPr>
    </w:lvl>
  </w:abstractNum>
  <w:abstractNum w:abstractNumId="42" w15:restartNumberingAfterBreak="0">
    <w:nsid w:val="6C18252F"/>
    <w:multiLevelType w:val="hybridMultilevel"/>
    <w:tmpl w:val="639CEFD0"/>
    <w:lvl w:ilvl="0" w:tplc="BEE633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D7426"/>
    <w:multiLevelType w:val="multilevel"/>
    <w:tmpl w:val="5C8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F85FF2"/>
    <w:multiLevelType w:val="hybridMultilevel"/>
    <w:tmpl w:val="7E48EC38"/>
    <w:lvl w:ilvl="0" w:tplc="84D2CDEC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931" w:hanging="360"/>
      </w:pPr>
    </w:lvl>
    <w:lvl w:ilvl="2" w:tplc="0409001B" w:tentative="1">
      <w:start w:val="1"/>
      <w:numFmt w:val="russianUpper"/>
      <w:lvlText w:val="%3."/>
      <w:lvlJc w:val="right"/>
      <w:pPr>
        <w:ind w:left="2651" w:hanging="180"/>
      </w:pPr>
    </w:lvl>
    <w:lvl w:ilvl="3" w:tplc="0409000F" w:tentative="1">
      <w:start w:val="1"/>
      <w:numFmt w:val="russianUpper"/>
      <w:lvlText w:val="%4."/>
      <w:lvlJc w:val="left"/>
      <w:pPr>
        <w:ind w:left="3371" w:hanging="360"/>
      </w:pPr>
    </w:lvl>
    <w:lvl w:ilvl="4" w:tplc="04090019" w:tentative="1">
      <w:start w:val="1"/>
      <w:numFmt w:val="russianUpper"/>
      <w:lvlText w:val="%5."/>
      <w:lvlJc w:val="left"/>
      <w:pPr>
        <w:ind w:left="4091" w:hanging="360"/>
      </w:pPr>
    </w:lvl>
    <w:lvl w:ilvl="5" w:tplc="0409001B" w:tentative="1">
      <w:start w:val="1"/>
      <w:numFmt w:val="russianUpper"/>
      <w:lvlText w:val="%6."/>
      <w:lvlJc w:val="right"/>
      <w:pPr>
        <w:ind w:left="4811" w:hanging="180"/>
      </w:pPr>
    </w:lvl>
    <w:lvl w:ilvl="6" w:tplc="0409000F" w:tentative="1">
      <w:start w:val="1"/>
      <w:numFmt w:val="russianUpper"/>
      <w:lvlText w:val="%7."/>
      <w:lvlJc w:val="left"/>
      <w:pPr>
        <w:ind w:left="5531" w:hanging="360"/>
      </w:pPr>
    </w:lvl>
    <w:lvl w:ilvl="7" w:tplc="04090019" w:tentative="1">
      <w:start w:val="1"/>
      <w:numFmt w:val="russianUpper"/>
      <w:lvlText w:val="%8."/>
      <w:lvlJc w:val="left"/>
      <w:pPr>
        <w:ind w:left="6251" w:hanging="360"/>
      </w:pPr>
    </w:lvl>
    <w:lvl w:ilvl="8" w:tplc="0409001B" w:tentative="1">
      <w:start w:val="1"/>
      <w:numFmt w:val="russianUpper"/>
      <w:lvlText w:val="%9."/>
      <w:lvlJc w:val="right"/>
      <w:pPr>
        <w:ind w:left="6971" w:hanging="180"/>
      </w:pPr>
    </w:lvl>
  </w:abstractNum>
  <w:abstractNum w:abstractNumId="45" w15:restartNumberingAfterBreak="0">
    <w:nsid w:val="7EDD46FE"/>
    <w:multiLevelType w:val="hybridMultilevel"/>
    <w:tmpl w:val="68B8B66E"/>
    <w:lvl w:ilvl="0" w:tplc="761445FE">
      <w:start w:val="2"/>
      <w:numFmt w:val="bullet"/>
      <w:lvlText w:val="-"/>
      <w:lvlJc w:val="left"/>
      <w:pPr>
        <w:ind w:left="1921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46" w15:restartNumberingAfterBreak="0">
    <w:nsid w:val="7EE27C04"/>
    <w:multiLevelType w:val="hybridMultilevel"/>
    <w:tmpl w:val="F08E20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758450106">
    <w:abstractNumId w:val="22"/>
  </w:num>
  <w:num w:numId="2" w16cid:durableId="905190078">
    <w:abstractNumId w:val="15"/>
  </w:num>
  <w:num w:numId="3" w16cid:durableId="747852177">
    <w:abstractNumId w:val="41"/>
  </w:num>
  <w:num w:numId="4" w16cid:durableId="1054936891">
    <w:abstractNumId w:val="34"/>
  </w:num>
  <w:num w:numId="5" w16cid:durableId="590040881">
    <w:abstractNumId w:val="44"/>
  </w:num>
  <w:num w:numId="6" w16cid:durableId="1438913982">
    <w:abstractNumId w:val="32"/>
  </w:num>
  <w:num w:numId="7" w16cid:durableId="493451128">
    <w:abstractNumId w:val="4"/>
  </w:num>
  <w:num w:numId="8" w16cid:durableId="275528545">
    <w:abstractNumId w:val="17"/>
  </w:num>
  <w:num w:numId="9" w16cid:durableId="311372037">
    <w:abstractNumId w:val="16"/>
  </w:num>
  <w:num w:numId="10" w16cid:durableId="517743631">
    <w:abstractNumId w:val="9"/>
  </w:num>
  <w:num w:numId="11" w16cid:durableId="529612980">
    <w:abstractNumId w:val="45"/>
  </w:num>
  <w:num w:numId="12" w16cid:durableId="193271821">
    <w:abstractNumId w:val="42"/>
  </w:num>
  <w:num w:numId="13" w16cid:durableId="1248730439">
    <w:abstractNumId w:val="33"/>
  </w:num>
  <w:num w:numId="14" w16cid:durableId="22249266">
    <w:abstractNumId w:val="30"/>
  </w:num>
  <w:num w:numId="15" w16cid:durableId="1545874415">
    <w:abstractNumId w:val="18"/>
  </w:num>
  <w:num w:numId="16" w16cid:durableId="1858152404">
    <w:abstractNumId w:val="23"/>
  </w:num>
  <w:num w:numId="17" w16cid:durableId="1134177519">
    <w:abstractNumId w:val="1"/>
  </w:num>
  <w:num w:numId="18" w16cid:durableId="1567256108">
    <w:abstractNumId w:val="43"/>
  </w:num>
  <w:num w:numId="19" w16cid:durableId="1171873961">
    <w:abstractNumId w:val="14"/>
  </w:num>
  <w:num w:numId="20" w16cid:durableId="1084186358">
    <w:abstractNumId w:val="28"/>
  </w:num>
  <w:num w:numId="21" w16cid:durableId="1534617017">
    <w:abstractNumId w:val="25"/>
  </w:num>
  <w:num w:numId="22" w16cid:durableId="1395740668">
    <w:abstractNumId w:val="19"/>
  </w:num>
  <w:num w:numId="23" w16cid:durableId="1391032348">
    <w:abstractNumId w:val="21"/>
  </w:num>
  <w:num w:numId="24" w16cid:durableId="632903188">
    <w:abstractNumId w:val="6"/>
  </w:num>
  <w:num w:numId="25" w16cid:durableId="311105934">
    <w:abstractNumId w:val="10"/>
  </w:num>
  <w:num w:numId="26" w16cid:durableId="1024282901">
    <w:abstractNumId w:val="36"/>
  </w:num>
  <w:num w:numId="27" w16cid:durableId="827984146">
    <w:abstractNumId w:val="13"/>
  </w:num>
  <w:num w:numId="28" w16cid:durableId="1986424539">
    <w:abstractNumId w:val="29"/>
  </w:num>
  <w:num w:numId="29" w16cid:durableId="1972830244">
    <w:abstractNumId w:val="3"/>
  </w:num>
  <w:num w:numId="30" w16cid:durableId="1195195321">
    <w:abstractNumId w:val="12"/>
  </w:num>
  <w:num w:numId="31" w16cid:durableId="1455101256">
    <w:abstractNumId w:val="0"/>
  </w:num>
  <w:num w:numId="32" w16cid:durableId="378164874">
    <w:abstractNumId w:val="40"/>
  </w:num>
  <w:num w:numId="33" w16cid:durableId="1030716661">
    <w:abstractNumId w:val="2"/>
  </w:num>
  <w:num w:numId="34" w16cid:durableId="1064988721">
    <w:abstractNumId w:val="35"/>
  </w:num>
  <w:num w:numId="35" w16cid:durableId="1956133934">
    <w:abstractNumId w:val="37"/>
  </w:num>
  <w:num w:numId="36" w16cid:durableId="685058152">
    <w:abstractNumId w:val="31"/>
  </w:num>
  <w:num w:numId="37" w16cid:durableId="1549219554">
    <w:abstractNumId w:val="20"/>
  </w:num>
  <w:num w:numId="38" w16cid:durableId="807287848">
    <w:abstractNumId w:val="38"/>
  </w:num>
  <w:num w:numId="39" w16cid:durableId="893077201">
    <w:abstractNumId w:val="7"/>
  </w:num>
  <w:num w:numId="40" w16cid:durableId="1585336906">
    <w:abstractNumId w:val="26"/>
  </w:num>
  <w:num w:numId="41" w16cid:durableId="903829960">
    <w:abstractNumId w:val="8"/>
  </w:num>
  <w:num w:numId="42" w16cid:durableId="1610576725">
    <w:abstractNumId w:val="24"/>
  </w:num>
  <w:num w:numId="43" w16cid:durableId="1708143141">
    <w:abstractNumId w:val="46"/>
  </w:num>
  <w:num w:numId="44" w16cid:durableId="2028023480">
    <w:abstractNumId w:val="11"/>
  </w:num>
  <w:num w:numId="45" w16cid:durableId="724716106">
    <w:abstractNumId w:val="27"/>
  </w:num>
  <w:num w:numId="46" w16cid:durableId="1895848865">
    <w:abstractNumId w:val="39"/>
  </w:num>
  <w:num w:numId="47" w16cid:durableId="2073042375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6E"/>
    <w:rsid w:val="0000024A"/>
    <w:rsid w:val="000004AB"/>
    <w:rsid w:val="000023BF"/>
    <w:rsid w:val="00002DED"/>
    <w:rsid w:val="00006CCB"/>
    <w:rsid w:val="00007264"/>
    <w:rsid w:val="00007811"/>
    <w:rsid w:val="00010938"/>
    <w:rsid w:val="00011CDC"/>
    <w:rsid w:val="00011FC5"/>
    <w:rsid w:val="000121B6"/>
    <w:rsid w:val="0001236D"/>
    <w:rsid w:val="000215B9"/>
    <w:rsid w:val="00022FE2"/>
    <w:rsid w:val="000253B8"/>
    <w:rsid w:val="0002618E"/>
    <w:rsid w:val="000265C5"/>
    <w:rsid w:val="00027CC4"/>
    <w:rsid w:val="00027F70"/>
    <w:rsid w:val="00040791"/>
    <w:rsid w:val="000407F3"/>
    <w:rsid w:val="00040ACE"/>
    <w:rsid w:val="00040E21"/>
    <w:rsid w:val="000429C4"/>
    <w:rsid w:val="00044A24"/>
    <w:rsid w:val="000468BF"/>
    <w:rsid w:val="0004709F"/>
    <w:rsid w:val="00047CC9"/>
    <w:rsid w:val="000501D0"/>
    <w:rsid w:val="000512AC"/>
    <w:rsid w:val="00051545"/>
    <w:rsid w:val="00052A9E"/>
    <w:rsid w:val="000539DF"/>
    <w:rsid w:val="000544C4"/>
    <w:rsid w:val="00056F43"/>
    <w:rsid w:val="00057071"/>
    <w:rsid w:val="00060F44"/>
    <w:rsid w:val="000613FB"/>
    <w:rsid w:val="00062AE1"/>
    <w:rsid w:val="00063CC5"/>
    <w:rsid w:val="00063F68"/>
    <w:rsid w:val="00067FA1"/>
    <w:rsid w:val="0007000D"/>
    <w:rsid w:val="00071E92"/>
    <w:rsid w:val="00074235"/>
    <w:rsid w:val="00074ACB"/>
    <w:rsid w:val="00075C7C"/>
    <w:rsid w:val="00075D04"/>
    <w:rsid w:val="000808D7"/>
    <w:rsid w:val="00082161"/>
    <w:rsid w:val="00082887"/>
    <w:rsid w:val="000854FF"/>
    <w:rsid w:val="0008689B"/>
    <w:rsid w:val="00090721"/>
    <w:rsid w:val="000939E9"/>
    <w:rsid w:val="000955FE"/>
    <w:rsid w:val="00096A2A"/>
    <w:rsid w:val="00096D74"/>
    <w:rsid w:val="0009716D"/>
    <w:rsid w:val="00097C5D"/>
    <w:rsid w:val="00097E97"/>
    <w:rsid w:val="000A0C7F"/>
    <w:rsid w:val="000A0F19"/>
    <w:rsid w:val="000A2404"/>
    <w:rsid w:val="000A3655"/>
    <w:rsid w:val="000A4E30"/>
    <w:rsid w:val="000A687D"/>
    <w:rsid w:val="000A6E32"/>
    <w:rsid w:val="000B01E5"/>
    <w:rsid w:val="000B1D3D"/>
    <w:rsid w:val="000B216B"/>
    <w:rsid w:val="000B23C4"/>
    <w:rsid w:val="000B2F39"/>
    <w:rsid w:val="000B44B6"/>
    <w:rsid w:val="000B5225"/>
    <w:rsid w:val="000B6101"/>
    <w:rsid w:val="000B6B51"/>
    <w:rsid w:val="000B6F35"/>
    <w:rsid w:val="000C0397"/>
    <w:rsid w:val="000C06AF"/>
    <w:rsid w:val="000C2465"/>
    <w:rsid w:val="000C2A13"/>
    <w:rsid w:val="000C35D8"/>
    <w:rsid w:val="000C39EE"/>
    <w:rsid w:val="000C3D9B"/>
    <w:rsid w:val="000C40D3"/>
    <w:rsid w:val="000C55D7"/>
    <w:rsid w:val="000C6121"/>
    <w:rsid w:val="000C776C"/>
    <w:rsid w:val="000D1AD4"/>
    <w:rsid w:val="000D369A"/>
    <w:rsid w:val="000D4596"/>
    <w:rsid w:val="000D4A19"/>
    <w:rsid w:val="000D4BEB"/>
    <w:rsid w:val="000D70F7"/>
    <w:rsid w:val="000E0E21"/>
    <w:rsid w:val="000E11A3"/>
    <w:rsid w:val="000E75B2"/>
    <w:rsid w:val="000F00AE"/>
    <w:rsid w:val="000F0504"/>
    <w:rsid w:val="000F123D"/>
    <w:rsid w:val="000F1743"/>
    <w:rsid w:val="000F21D7"/>
    <w:rsid w:val="000F3123"/>
    <w:rsid w:val="000F4138"/>
    <w:rsid w:val="000F5768"/>
    <w:rsid w:val="000F5C02"/>
    <w:rsid w:val="000F5C8F"/>
    <w:rsid w:val="000F724C"/>
    <w:rsid w:val="000F7551"/>
    <w:rsid w:val="0010072E"/>
    <w:rsid w:val="0010133A"/>
    <w:rsid w:val="00103878"/>
    <w:rsid w:val="00103D28"/>
    <w:rsid w:val="0010435C"/>
    <w:rsid w:val="0010538B"/>
    <w:rsid w:val="00105E56"/>
    <w:rsid w:val="00106C01"/>
    <w:rsid w:val="001105FE"/>
    <w:rsid w:val="00110CAC"/>
    <w:rsid w:val="0011101C"/>
    <w:rsid w:val="001115B3"/>
    <w:rsid w:val="00111C06"/>
    <w:rsid w:val="00112247"/>
    <w:rsid w:val="001147B3"/>
    <w:rsid w:val="00121B6E"/>
    <w:rsid w:val="00122C8B"/>
    <w:rsid w:val="0012331D"/>
    <w:rsid w:val="00124F98"/>
    <w:rsid w:val="001251B3"/>
    <w:rsid w:val="001257A3"/>
    <w:rsid w:val="0012592B"/>
    <w:rsid w:val="00125B21"/>
    <w:rsid w:val="00126763"/>
    <w:rsid w:val="00131C97"/>
    <w:rsid w:val="00133B50"/>
    <w:rsid w:val="001340E5"/>
    <w:rsid w:val="00135F9D"/>
    <w:rsid w:val="00136DEA"/>
    <w:rsid w:val="0013718C"/>
    <w:rsid w:val="00137323"/>
    <w:rsid w:val="00142244"/>
    <w:rsid w:val="00142B86"/>
    <w:rsid w:val="0014379F"/>
    <w:rsid w:val="0014380C"/>
    <w:rsid w:val="00145359"/>
    <w:rsid w:val="00145CEE"/>
    <w:rsid w:val="0014742E"/>
    <w:rsid w:val="0015245A"/>
    <w:rsid w:val="001525ED"/>
    <w:rsid w:val="00152601"/>
    <w:rsid w:val="0015306F"/>
    <w:rsid w:val="00153CD7"/>
    <w:rsid w:val="00157897"/>
    <w:rsid w:val="00161680"/>
    <w:rsid w:val="00164C01"/>
    <w:rsid w:val="001678F2"/>
    <w:rsid w:val="00170EFB"/>
    <w:rsid w:val="00171126"/>
    <w:rsid w:val="001713F3"/>
    <w:rsid w:val="00171594"/>
    <w:rsid w:val="001764AF"/>
    <w:rsid w:val="001776A0"/>
    <w:rsid w:val="001776D2"/>
    <w:rsid w:val="00177A5D"/>
    <w:rsid w:val="00177E17"/>
    <w:rsid w:val="001803B7"/>
    <w:rsid w:val="00180998"/>
    <w:rsid w:val="00180D4D"/>
    <w:rsid w:val="00182549"/>
    <w:rsid w:val="00182930"/>
    <w:rsid w:val="001832DF"/>
    <w:rsid w:val="00183EF2"/>
    <w:rsid w:val="001840C7"/>
    <w:rsid w:val="00184E58"/>
    <w:rsid w:val="00185661"/>
    <w:rsid w:val="00185672"/>
    <w:rsid w:val="00185B2C"/>
    <w:rsid w:val="001863C9"/>
    <w:rsid w:val="0018772D"/>
    <w:rsid w:val="001900E8"/>
    <w:rsid w:val="001918B9"/>
    <w:rsid w:val="00191C5F"/>
    <w:rsid w:val="00193958"/>
    <w:rsid w:val="00193D2C"/>
    <w:rsid w:val="001942DF"/>
    <w:rsid w:val="00196220"/>
    <w:rsid w:val="001A18F1"/>
    <w:rsid w:val="001A313D"/>
    <w:rsid w:val="001A40D3"/>
    <w:rsid w:val="001A4E79"/>
    <w:rsid w:val="001A6929"/>
    <w:rsid w:val="001A71B4"/>
    <w:rsid w:val="001A721D"/>
    <w:rsid w:val="001A79DF"/>
    <w:rsid w:val="001B1102"/>
    <w:rsid w:val="001B11A8"/>
    <w:rsid w:val="001B2BB1"/>
    <w:rsid w:val="001B2C6C"/>
    <w:rsid w:val="001B39BF"/>
    <w:rsid w:val="001B3CCD"/>
    <w:rsid w:val="001B6410"/>
    <w:rsid w:val="001B7A5B"/>
    <w:rsid w:val="001B7ECB"/>
    <w:rsid w:val="001C190D"/>
    <w:rsid w:val="001C1BA2"/>
    <w:rsid w:val="001C1E0C"/>
    <w:rsid w:val="001C2005"/>
    <w:rsid w:val="001C2929"/>
    <w:rsid w:val="001C382A"/>
    <w:rsid w:val="001C5215"/>
    <w:rsid w:val="001C5DC2"/>
    <w:rsid w:val="001C78B4"/>
    <w:rsid w:val="001D0C13"/>
    <w:rsid w:val="001D577C"/>
    <w:rsid w:val="001D5AD7"/>
    <w:rsid w:val="001D6A58"/>
    <w:rsid w:val="001E1724"/>
    <w:rsid w:val="001E1A76"/>
    <w:rsid w:val="001E21FB"/>
    <w:rsid w:val="001E238D"/>
    <w:rsid w:val="001E34A6"/>
    <w:rsid w:val="001E41AD"/>
    <w:rsid w:val="001E4689"/>
    <w:rsid w:val="001E5B42"/>
    <w:rsid w:val="001E64DD"/>
    <w:rsid w:val="001F191F"/>
    <w:rsid w:val="001F4143"/>
    <w:rsid w:val="001F46C1"/>
    <w:rsid w:val="001F4C89"/>
    <w:rsid w:val="001F5304"/>
    <w:rsid w:val="002009F4"/>
    <w:rsid w:val="00202242"/>
    <w:rsid w:val="00202D37"/>
    <w:rsid w:val="0020335D"/>
    <w:rsid w:val="00203378"/>
    <w:rsid w:val="00205937"/>
    <w:rsid w:val="0020640C"/>
    <w:rsid w:val="00211EE1"/>
    <w:rsid w:val="00212716"/>
    <w:rsid w:val="00212B1C"/>
    <w:rsid w:val="00212E79"/>
    <w:rsid w:val="00216BA5"/>
    <w:rsid w:val="00216BEF"/>
    <w:rsid w:val="002173B1"/>
    <w:rsid w:val="00217659"/>
    <w:rsid w:val="00217AD4"/>
    <w:rsid w:val="0022074D"/>
    <w:rsid w:val="00221A03"/>
    <w:rsid w:val="00221A78"/>
    <w:rsid w:val="0022226E"/>
    <w:rsid w:val="00223AAC"/>
    <w:rsid w:val="00223CB5"/>
    <w:rsid w:val="0022440C"/>
    <w:rsid w:val="00225118"/>
    <w:rsid w:val="0022537F"/>
    <w:rsid w:val="00226220"/>
    <w:rsid w:val="002302A9"/>
    <w:rsid w:val="00230DA0"/>
    <w:rsid w:val="0023338C"/>
    <w:rsid w:val="00233E28"/>
    <w:rsid w:val="0023646E"/>
    <w:rsid w:val="00236A5D"/>
    <w:rsid w:val="00236E79"/>
    <w:rsid w:val="00240842"/>
    <w:rsid w:val="0024201E"/>
    <w:rsid w:val="00242AB1"/>
    <w:rsid w:val="00243955"/>
    <w:rsid w:val="00244C5C"/>
    <w:rsid w:val="00244E01"/>
    <w:rsid w:val="002462DA"/>
    <w:rsid w:val="0024642B"/>
    <w:rsid w:val="00246976"/>
    <w:rsid w:val="002517E1"/>
    <w:rsid w:val="00254B1A"/>
    <w:rsid w:val="00254BA1"/>
    <w:rsid w:val="00256B26"/>
    <w:rsid w:val="00260145"/>
    <w:rsid w:val="0026372A"/>
    <w:rsid w:val="00264434"/>
    <w:rsid w:val="00264CA3"/>
    <w:rsid w:val="0026729F"/>
    <w:rsid w:val="0026739E"/>
    <w:rsid w:val="00267686"/>
    <w:rsid w:val="00267EBA"/>
    <w:rsid w:val="00270AC6"/>
    <w:rsid w:val="00274CAD"/>
    <w:rsid w:val="00276623"/>
    <w:rsid w:val="0027776A"/>
    <w:rsid w:val="00280633"/>
    <w:rsid w:val="00280952"/>
    <w:rsid w:val="00280E51"/>
    <w:rsid w:val="002813CF"/>
    <w:rsid w:val="002829C5"/>
    <w:rsid w:val="00282EB8"/>
    <w:rsid w:val="002840CB"/>
    <w:rsid w:val="00284F0E"/>
    <w:rsid w:val="00285194"/>
    <w:rsid w:val="0028634F"/>
    <w:rsid w:val="0028714B"/>
    <w:rsid w:val="002879D2"/>
    <w:rsid w:val="00290BCA"/>
    <w:rsid w:val="00290C5C"/>
    <w:rsid w:val="002913B6"/>
    <w:rsid w:val="00293DD0"/>
    <w:rsid w:val="002944EF"/>
    <w:rsid w:val="002951FF"/>
    <w:rsid w:val="00295D03"/>
    <w:rsid w:val="00296075"/>
    <w:rsid w:val="002961BC"/>
    <w:rsid w:val="002A0D2B"/>
    <w:rsid w:val="002A25E1"/>
    <w:rsid w:val="002A29D9"/>
    <w:rsid w:val="002A2AE9"/>
    <w:rsid w:val="002A361C"/>
    <w:rsid w:val="002A3C7E"/>
    <w:rsid w:val="002A42D6"/>
    <w:rsid w:val="002A463E"/>
    <w:rsid w:val="002A7B12"/>
    <w:rsid w:val="002B2390"/>
    <w:rsid w:val="002B2435"/>
    <w:rsid w:val="002B302D"/>
    <w:rsid w:val="002B3F2D"/>
    <w:rsid w:val="002B4236"/>
    <w:rsid w:val="002B468C"/>
    <w:rsid w:val="002B4C70"/>
    <w:rsid w:val="002B5DDA"/>
    <w:rsid w:val="002B62E5"/>
    <w:rsid w:val="002B69A2"/>
    <w:rsid w:val="002B6BD5"/>
    <w:rsid w:val="002B74F1"/>
    <w:rsid w:val="002C015A"/>
    <w:rsid w:val="002C209C"/>
    <w:rsid w:val="002C301E"/>
    <w:rsid w:val="002C3422"/>
    <w:rsid w:val="002C38F7"/>
    <w:rsid w:val="002C4481"/>
    <w:rsid w:val="002C4C3E"/>
    <w:rsid w:val="002D05CA"/>
    <w:rsid w:val="002D0BFE"/>
    <w:rsid w:val="002D1302"/>
    <w:rsid w:val="002D21AB"/>
    <w:rsid w:val="002D346A"/>
    <w:rsid w:val="002D36C1"/>
    <w:rsid w:val="002D37DC"/>
    <w:rsid w:val="002D3891"/>
    <w:rsid w:val="002D38A5"/>
    <w:rsid w:val="002D5874"/>
    <w:rsid w:val="002D66A9"/>
    <w:rsid w:val="002D6A77"/>
    <w:rsid w:val="002E1675"/>
    <w:rsid w:val="002E2192"/>
    <w:rsid w:val="002E6603"/>
    <w:rsid w:val="002E6B08"/>
    <w:rsid w:val="002E7F72"/>
    <w:rsid w:val="002F151C"/>
    <w:rsid w:val="002F1B44"/>
    <w:rsid w:val="002F22C7"/>
    <w:rsid w:val="002F2E42"/>
    <w:rsid w:val="002F2EBB"/>
    <w:rsid w:val="002F412C"/>
    <w:rsid w:val="002F4B14"/>
    <w:rsid w:val="002F57E7"/>
    <w:rsid w:val="002F5F17"/>
    <w:rsid w:val="002F68ED"/>
    <w:rsid w:val="002F7973"/>
    <w:rsid w:val="002F7A6C"/>
    <w:rsid w:val="002F7B37"/>
    <w:rsid w:val="002F7D19"/>
    <w:rsid w:val="003049BB"/>
    <w:rsid w:val="00306513"/>
    <w:rsid w:val="00306737"/>
    <w:rsid w:val="00306A59"/>
    <w:rsid w:val="00306BE6"/>
    <w:rsid w:val="00307D02"/>
    <w:rsid w:val="00310A59"/>
    <w:rsid w:val="00310F35"/>
    <w:rsid w:val="003125B5"/>
    <w:rsid w:val="0031384C"/>
    <w:rsid w:val="0031448E"/>
    <w:rsid w:val="003147AA"/>
    <w:rsid w:val="00315EA3"/>
    <w:rsid w:val="00315EA9"/>
    <w:rsid w:val="0031608C"/>
    <w:rsid w:val="00317933"/>
    <w:rsid w:val="003226BD"/>
    <w:rsid w:val="00323177"/>
    <w:rsid w:val="0032334E"/>
    <w:rsid w:val="00323AEB"/>
    <w:rsid w:val="00323FBA"/>
    <w:rsid w:val="0032485B"/>
    <w:rsid w:val="00325547"/>
    <w:rsid w:val="003274BC"/>
    <w:rsid w:val="00330F49"/>
    <w:rsid w:val="003312B5"/>
    <w:rsid w:val="00331512"/>
    <w:rsid w:val="00331F5B"/>
    <w:rsid w:val="003321E0"/>
    <w:rsid w:val="00334358"/>
    <w:rsid w:val="00334C3B"/>
    <w:rsid w:val="0033518C"/>
    <w:rsid w:val="003364F8"/>
    <w:rsid w:val="00341907"/>
    <w:rsid w:val="003427E7"/>
    <w:rsid w:val="00343B0C"/>
    <w:rsid w:val="00343E38"/>
    <w:rsid w:val="0034678B"/>
    <w:rsid w:val="003470BF"/>
    <w:rsid w:val="00351214"/>
    <w:rsid w:val="00351672"/>
    <w:rsid w:val="00352527"/>
    <w:rsid w:val="003569E5"/>
    <w:rsid w:val="0035752A"/>
    <w:rsid w:val="003577A8"/>
    <w:rsid w:val="00360669"/>
    <w:rsid w:val="00360877"/>
    <w:rsid w:val="00360FB3"/>
    <w:rsid w:val="00361EA3"/>
    <w:rsid w:val="0036288E"/>
    <w:rsid w:val="00362B06"/>
    <w:rsid w:val="003631E0"/>
    <w:rsid w:val="00363DAB"/>
    <w:rsid w:val="0036586A"/>
    <w:rsid w:val="0036718C"/>
    <w:rsid w:val="00367B3D"/>
    <w:rsid w:val="00367B5F"/>
    <w:rsid w:val="00370585"/>
    <w:rsid w:val="003721CC"/>
    <w:rsid w:val="00372901"/>
    <w:rsid w:val="0037414D"/>
    <w:rsid w:val="00376741"/>
    <w:rsid w:val="0037710D"/>
    <w:rsid w:val="003805F8"/>
    <w:rsid w:val="00381669"/>
    <w:rsid w:val="00383C23"/>
    <w:rsid w:val="00385951"/>
    <w:rsid w:val="0039164A"/>
    <w:rsid w:val="00391A1A"/>
    <w:rsid w:val="00391B5F"/>
    <w:rsid w:val="00392215"/>
    <w:rsid w:val="00397F25"/>
    <w:rsid w:val="003A020D"/>
    <w:rsid w:val="003A0CA8"/>
    <w:rsid w:val="003A1528"/>
    <w:rsid w:val="003A1795"/>
    <w:rsid w:val="003A31D4"/>
    <w:rsid w:val="003A41EE"/>
    <w:rsid w:val="003A5382"/>
    <w:rsid w:val="003A5BDB"/>
    <w:rsid w:val="003A6001"/>
    <w:rsid w:val="003A6ED1"/>
    <w:rsid w:val="003B0492"/>
    <w:rsid w:val="003B2684"/>
    <w:rsid w:val="003B2B03"/>
    <w:rsid w:val="003B3AC5"/>
    <w:rsid w:val="003B4025"/>
    <w:rsid w:val="003B53B5"/>
    <w:rsid w:val="003B53D8"/>
    <w:rsid w:val="003B6746"/>
    <w:rsid w:val="003B71A2"/>
    <w:rsid w:val="003B738A"/>
    <w:rsid w:val="003B7D77"/>
    <w:rsid w:val="003C0DE3"/>
    <w:rsid w:val="003C22EB"/>
    <w:rsid w:val="003C368E"/>
    <w:rsid w:val="003C388E"/>
    <w:rsid w:val="003C4AE3"/>
    <w:rsid w:val="003C4B88"/>
    <w:rsid w:val="003C4C6A"/>
    <w:rsid w:val="003C4CE9"/>
    <w:rsid w:val="003C5960"/>
    <w:rsid w:val="003C6320"/>
    <w:rsid w:val="003D092A"/>
    <w:rsid w:val="003D17EE"/>
    <w:rsid w:val="003D3037"/>
    <w:rsid w:val="003D3071"/>
    <w:rsid w:val="003D32B6"/>
    <w:rsid w:val="003D341F"/>
    <w:rsid w:val="003D4FA2"/>
    <w:rsid w:val="003D53EC"/>
    <w:rsid w:val="003E1D78"/>
    <w:rsid w:val="003E1F37"/>
    <w:rsid w:val="003E54EC"/>
    <w:rsid w:val="003E698D"/>
    <w:rsid w:val="003F101C"/>
    <w:rsid w:val="003F1A6B"/>
    <w:rsid w:val="003F1C70"/>
    <w:rsid w:val="003F2C59"/>
    <w:rsid w:val="003F3A30"/>
    <w:rsid w:val="003F42A0"/>
    <w:rsid w:val="003F4F07"/>
    <w:rsid w:val="003F593D"/>
    <w:rsid w:val="003F59FE"/>
    <w:rsid w:val="003F6FD8"/>
    <w:rsid w:val="003F706F"/>
    <w:rsid w:val="00403791"/>
    <w:rsid w:val="004046E2"/>
    <w:rsid w:val="00404FEA"/>
    <w:rsid w:val="00405151"/>
    <w:rsid w:val="00405200"/>
    <w:rsid w:val="0040668A"/>
    <w:rsid w:val="00410B73"/>
    <w:rsid w:val="00411F13"/>
    <w:rsid w:val="00412B8F"/>
    <w:rsid w:val="0041405D"/>
    <w:rsid w:val="0041457E"/>
    <w:rsid w:val="004157A4"/>
    <w:rsid w:val="00416A05"/>
    <w:rsid w:val="00421611"/>
    <w:rsid w:val="00422518"/>
    <w:rsid w:val="00423095"/>
    <w:rsid w:val="0042334C"/>
    <w:rsid w:val="00425C09"/>
    <w:rsid w:val="00426921"/>
    <w:rsid w:val="00427319"/>
    <w:rsid w:val="00430985"/>
    <w:rsid w:val="0043113A"/>
    <w:rsid w:val="00431DC8"/>
    <w:rsid w:val="00435019"/>
    <w:rsid w:val="004364EA"/>
    <w:rsid w:val="0043665E"/>
    <w:rsid w:val="00440562"/>
    <w:rsid w:val="00441B5E"/>
    <w:rsid w:val="00442A33"/>
    <w:rsid w:val="00446CF9"/>
    <w:rsid w:val="00450D3E"/>
    <w:rsid w:val="0045118E"/>
    <w:rsid w:val="00452A73"/>
    <w:rsid w:val="004540B1"/>
    <w:rsid w:val="00454B54"/>
    <w:rsid w:val="004551C1"/>
    <w:rsid w:val="0045581C"/>
    <w:rsid w:val="004570C8"/>
    <w:rsid w:val="004572AE"/>
    <w:rsid w:val="004601BB"/>
    <w:rsid w:val="0046042D"/>
    <w:rsid w:val="0046217B"/>
    <w:rsid w:val="00462692"/>
    <w:rsid w:val="004627C0"/>
    <w:rsid w:val="00462DEE"/>
    <w:rsid w:val="00464A1E"/>
    <w:rsid w:val="00465AED"/>
    <w:rsid w:val="00465BB5"/>
    <w:rsid w:val="00466F4F"/>
    <w:rsid w:val="004725FA"/>
    <w:rsid w:val="00472D06"/>
    <w:rsid w:val="00473E12"/>
    <w:rsid w:val="00475947"/>
    <w:rsid w:val="004759E8"/>
    <w:rsid w:val="00477B7A"/>
    <w:rsid w:val="00477F7E"/>
    <w:rsid w:val="00480252"/>
    <w:rsid w:val="004815A4"/>
    <w:rsid w:val="00481D8B"/>
    <w:rsid w:val="00481F9C"/>
    <w:rsid w:val="004843D5"/>
    <w:rsid w:val="00484EFE"/>
    <w:rsid w:val="0048715C"/>
    <w:rsid w:val="004906ED"/>
    <w:rsid w:val="004910F2"/>
    <w:rsid w:val="00491184"/>
    <w:rsid w:val="00491F3D"/>
    <w:rsid w:val="00492674"/>
    <w:rsid w:val="004927EF"/>
    <w:rsid w:val="004928E8"/>
    <w:rsid w:val="00495BD6"/>
    <w:rsid w:val="00497301"/>
    <w:rsid w:val="004A0449"/>
    <w:rsid w:val="004A1452"/>
    <w:rsid w:val="004A1978"/>
    <w:rsid w:val="004A3755"/>
    <w:rsid w:val="004A409A"/>
    <w:rsid w:val="004A61EF"/>
    <w:rsid w:val="004A65F2"/>
    <w:rsid w:val="004A7E3D"/>
    <w:rsid w:val="004B2521"/>
    <w:rsid w:val="004B45CD"/>
    <w:rsid w:val="004B4B43"/>
    <w:rsid w:val="004B5D7B"/>
    <w:rsid w:val="004B711D"/>
    <w:rsid w:val="004B7955"/>
    <w:rsid w:val="004B7B7A"/>
    <w:rsid w:val="004B7FA5"/>
    <w:rsid w:val="004C1928"/>
    <w:rsid w:val="004C1E49"/>
    <w:rsid w:val="004C2BA1"/>
    <w:rsid w:val="004C2EEE"/>
    <w:rsid w:val="004C2F89"/>
    <w:rsid w:val="004C44DC"/>
    <w:rsid w:val="004C687E"/>
    <w:rsid w:val="004D0A22"/>
    <w:rsid w:val="004D192D"/>
    <w:rsid w:val="004D1E6F"/>
    <w:rsid w:val="004D1ECE"/>
    <w:rsid w:val="004D6CAF"/>
    <w:rsid w:val="004D7F8E"/>
    <w:rsid w:val="004E248D"/>
    <w:rsid w:val="004E28BA"/>
    <w:rsid w:val="004E3C56"/>
    <w:rsid w:val="004E4166"/>
    <w:rsid w:val="004E41BE"/>
    <w:rsid w:val="004E492C"/>
    <w:rsid w:val="004E4EE5"/>
    <w:rsid w:val="004E54E5"/>
    <w:rsid w:val="004E5A54"/>
    <w:rsid w:val="004F1E47"/>
    <w:rsid w:val="004F20FB"/>
    <w:rsid w:val="004F2108"/>
    <w:rsid w:val="004F2631"/>
    <w:rsid w:val="004F338B"/>
    <w:rsid w:val="004F3E84"/>
    <w:rsid w:val="004F7516"/>
    <w:rsid w:val="00500262"/>
    <w:rsid w:val="00500E9B"/>
    <w:rsid w:val="005020FC"/>
    <w:rsid w:val="00504B77"/>
    <w:rsid w:val="00505103"/>
    <w:rsid w:val="005067D7"/>
    <w:rsid w:val="005067E4"/>
    <w:rsid w:val="00506BB9"/>
    <w:rsid w:val="00510C1E"/>
    <w:rsid w:val="00511485"/>
    <w:rsid w:val="00511A17"/>
    <w:rsid w:val="00512AA7"/>
    <w:rsid w:val="00514D44"/>
    <w:rsid w:val="00514E84"/>
    <w:rsid w:val="00514EB7"/>
    <w:rsid w:val="00516DB5"/>
    <w:rsid w:val="00517748"/>
    <w:rsid w:val="00520513"/>
    <w:rsid w:val="005225DC"/>
    <w:rsid w:val="00522ADD"/>
    <w:rsid w:val="00522FAC"/>
    <w:rsid w:val="00523325"/>
    <w:rsid w:val="00524715"/>
    <w:rsid w:val="00524D5F"/>
    <w:rsid w:val="00526164"/>
    <w:rsid w:val="00531CBD"/>
    <w:rsid w:val="005323AA"/>
    <w:rsid w:val="00532719"/>
    <w:rsid w:val="00533355"/>
    <w:rsid w:val="00535296"/>
    <w:rsid w:val="00536A32"/>
    <w:rsid w:val="00536BAA"/>
    <w:rsid w:val="00536F7E"/>
    <w:rsid w:val="00537197"/>
    <w:rsid w:val="00540591"/>
    <w:rsid w:val="005408E8"/>
    <w:rsid w:val="00541BBA"/>
    <w:rsid w:val="005453FF"/>
    <w:rsid w:val="00545978"/>
    <w:rsid w:val="00547358"/>
    <w:rsid w:val="005501DF"/>
    <w:rsid w:val="00552572"/>
    <w:rsid w:val="005538B9"/>
    <w:rsid w:val="00555164"/>
    <w:rsid w:val="00555F5B"/>
    <w:rsid w:val="00556468"/>
    <w:rsid w:val="00560DBD"/>
    <w:rsid w:val="005631C7"/>
    <w:rsid w:val="005651E9"/>
    <w:rsid w:val="005663FB"/>
    <w:rsid w:val="0056766C"/>
    <w:rsid w:val="00567869"/>
    <w:rsid w:val="00570A4A"/>
    <w:rsid w:val="00572B49"/>
    <w:rsid w:val="00572D29"/>
    <w:rsid w:val="00573EFB"/>
    <w:rsid w:val="00573FF5"/>
    <w:rsid w:val="005751F5"/>
    <w:rsid w:val="00575C73"/>
    <w:rsid w:val="00580F1A"/>
    <w:rsid w:val="005812E9"/>
    <w:rsid w:val="00582888"/>
    <w:rsid w:val="00582C5B"/>
    <w:rsid w:val="00583577"/>
    <w:rsid w:val="00583C07"/>
    <w:rsid w:val="00583E60"/>
    <w:rsid w:val="00583FF3"/>
    <w:rsid w:val="00586701"/>
    <w:rsid w:val="0058699D"/>
    <w:rsid w:val="005874C7"/>
    <w:rsid w:val="00590638"/>
    <w:rsid w:val="00590835"/>
    <w:rsid w:val="00590B90"/>
    <w:rsid w:val="005913D7"/>
    <w:rsid w:val="005938A8"/>
    <w:rsid w:val="005951CA"/>
    <w:rsid w:val="00595430"/>
    <w:rsid w:val="0059579E"/>
    <w:rsid w:val="0059733B"/>
    <w:rsid w:val="00597519"/>
    <w:rsid w:val="00597D0C"/>
    <w:rsid w:val="005A0FF0"/>
    <w:rsid w:val="005A230C"/>
    <w:rsid w:val="005A26C5"/>
    <w:rsid w:val="005A2750"/>
    <w:rsid w:val="005A2905"/>
    <w:rsid w:val="005A42B6"/>
    <w:rsid w:val="005A5568"/>
    <w:rsid w:val="005A5C4F"/>
    <w:rsid w:val="005A72C6"/>
    <w:rsid w:val="005A7A27"/>
    <w:rsid w:val="005A7C08"/>
    <w:rsid w:val="005B049D"/>
    <w:rsid w:val="005B0517"/>
    <w:rsid w:val="005B1A5A"/>
    <w:rsid w:val="005B273D"/>
    <w:rsid w:val="005B329E"/>
    <w:rsid w:val="005B53FC"/>
    <w:rsid w:val="005B764E"/>
    <w:rsid w:val="005B7E24"/>
    <w:rsid w:val="005C060E"/>
    <w:rsid w:val="005C171D"/>
    <w:rsid w:val="005C1BAD"/>
    <w:rsid w:val="005C37F0"/>
    <w:rsid w:val="005C40AA"/>
    <w:rsid w:val="005C51A9"/>
    <w:rsid w:val="005C7ED4"/>
    <w:rsid w:val="005D140D"/>
    <w:rsid w:val="005D1AAB"/>
    <w:rsid w:val="005D3D03"/>
    <w:rsid w:val="005D49F2"/>
    <w:rsid w:val="005D4BC5"/>
    <w:rsid w:val="005D57C7"/>
    <w:rsid w:val="005E07A3"/>
    <w:rsid w:val="005E14B4"/>
    <w:rsid w:val="005E1B26"/>
    <w:rsid w:val="005E2CD9"/>
    <w:rsid w:val="005E4B14"/>
    <w:rsid w:val="005E4DD6"/>
    <w:rsid w:val="005E55CA"/>
    <w:rsid w:val="005E6377"/>
    <w:rsid w:val="005F066B"/>
    <w:rsid w:val="005F0D99"/>
    <w:rsid w:val="005F27C2"/>
    <w:rsid w:val="005F39E6"/>
    <w:rsid w:val="005F5042"/>
    <w:rsid w:val="005F50D8"/>
    <w:rsid w:val="005F6F7A"/>
    <w:rsid w:val="005F7D00"/>
    <w:rsid w:val="005F7F90"/>
    <w:rsid w:val="00601FDB"/>
    <w:rsid w:val="006020F5"/>
    <w:rsid w:val="00604137"/>
    <w:rsid w:val="0060588A"/>
    <w:rsid w:val="00606428"/>
    <w:rsid w:val="0060759F"/>
    <w:rsid w:val="00607E9C"/>
    <w:rsid w:val="00610255"/>
    <w:rsid w:val="0061038D"/>
    <w:rsid w:val="00611341"/>
    <w:rsid w:val="0061308C"/>
    <w:rsid w:val="006133A4"/>
    <w:rsid w:val="006178E5"/>
    <w:rsid w:val="00617BAC"/>
    <w:rsid w:val="00620B64"/>
    <w:rsid w:val="00620C76"/>
    <w:rsid w:val="00620DAE"/>
    <w:rsid w:val="00620F15"/>
    <w:rsid w:val="00623A72"/>
    <w:rsid w:val="00623CE1"/>
    <w:rsid w:val="006251B4"/>
    <w:rsid w:val="00627746"/>
    <w:rsid w:val="00627E9B"/>
    <w:rsid w:val="00633129"/>
    <w:rsid w:val="00634B6B"/>
    <w:rsid w:val="00635A68"/>
    <w:rsid w:val="006367F4"/>
    <w:rsid w:val="00637393"/>
    <w:rsid w:val="00641106"/>
    <w:rsid w:val="00642BE7"/>
    <w:rsid w:val="00644ACC"/>
    <w:rsid w:val="00644EE0"/>
    <w:rsid w:val="0064636F"/>
    <w:rsid w:val="00650715"/>
    <w:rsid w:val="00657FE6"/>
    <w:rsid w:val="00660172"/>
    <w:rsid w:val="00660B7D"/>
    <w:rsid w:val="00661E00"/>
    <w:rsid w:val="00663925"/>
    <w:rsid w:val="00664076"/>
    <w:rsid w:val="00664FE4"/>
    <w:rsid w:val="00666743"/>
    <w:rsid w:val="006669B9"/>
    <w:rsid w:val="006671C0"/>
    <w:rsid w:val="00667B56"/>
    <w:rsid w:val="00672476"/>
    <w:rsid w:val="00672EA3"/>
    <w:rsid w:val="00673062"/>
    <w:rsid w:val="00674666"/>
    <w:rsid w:val="00674CE6"/>
    <w:rsid w:val="006757A1"/>
    <w:rsid w:val="006769F5"/>
    <w:rsid w:val="00677A1D"/>
    <w:rsid w:val="00677DAE"/>
    <w:rsid w:val="00680207"/>
    <w:rsid w:val="00680F01"/>
    <w:rsid w:val="00681925"/>
    <w:rsid w:val="006819CE"/>
    <w:rsid w:val="00682923"/>
    <w:rsid w:val="006865F5"/>
    <w:rsid w:val="00687374"/>
    <w:rsid w:val="006906F6"/>
    <w:rsid w:val="0069076C"/>
    <w:rsid w:val="00690B0E"/>
    <w:rsid w:val="00690EA0"/>
    <w:rsid w:val="00693F82"/>
    <w:rsid w:val="00697087"/>
    <w:rsid w:val="006A2850"/>
    <w:rsid w:val="006A3313"/>
    <w:rsid w:val="006A459B"/>
    <w:rsid w:val="006A58C5"/>
    <w:rsid w:val="006A5F17"/>
    <w:rsid w:val="006A68EF"/>
    <w:rsid w:val="006B12F5"/>
    <w:rsid w:val="006B1498"/>
    <w:rsid w:val="006B1815"/>
    <w:rsid w:val="006B22CA"/>
    <w:rsid w:val="006B2D85"/>
    <w:rsid w:val="006B49FA"/>
    <w:rsid w:val="006B4AEB"/>
    <w:rsid w:val="006B77DF"/>
    <w:rsid w:val="006B7A0B"/>
    <w:rsid w:val="006C13F0"/>
    <w:rsid w:val="006C1C3A"/>
    <w:rsid w:val="006C268E"/>
    <w:rsid w:val="006C2765"/>
    <w:rsid w:val="006C297D"/>
    <w:rsid w:val="006C2A32"/>
    <w:rsid w:val="006C2C3F"/>
    <w:rsid w:val="006C715A"/>
    <w:rsid w:val="006C751D"/>
    <w:rsid w:val="006C77F3"/>
    <w:rsid w:val="006D0BEF"/>
    <w:rsid w:val="006D1796"/>
    <w:rsid w:val="006D351F"/>
    <w:rsid w:val="006D4A7F"/>
    <w:rsid w:val="006D506D"/>
    <w:rsid w:val="006D5DA7"/>
    <w:rsid w:val="006D6297"/>
    <w:rsid w:val="006D66A6"/>
    <w:rsid w:val="006D6C27"/>
    <w:rsid w:val="006D6C5F"/>
    <w:rsid w:val="006D6D96"/>
    <w:rsid w:val="006E108C"/>
    <w:rsid w:val="006E11BB"/>
    <w:rsid w:val="006E1896"/>
    <w:rsid w:val="006E1BCE"/>
    <w:rsid w:val="006E3384"/>
    <w:rsid w:val="006E3F73"/>
    <w:rsid w:val="006E6726"/>
    <w:rsid w:val="006F1182"/>
    <w:rsid w:val="006F441A"/>
    <w:rsid w:val="006F490C"/>
    <w:rsid w:val="006F5544"/>
    <w:rsid w:val="006F5586"/>
    <w:rsid w:val="006F66F0"/>
    <w:rsid w:val="006F676B"/>
    <w:rsid w:val="006F69A3"/>
    <w:rsid w:val="006F77E6"/>
    <w:rsid w:val="007014EA"/>
    <w:rsid w:val="0070192E"/>
    <w:rsid w:val="00701970"/>
    <w:rsid w:val="007026DF"/>
    <w:rsid w:val="00704818"/>
    <w:rsid w:val="0070521F"/>
    <w:rsid w:val="00705837"/>
    <w:rsid w:val="00710062"/>
    <w:rsid w:val="007106B0"/>
    <w:rsid w:val="0071161F"/>
    <w:rsid w:val="007117BD"/>
    <w:rsid w:val="00714CB1"/>
    <w:rsid w:val="00714E4C"/>
    <w:rsid w:val="00715170"/>
    <w:rsid w:val="0071536A"/>
    <w:rsid w:val="00716987"/>
    <w:rsid w:val="00716E3F"/>
    <w:rsid w:val="007205E5"/>
    <w:rsid w:val="00722E62"/>
    <w:rsid w:val="00724158"/>
    <w:rsid w:val="0072468F"/>
    <w:rsid w:val="00724988"/>
    <w:rsid w:val="007259FC"/>
    <w:rsid w:val="007260D6"/>
    <w:rsid w:val="00726350"/>
    <w:rsid w:val="007271BC"/>
    <w:rsid w:val="00727C20"/>
    <w:rsid w:val="007304DF"/>
    <w:rsid w:val="00732173"/>
    <w:rsid w:val="007338FA"/>
    <w:rsid w:val="00734D98"/>
    <w:rsid w:val="007350D8"/>
    <w:rsid w:val="007364F8"/>
    <w:rsid w:val="00736AFF"/>
    <w:rsid w:val="00737662"/>
    <w:rsid w:val="0074165D"/>
    <w:rsid w:val="0074170C"/>
    <w:rsid w:val="00742419"/>
    <w:rsid w:val="0074314A"/>
    <w:rsid w:val="00743302"/>
    <w:rsid w:val="00745CFE"/>
    <w:rsid w:val="00746D81"/>
    <w:rsid w:val="00747E11"/>
    <w:rsid w:val="00750AE2"/>
    <w:rsid w:val="00751BD0"/>
    <w:rsid w:val="00753159"/>
    <w:rsid w:val="00753678"/>
    <w:rsid w:val="00753A3B"/>
    <w:rsid w:val="00754575"/>
    <w:rsid w:val="007549E7"/>
    <w:rsid w:val="00755B91"/>
    <w:rsid w:val="0075787F"/>
    <w:rsid w:val="00757E0A"/>
    <w:rsid w:val="00757F0E"/>
    <w:rsid w:val="007625FF"/>
    <w:rsid w:val="00763241"/>
    <w:rsid w:val="00763DBD"/>
    <w:rsid w:val="00764164"/>
    <w:rsid w:val="00764CD1"/>
    <w:rsid w:val="00767021"/>
    <w:rsid w:val="00770173"/>
    <w:rsid w:val="00770403"/>
    <w:rsid w:val="00773C9B"/>
    <w:rsid w:val="00775A2B"/>
    <w:rsid w:val="00776BD7"/>
    <w:rsid w:val="00776DA3"/>
    <w:rsid w:val="0078213D"/>
    <w:rsid w:val="00784993"/>
    <w:rsid w:val="00785409"/>
    <w:rsid w:val="00785CA0"/>
    <w:rsid w:val="00787722"/>
    <w:rsid w:val="0079065C"/>
    <w:rsid w:val="00792982"/>
    <w:rsid w:val="007944DB"/>
    <w:rsid w:val="0079462E"/>
    <w:rsid w:val="00795890"/>
    <w:rsid w:val="00796661"/>
    <w:rsid w:val="00797C27"/>
    <w:rsid w:val="007A07DC"/>
    <w:rsid w:val="007A19CB"/>
    <w:rsid w:val="007A5F3E"/>
    <w:rsid w:val="007A6129"/>
    <w:rsid w:val="007A6D1A"/>
    <w:rsid w:val="007B094F"/>
    <w:rsid w:val="007B1CB6"/>
    <w:rsid w:val="007B27B8"/>
    <w:rsid w:val="007B3A4D"/>
    <w:rsid w:val="007B4F84"/>
    <w:rsid w:val="007B5C61"/>
    <w:rsid w:val="007B5CBC"/>
    <w:rsid w:val="007B79E0"/>
    <w:rsid w:val="007C0C06"/>
    <w:rsid w:val="007C1B2C"/>
    <w:rsid w:val="007C47D1"/>
    <w:rsid w:val="007C4BEB"/>
    <w:rsid w:val="007C5FF6"/>
    <w:rsid w:val="007C6AAE"/>
    <w:rsid w:val="007C6EE9"/>
    <w:rsid w:val="007C72D9"/>
    <w:rsid w:val="007C73D1"/>
    <w:rsid w:val="007C777F"/>
    <w:rsid w:val="007D07F8"/>
    <w:rsid w:val="007D0B4F"/>
    <w:rsid w:val="007D2F4C"/>
    <w:rsid w:val="007D3488"/>
    <w:rsid w:val="007D3B45"/>
    <w:rsid w:val="007D3FAF"/>
    <w:rsid w:val="007D707E"/>
    <w:rsid w:val="007D7A49"/>
    <w:rsid w:val="007E10A7"/>
    <w:rsid w:val="007E2BCB"/>
    <w:rsid w:val="007E36FD"/>
    <w:rsid w:val="007E518E"/>
    <w:rsid w:val="007E5B7A"/>
    <w:rsid w:val="007E6A9C"/>
    <w:rsid w:val="007E70F4"/>
    <w:rsid w:val="007E7E7F"/>
    <w:rsid w:val="007F060F"/>
    <w:rsid w:val="007F0BA9"/>
    <w:rsid w:val="007F0BDC"/>
    <w:rsid w:val="007F0D67"/>
    <w:rsid w:val="007F1949"/>
    <w:rsid w:val="007F43ED"/>
    <w:rsid w:val="007F6F4E"/>
    <w:rsid w:val="007F790D"/>
    <w:rsid w:val="008000C7"/>
    <w:rsid w:val="00800D61"/>
    <w:rsid w:val="00801198"/>
    <w:rsid w:val="00803C3E"/>
    <w:rsid w:val="008047A7"/>
    <w:rsid w:val="00806219"/>
    <w:rsid w:val="008065AA"/>
    <w:rsid w:val="008074BE"/>
    <w:rsid w:val="00807A17"/>
    <w:rsid w:val="00807C69"/>
    <w:rsid w:val="00811B61"/>
    <w:rsid w:val="008139CC"/>
    <w:rsid w:val="00814738"/>
    <w:rsid w:val="00815472"/>
    <w:rsid w:val="0081627D"/>
    <w:rsid w:val="00816343"/>
    <w:rsid w:val="0081656F"/>
    <w:rsid w:val="00816A98"/>
    <w:rsid w:val="00816D4B"/>
    <w:rsid w:val="00816FF6"/>
    <w:rsid w:val="00823803"/>
    <w:rsid w:val="00823A3A"/>
    <w:rsid w:val="00825603"/>
    <w:rsid w:val="008260B1"/>
    <w:rsid w:val="008318E0"/>
    <w:rsid w:val="00831E06"/>
    <w:rsid w:val="0083216F"/>
    <w:rsid w:val="008323EA"/>
    <w:rsid w:val="0083298C"/>
    <w:rsid w:val="00833715"/>
    <w:rsid w:val="00833CD4"/>
    <w:rsid w:val="00833D45"/>
    <w:rsid w:val="00833D5B"/>
    <w:rsid w:val="00836827"/>
    <w:rsid w:val="00840274"/>
    <w:rsid w:val="00842E63"/>
    <w:rsid w:val="00843C39"/>
    <w:rsid w:val="00845DE2"/>
    <w:rsid w:val="008467C3"/>
    <w:rsid w:val="008510BF"/>
    <w:rsid w:val="00852900"/>
    <w:rsid w:val="00852FA7"/>
    <w:rsid w:val="00854EFD"/>
    <w:rsid w:val="008571F1"/>
    <w:rsid w:val="008576F7"/>
    <w:rsid w:val="0086420F"/>
    <w:rsid w:val="00864BBB"/>
    <w:rsid w:val="008669D9"/>
    <w:rsid w:val="00866CD7"/>
    <w:rsid w:val="008673F1"/>
    <w:rsid w:val="00870988"/>
    <w:rsid w:val="00871C02"/>
    <w:rsid w:val="00871E52"/>
    <w:rsid w:val="00872035"/>
    <w:rsid w:val="00872425"/>
    <w:rsid w:val="00874D0D"/>
    <w:rsid w:val="00874DC9"/>
    <w:rsid w:val="0087585E"/>
    <w:rsid w:val="00875930"/>
    <w:rsid w:val="00876264"/>
    <w:rsid w:val="0087635C"/>
    <w:rsid w:val="00876D25"/>
    <w:rsid w:val="008775A4"/>
    <w:rsid w:val="00877DD8"/>
    <w:rsid w:val="00880054"/>
    <w:rsid w:val="008820CC"/>
    <w:rsid w:val="008830F2"/>
    <w:rsid w:val="00891DD8"/>
    <w:rsid w:val="00893440"/>
    <w:rsid w:val="00893B24"/>
    <w:rsid w:val="008944A5"/>
    <w:rsid w:val="008A20B1"/>
    <w:rsid w:val="008A230A"/>
    <w:rsid w:val="008A375A"/>
    <w:rsid w:val="008A3CCE"/>
    <w:rsid w:val="008A4328"/>
    <w:rsid w:val="008A7C42"/>
    <w:rsid w:val="008B0179"/>
    <w:rsid w:val="008B257E"/>
    <w:rsid w:val="008B4856"/>
    <w:rsid w:val="008B4E2F"/>
    <w:rsid w:val="008C0883"/>
    <w:rsid w:val="008C2394"/>
    <w:rsid w:val="008C4864"/>
    <w:rsid w:val="008D100C"/>
    <w:rsid w:val="008D4B40"/>
    <w:rsid w:val="008D508D"/>
    <w:rsid w:val="008D5103"/>
    <w:rsid w:val="008D5CF9"/>
    <w:rsid w:val="008D6172"/>
    <w:rsid w:val="008D6D19"/>
    <w:rsid w:val="008E09F5"/>
    <w:rsid w:val="008E1AE1"/>
    <w:rsid w:val="008E1C33"/>
    <w:rsid w:val="008E1F9C"/>
    <w:rsid w:val="008E21DE"/>
    <w:rsid w:val="008E2271"/>
    <w:rsid w:val="008E2F00"/>
    <w:rsid w:val="008E389F"/>
    <w:rsid w:val="008E38C3"/>
    <w:rsid w:val="008E3E2C"/>
    <w:rsid w:val="008E4C9B"/>
    <w:rsid w:val="008E734B"/>
    <w:rsid w:val="008E7951"/>
    <w:rsid w:val="008E7D65"/>
    <w:rsid w:val="008E7F4D"/>
    <w:rsid w:val="008F0B12"/>
    <w:rsid w:val="008F2371"/>
    <w:rsid w:val="008F28B6"/>
    <w:rsid w:val="008F3182"/>
    <w:rsid w:val="008F3371"/>
    <w:rsid w:val="008F5F45"/>
    <w:rsid w:val="008F6BD2"/>
    <w:rsid w:val="008F6C86"/>
    <w:rsid w:val="008F71CB"/>
    <w:rsid w:val="009006BB"/>
    <w:rsid w:val="00902126"/>
    <w:rsid w:val="009064BE"/>
    <w:rsid w:val="009070D0"/>
    <w:rsid w:val="009101CE"/>
    <w:rsid w:val="00910F57"/>
    <w:rsid w:val="00915DB9"/>
    <w:rsid w:val="009172EC"/>
    <w:rsid w:val="009218BE"/>
    <w:rsid w:val="00921946"/>
    <w:rsid w:val="00923309"/>
    <w:rsid w:val="00923412"/>
    <w:rsid w:val="00924EC3"/>
    <w:rsid w:val="009258DE"/>
    <w:rsid w:val="0093033A"/>
    <w:rsid w:val="0093084B"/>
    <w:rsid w:val="00931450"/>
    <w:rsid w:val="00931A05"/>
    <w:rsid w:val="009320AB"/>
    <w:rsid w:val="00934189"/>
    <w:rsid w:val="009356D5"/>
    <w:rsid w:val="00935B52"/>
    <w:rsid w:val="00936203"/>
    <w:rsid w:val="009376B5"/>
    <w:rsid w:val="00940EA7"/>
    <w:rsid w:val="0094165A"/>
    <w:rsid w:val="00943D1F"/>
    <w:rsid w:val="009446F1"/>
    <w:rsid w:val="0094683E"/>
    <w:rsid w:val="0094794E"/>
    <w:rsid w:val="00950242"/>
    <w:rsid w:val="00951A2A"/>
    <w:rsid w:val="0095496A"/>
    <w:rsid w:val="0095614F"/>
    <w:rsid w:val="00957F30"/>
    <w:rsid w:val="009626EF"/>
    <w:rsid w:val="0096304E"/>
    <w:rsid w:val="00963397"/>
    <w:rsid w:val="00964531"/>
    <w:rsid w:val="00964A38"/>
    <w:rsid w:val="009700A1"/>
    <w:rsid w:val="009729F8"/>
    <w:rsid w:val="00972C87"/>
    <w:rsid w:val="00972F53"/>
    <w:rsid w:val="00973848"/>
    <w:rsid w:val="00975492"/>
    <w:rsid w:val="00975A46"/>
    <w:rsid w:val="00976912"/>
    <w:rsid w:val="00976C7F"/>
    <w:rsid w:val="00976E47"/>
    <w:rsid w:val="00977AA4"/>
    <w:rsid w:val="009822C6"/>
    <w:rsid w:val="00982A90"/>
    <w:rsid w:val="00982B0A"/>
    <w:rsid w:val="00983099"/>
    <w:rsid w:val="00983228"/>
    <w:rsid w:val="00983B25"/>
    <w:rsid w:val="0098428B"/>
    <w:rsid w:val="00986965"/>
    <w:rsid w:val="0098787E"/>
    <w:rsid w:val="00990E95"/>
    <w:rsid w:val="00991A60"/>
    <w:rsid w:val="009927B1"/>
    <w:rsid w:val="00992B77"/>
    <w:rsid w:val="00993D67"/>
    <w:rsid w:val="00994178"/>
    <w:rsid w:val="00995CB5"/>
    <w:rsid w:val="00996C4D"/>
    <w:rsid w:val="009A09A7"/>
    <w:rsid w:val="009A0A1C"/>
    <w:rsid w:val="009A1049"/>
    <w:rsid w:val="009A5615"/>
    <w:rsid w:val="009A6A00"/>
    <w:rsid w:val="009A78E8"/>
    <w:rsid w:val="009B05D2"/>
    <w:rsid w:val="009B12B9"/>
    <w:rsid w:val="009B3EF8"/>
    <w:rsid w:val="009B4714"/>
    <w:rsid w:val="009B51E3"/>
    <w:rsid w:val="009B6E84"/>
    <w:rsid w:val="009C190B"/>
    <w:rsid w:val="009C291E"/>
    <w:rsid w:val="009C2F63"/>
    <w:rsid w:val="009C5AF7"/>
    <w:rsid w:val="009C7820"/>
    <w:rsid w:val="009D0491"/>
    <w:rsid w:val="009D20CE"/>
    <w:rsid w:val="009D310D"/>
    <w:rsid w:val="009D3563"/>
    <w:rsid w:val="009D3E86"/>
    <w:rsid w:val="009D4718"/>
    <w:rsid w:val="009D47E9"/>
    <w:rsid w:val="009D5AAF"/>
    <w:rsid w:val="009D6402"/>
    <w:rsid w:val="009D6AE0"/>
    <w:rsid w:val="009D7C6F"/>
    <w:rsid w:val="009E186E"/>
    <w:rsid w:val="009E2641"/>
    <w:rsid w:val="009E2AC1"/>
    <w:rsid w:val="009E2EE4"/>
    <w:rsid w:val="009E402B"/>
    <w:rsid w:val="009E5643"/>
    <w:rsid w:val="009E6402"/>
    <w:rsid w:val="009E6580"/>
    <w:rsid w:val="009F131A"/>
    <w:rsid w:val="009F25B6"/>
    <w:rsid w:val="009F3664"/>
    <w:rsid w:val="009F4B0A"/>
    <w:rsid w:val="009F5C8E"/>
    <w:rsid w:val="009F6A08"/>
    <w:rsid w:val="00A04529"/>
    <w:rsid w:val="00A06860"/>
    <w:rsid w:val="00A0699C"/>
    <w:rsid w:val="00A10404"/>
    <w:rsid w:val="00A10E73"/>
    <w:rsid w:val="00A1131D"/>
    <w:rsid w:val="00A11E45"/>
    <w:rsid w:val="00A12752"/>
    <w:rsid w:val="00A141D9"/>
    <w:rsid w:val="00A144C8"/>
    <w:rsid w:val="00A1595B"/>
    <w:rsid w:val="00A15E64"/>
    <w:rsid w:val="00A164FC"/>
    <w:rsid w:val="00A2056B"/>
    <w:rsid w:val="00A21E5D"/>
    <w:rsid w:val="00A248CE"/>
    <w:rsid w:val="00A26245"/>
    <w:rsid w:val="00A32D9C"/>
    <w:rsid w:val="00A35A8E"/>
    <w:rsid w:val="00A41BE9"/>
    <w:rsid w:val="00A41DD5"/>
    <w:rsid w:val="00A4322C"/>
    <w:rsid w:val="00A432BE"/>
    <w:rsid w:val="00A448E1"/>
    <w:rsid w:val="00A45476"/>
    <w:rsid w:val="00A46785"/>
    <w:rsid w:val="00A47D95"/>
    <w:rsid w:val="00A517B8"/>
    <w:rsid w:val="00A5181B"/>
    <w:rsid w:val="00A52BE3"/>
    <w:rsid w:val="00A53EF5"/>
    <w:rsid w:val="00A55AE4"/>
    <w:rsid w:val="00A602FA"/>
    <w:rsid w:val="00A614E6"/>
    <w:rsid w:val="00A64A66"/>
    <w:rsid w:val="00A65020"/>
    <w:rsid w:val="00A66A22"/>
    <w:rsid w:val="00A676E0"/>
    <w:rsid w:val="00A70BCA"/>
    <w:rsid w:val="00A71A73"/>
    <w:rsid w:val="00A72D39"/>
    <w:rsid w:val="00A754EE"/>
    <w:rsid w:val="00A75796"/>
    <w:rsid w:val="00A75A6E"/>
    <w:rsid w:val="00A76641"/>
    <w:rsid w:val="00A76CFE"/>
    <w:rsid w:val="00A8088A"/>
    <w:rsid w:val="00A84D8D"/>
    <w:rsid w:val="00A86001"/>
    <w:rsid w:val="00A86809"/>
    <w:rsid w:val="00A86BB8"/>
    <w:rsid w:val="00A8725B"/>
    <w:rsid w:val="00A87D75"/>
    <w:rsid w:val="00A90DEC"/>
    <w:rsid w:val="00A91679"/>
    <w:rsid w:val="00A91D0A"/>
    <w:rsid w:val="00A920FA"/>
    <w:rsid w:val="00A92AEC"/>
    <w:rsid w:val="00A93B0A"/>
    <w:rsid w:val="00A96116"/>
    <w:rsid w:val="00AA125B"/>
    <w:rsid w:val="00AA2625"/>
    <w:rsid w:val="00AA2B17"/>
    <w:rsid w:val="00AA5D8F"/>
    <w:rsid w:val="00AB0566"/>
    <w:rsid w:val="00AB1B8E"/>
    <w:rsid w:val="00AB1BF2"/>
    <w:rsid w:val="00AB29C3"/>
    <w:rsid w:val="00AB443D"/>
    <w:rsid w:val="00AB4562"/>
    <w:rsid w:val="00AB6396"/>
    <w:rsid w:val="00AB6765"/>
    <w:rsid w:val="00AC420A"/>
    <w:rsid w:val="00AC43FF"/>
    <w:rsid w:val="00AC4F75"/>
    <w:rsid w:val="00AC5CB9"/>
    <w:rsid w:val="00AC5EF5"/>
    <w:rsid w:val="00AC67B3"/>
    <w:rsid w:val="00AD0372"/>
    <w:rsid w:val="00AD0560"/>
    <w:rsid w:val="00AD0BB3"/>
    <w:rsid w:val="00AD0D94"/>
    <w:rsid w:val="00AD1346"/>
    <w:rsid w:val="00AD2BB5"/>
    <w:rsid w:val="00AD3AE6"/>
    <w:rsid w:val="00AD44E1"/>
    <w:rsid w:val="00AD5C68"/>
    <w:rsid w:val="00AD65C7"/>
    <w:rsid w:val="00AE0FD1"/>
    <w:rsid w:val="00AE1692"/>
    <w:rsid w:val="00AE16A8"/>
    <w:rsid w:val="00AE776D"/>
    <w:rsid w:val="00AF2074"/>
    <w:rsid w:val="00AF26F4"/>
    <w:rsid w:val="00AF3A42"/>
    <w:rsid w:val="00AF49D0"/>
    <w:rsid w:val="00AF5B3D"/>
    <w:rsid w:val="00AF5D74"/>
    <w:rsid w:val="00AF5EEC"/>
    <w:rsid w:val="00AF6A19"/>
    <w:rsid w:val="00AF7BD2"/>
    <w:rsid w:val="00B00060"/>
    <w:rsid w:val="00B00262"/>
    <w:rsid w:val="00B00E15"/>
    <w:rsid w:val="00B02AA6"/>
    <w:rsid w:val="00B030AF"/>
    <w:rsid w:val="00B0588E"/>
    <w:rsid w:val="00B05B12"/>
    <w:rsid w:val="00B06889"/>
    <w:rsid w:val="00B07D42"/>
    <w:rsid w:val="00B07F2D"/>
    <w:rsid w:val="00B11740"/>
    <w:rsid w:val="00B11852"/>
    <w:rsid w:val="00B127C8"/>
    <w:rsid w:val="00B12C63"/>
    <w:rsid w:val="00B1403A"/>
    <w:rsid w:val="00B14A6C"/>
    <w:rsid w:val="00B15AFB"/>
    <w:rsid w:val="00B166D4"/>
    <w:rsid w:val="00B1678E"/>
    <w:rsid w:val="00B17DA7"/>
    <w:rsid w:val="00B21957"/>
    <w:rsid w:val="00B22BAF"/>
    <w:rsid w:val="00B22BF3"/>
    <w:rsid w:val="00B22C08"/>
    <w:rsid w:val="00B235EF"/>
    <w:rsid w:val="00B2484A"/>
    <w:rsid w:val="00B27F99"/>
    <w:rsid w:val="00B3213B"/>
    <w:rsid w:val="00B328E4"/>
    <w:rsid w:val="00B33215"/>
    <w:rsid w:val="00B35553"/>
    <w:rsid w:val="00B367D3"/>
    <w:rsid w:val="00B36E9D"/>
    <w:rsid w:val="00B40A3D"/>
    <w:rsid w:val="00B41037"/>
    <w:rsid w:val="00B41DE4"/>
    <w:rsid w:val="00B42115"/>
    <w:rsid w:val="00B42A2F"/>
    <w:rsid w:val="00B4388B"/>
    <w:rsid w:val="00B46360"/>
    <w:rsid w:val="00B51899"/>
    <w:rsid w:val="00B549C1"/>
    <w:rsid w:val="00B569CF"/>
    <w:rsid w:val="00B61D0F"/>
    <w:rsid w:val="00B629BF"/>
    <w:rsid w:val="00B638C3"/>
    <w:rsid w:val="00B63DEC"/>
    <w:rsid w:val="00B677D5"/>
    <w:rsid w:val="00B7002D"/>
    <w:rsid w:val="00B713ED"/>
    <w:rsid w:val="00B72FC8"/>
    <w:rsid w:val="00B73833"/>
    <w:rsid w:val="00B74DBC"/>
    <w:rsid w:val="00B7512F"/>
    <w:rsid w:val="00B754DA"/>
    <w:rsid w:val="00B763A0"/>
    <w:rsid w:val="00B77B4A"/>
    <w:rsid w:val="00B8024A"/>
    <w:rsid w:val="00B82548"/>
    <w:rsid w:val="00B82FA1"/>
    <w:rsid w:val="00B83F7D"/>
    <w:rsid w:val="00B841C1"/>
    <w:rsid w:val="00B87926"/>
    <w:rsid w:val="00B9010D"/>
    <w:rsid w:val="00B90C5F"/>
    <w:rsid w:val="00B92EE4"/>
    <w:rsid w:val="00B93154"/>
    <w:rsid w:val="00B93A62"/>
    <w:rsid w:val="00B94466"/>
    <w:rsid w:val="00B94CB8"/>
    <w:rsid w:val="00B94CBF"/>
    <w:rsid w:val="00BA0CC1"/>
    <w:rsid w:val="00BA32E0"/>
    <w:rsid w:val="00BA3735"/>
    <w:rsid w:val="00BA54D0"/>
    <w:rsid w:val="00BA6B64"/>
    <w:rsid w:val="00BA7E2C"/>
    <w:rsid w:val="00BB0F7B"/>
    <w:rsid w:val="00BB1B88"/>
    <w:rsid w:val="00BB25D9"/>
    <w:rsid w:val="00BB4356"/>
    <w:rsid w:val="00BB56EE"/>
    <w:rsid w:val="00BB6B08"/>
    <w:rsid w:val="00BC080C"/>
    <w:rsid w:val="00BC10B8"/>
    <w:rsid w:val="00BC1D9D"/>
    <w:rsid w:val="00BC1DEF"/>
    <w:rsid w:val="00BC4A40"/>
    <w:rsid w:val="00BC5A78"/>
    <w:rsid w:val="00BC6110"/>
    <w:rsid w:val="00BC652A"/>
    <w:rsid w:val="00BD002D"/>
    <w:rsid w:val="00BD094F"/>
    <w:rsid w:val="00BD0C01"/>
    <w:rsid w:val="00BD163E"/>
    <w:rsid w:val="00BD2DF4"/>
    <w:rsid w:val="00BD47D5"/>
    <w:rsid w:val="00BD4A9D"/>
    <w:rsid w:val="00BD524B"/>
    <w:rsid w:val="00BD5308"/>
    <w:rsid w:val="00BD6A7A"/>
    <w:rsid w:val="00BD6E28"/>
    <w:rsid w:val="00BE0013"/>
    <w:rsid w:val="00BE0DBB"/>
    <w:rsid w:val="00BE250E"/>
    <w:rsid w:val="00BE44A0"/>
    <w:rsid w:val="00BE4BF1"/>
    <w:rsid w:val="00BE7C22"/>
    <w:rsid w:val="00BF0F58"/>
    <w:rsid w:val="00BF11E8"/>
    <w:rsid w:val="00BF17FC"/>
    <w:rsid w:val="00BF253E"/>
    <w:rsid w:val="00BF28F8"/>
    <w:rsid w:val="00BF2925"/>
    <w:rsid w:val="00BF7431"/>
    <w:rsid w:val="00C01700"/>
    <w:rsid w:val="00C01DF9"/>
    <w:rsid w:val="00C01FE5"/>
    <w:rsid w:val="00C038BC"/>
    <w:rsid w:val="00C04798"/>
    <w:rsid w:val="00C067BC"/>
    <w:rsid w:val="00C11A1A"/>
    <w:rsid w:val="00C12A54"/>
    <w:rsid w:val="00C1401B"/>
    <w:rsid w:val="00C1602E"/>
    <w:rsid w:val="00C17A78"/>
    <w:rsid w:val="00C2150F"/>
    <w:rsid w:val="00C223EC"/>
    <w:rsid w:val="00C22AE4"/>
    <w:rsid w:val="00C23180"/>
    <w:rsid w:val="00C23ADF"/>
    <w:rsid w:val="00C23FA3"/>
    <w:rsid w:val="00C24C81"/>
    <w:rsid w:val="00C24EFF"/>
    <w:rsid w:val="00C25654"/>
    <w:rsid w:val="00C261E9"/>
    <w:rsid w:val="00C2757B"/>
    <w:rsid w:val="00C278B0"/>
    <w:rsid w:val="00C3063E"/>
    <w:rsid w:val="00C3133D"/>
    <w:rsid w:val="00C316DE"/>
    <w:rsid w:val="00C32AD9"/>
    <w:rsid w:val="00C346BA"/>
    <w:rsid w:val="00C36319"/>
    <w:rsid w:val="00C36542"/>
    <w:rsid w:val="00C3772B"/>
    <w:rsid w:val="00C4096B"/>
    <w:rsid w:val="00C4228E"/>
    <w:rsid w:val="00C47E9D"/>
    <w:rsid w:val="00C50C6B"/>
    <w:rsid w:val="00C51175"/>
    <w:rsid w:val="00C52ADA"/>
    <w:rsid w:val="00C53E53"/>
    <w:rsid w:val="00C546D2"/>
    <w:rsid w:val="00C55040"/>
    <w:rsid w:val="00C55773"/>
    <w:rsid w:val="00C561BD"/>
    <w:rsid w:val="00C57168"/>
    <w:rsid w:val="00C60716"/>
    <w:rsid w:val="00C60AB6"/>
    <w:rsid w:val="00C60BD4"/>
    <w:rsid w:val="00C62626"/>
    <w:rsid w:val="00C62B2E"/>
    <w:rsid w:val="00C63F23"/>
    <w:rsid w:val="00C647B6"/>
    <w:rsid w:val="00C70215"/>
    <w:rsid w:val="00C70D7C"/>
    <w:rsid w:val="00C71EA5"/>
    <w:rsid w:val="00C72415"/>
    <w:rsid w:val="00C72674"/>
    <w:rsid w:val="00C72D3A"/>
    <w:rsid w:val="00C734EA"/>
    <w:rsid w:val="00C739EF"/>
    <w:rsid w:val="00C741C6"/>
    <w:rsid w:val="00C75B10"/>
    <w:rsid w:val="00C75CD7"/>
    <w:rsid w:val="00C761C3"/>
    <w:rsid w:val="00C7641D"/>
    <w:rsid w:val="00C77FCD"/>
    <w:rsid w:val="00C80938"/>
    <w:rsid w:val="00C82A50"/>
    <w:rsid w:val="00C83017"/>
    <w:rsid w:val="00C83EA5"/>
    <w:rsid w:val="00C84C7E"/>
    <w:rsid w:val="00C84D75"/>
    <w:rsid w:val="00C84F06"/>
    <w:rsid w:val="00C9199F"/>
    <w:rsid w:val="00C924FE"/>
    <w:rsid w:val="00C93C27"/>
    <w:rsid w:val="00C94C6B"/>
    <w:rsid w:val="00C94F37"/>
    <w:rsid w:val="00C94F51"/>
    <w:rsid w:val="00C95328"/>
    <w:rsid w:val="00C95E0A"/>
    <w:rsid w:val="00CA14F4"/>
    <w:rsid w:val="00CA208D"/>
    <w:rsid w:val="00CA2B10"/>
    <w:rsid w:val="00CA38A1"/>
    <w:rsid w:val="00CA4B3F"/>
    <w:rsid w:val="00CA51A9"/>
    <w:rsid w:val="00CA7229"/>
    <w:rsid w:val="00CA7BE1"/>
    <w:rsid w:val="00CB19A4"/>
    <w:rsid w:val="00CB19D0"/>
    <w:rsid w:val="00CB3219"/>
    <w:rsid w:val="00CB57C8"/>
    <w:rsid w:val="00CB5BD1"/>
    <w:rsid w:val="00CB6AAE"/>
    <w:rsid w:val="00CB6DD4"/>
    <w:rsid w:val="00CC10B5"/>
    <w:rsid w:val="00CC1441"/>
    <w:rsid w:val="00CC2BEA"/>
    <w:rsid w:val="00CC3FCF"/>
    <w:rsid w:val="00CC4887"/>
    <w:rsid w:val="00CC4A75"/>
    <w:rsid w:val="00CC5654"/>
    <w:rsid w:val="00CC5FDB"/>
    <w:rsid w:val="00CC6374"/>
    <w:rsid w:val="00CC77C9"/>
    <w:rsid w:val="00CD122C"/>
    <w:rsid w:val="00CD381B"/>
    <w:rsid w:val="00CD45B9"/>
    <w:rsid w:val="00CD6648"/>
    <w:rsid w:val="00CE08C7"/>
    <w:rsid w:val="00CE1619"/>
    <w:rsid w:val="00CE4056"/>
    <w:rsid w:val="00CF0FE1"/>
    <w:rsid w:val="00CF1F51"/>
    <w:rsid w:val="00CF4E43"/>
    <w:rsid w:val="00CF6562"/>
    <w:rsid w:val="00CF68AF"/>
    <w:rsid w:val="00D005AA"/>
    <w:rsid w:val="00D00FCF"/>
    <w:rsid w:val="00D013C7"/>
    <w:rsid w:val="00D0351B"/>
    <w:rsid w:val="00D03BE5"/>
    <w:rsid w:val="00D03FE1"/>
    <w:rsid w:val="00D044E3"/>
    <w:rsid w:val="00D05AE2"/>
    <w:rsid w:val="00D063F2"/>
    <w:rsid w:val="00D06779"/>
    <w:rsid w:val="00D1102A"/>
    <w:rsid w:val="00D118F0"/>
    <w:rsid w:val="00D12040"/>
    <w:rsid w:val="00D14EBD"/>
    <w:rsid w:val="00D16252"/>
    <w:rsid w:val="00D172A3"/>
    <w:rsid w:val="00D22E09"/>
    <w:rsid w:val="00D24297"/>
    <w:rsid w:val="00D243FC"/>
    <w:rsid w:val="00D24EE1"/>
    <w:rsid w:val="00D24FC2"/>
    <w:rsid w:val="00D265F1"/>
    <w:rsid w:val="00D26F24"/>
    <w:rsid w:val="00D2745C"/>
    <w:rsid w:val="00D2778F"/>
    <w:rsid w:val="00D30B44"/>
    <w:rsid w:val="00D31E5B"/>
    <w:rsid w:val="00D320EB"/>
    <w:rsid w:val="00D329F3"/>
    <w:rsid w:val="00D32CAF"/>
    <w:rsid w:val="00D32F05"/>
    <w:rsid w:val="00D34539"/>
    <w:rsid w:val="00D34CB7"/>
    <w:rsid w:val="00D3575E"/>
    <w:rsid w:val="00D362F5"/>
    <w:rsid w:val="00D404CF"/>
    <w:rsid w:val="00D4195B"/>
    <w:rsid w:val="00D41CF8"/>
    <w:rsid w:val="00D425B1"/>
    <w:rsid w:val="00D43350"/>
    <w:rsid w:val="00D44F4E"/>
    <w:rsid w:val="00D4514A"/>
    <w:rsid w:val="00D457F1"/>
    <w:rsid w:val="00D45F58"/>
    <w:rsid w:val="00D51B4B"/>
    <w:rsid w:val="00D523AA"/>
    <w:rsid w:val="00D524FF"/>
    <w:rsid w:val="00D53A91"/>
    <w:rsid w:val="00D53E1B"/>
    <w:rsid w:val="00D54732"/>
    <w:rsid w:val="00D579A9"/>
    <w:rsid w:val="00D6025B"/>
    <w:rsid w:val="00D60B5E"/>
    <w:rsid w:val="00D60E2A"/>
    <w:rsid w:val="00D618AA"/>
    <w:rsid w:val="00D61D4A"/>
    <w:rsid w:val="00D61EEE"/>
    <w:rsid w:val="00D62599"/>
    <w:rsid w:val="00D63208"/>
    <w:rsid w:val="00D63E43"/>
    <w:rsid w:val="00D66795"/>
    <w:rsid w:val="00D67790"/>
    <w:rsid w:val="00D70037"/>
    <w:rsid w:val="00D70947"/>
    <w:rsid w:val="00D71732"/>
    <w:rsid w:val="00D7192F"/>
    <w:rsid w:val="00D731EE"/>
    <w:rsid w:val="00D74CA2"/>
    <w:rsid w:val="00D76EBF"/>
    <w:rsid w:val="00D80105"/>
    <w:rsid w:val="00D809D9"/>
    <w:rsid w:val="00D815F1"/>
    <w:rsid w:val="00D832B2"/>
    <w:rsid w:val="00D84121"/>
    <w:rsid w:val="00D847A7"/>
    <w:rsid w:val="00D8539E"/>
    <w:rsid w:val="00D8567C"/>
    <w:rsid w:val="00D86DEE"/>
    <w:rsid w:val="00D8753E"/>
    <w:rsid w:val="00D87667"/>
    <w:rsid w:val="00D90A55"/>
    <w:rsid w:val="00D922FE"/>
    <w:rsid w:val="00D9346C"/>
    <w:rsid w:val="00D93B39"/>
    <w:rsid w:val="00D93B77"/>
    <w:rsid w:val="00D94782"/>
    <w:rsid w:val="00D950B8"/>
    <w:rsid w:val="00D95BD9"/>
    <w:rsid w:val="00D96B15"/>
    <w:rsid w:val="00D9718A"/>
    <w:rsid w:val="00D97667"/>
    <w:rsid w:val="00DA10F2"/>
    <w:rsid w:val="00DA21BD"/>
    <w:rsid w:val="00DA25AD"/>
    <w:rsid w:val="00DA267A"/>
    <w:rsid w:val="00DA328F"/>
    <w:rsid w:val="00DA4202"/>
    <w:rsid w:val="00DA4CBA"/>
    <w:rsid w:val="00DA5090"/>
    <w:rsid w:val="00DA54DD"/>
    <w:rsid w:val="00DA6B8F"/>
    <w:rsid w:val="00DA7341"/>
    <w:rsid w:val="00DA7BF2"/>
    <w:rsid w:val="00DB0BB7"/>
    <w:rsid w:val="00DB28BF"/>
    <w:rsid w:val="00DB2EB7"/>
    <w:rsid w:val="00DB300F"/>
    <w:rsid w:val="00DB390E"/>
    <w:rsid w:val="00DB4DEC"/>
    <w:rsid w:val="00DB6668"/>
    <w:rsid w:val="00DB6C50"/>
    <w:rsid w:val="00DB7B5B"/>
    <w:rsid w:val="00DC4545"/>
    <w:rsid w:val="00DC60C5"/>
    <w:rsid w:val="00DC6295"/>
    <w:rsid w:val="00DD280F"/>
    <w:rsid w:val="00DD3E8A"/>
    <w:rsid w:val="00DD4091"/>
    <w:rsid w:val="00DD5117"/>
    <w:rsid w:val="00DD5724"/>
    <w:rsid w:val="00DD75B6"/>
    <w:rsid w:val="00DE23A4"/>
    <w:rsid w:val="00DE2BDE"/>
    <w:rsid w:val="00DE31F5"/>
    <w:rsid w:val="00DE36F0"/>
    <w:rsid w:val="00DE41A3"/>
    <w:rsid w:val="00DE6358"/>
    <w:rsid w:val="00DE715C"/>
    <w:rsid w:val="00DE7637"/>
    <w:rsid w:val="00DF24EA"/>
    <w:rsid w:val="00DF5006"/>
    <w:rsid w:val="00DF7D43"/>
    <w:rsid w:val="00E00174"/>
    <w:rsid w:val="00E00822"/>
    <w:rsid w:val="00E02891"/>
    <w:rsid w:val="00E04072"/>
    <w:rsid w:val="00E04C3C"/>
    <w:rsid w:val="00E058D6"/>
    <w:rsid w:val="00E06972"/>
    <w:rsid w:val="00E06E73"/>
    <w:rsid w:val="00E07B59"/>
    <w:rsid w:val="00E10C73"/>
    <w:rsid w:val="00E12FD1"/>
    <w:rsid w:val="00E16842"/>
    <w:rsid w:val="00E21B14"/>
    <w:rsid w:val="00E22FDE"/>
    <w:rsid w:val="00E23E47"/>
    <w:rsid w:val="00E24DAA"/>
    <w:rsid w:val="00E259A8"/>
    <w:rsid w:val="00E25C6D"/>
    <w:rsid w:val="00E27241"/>
    <w:rsid w:val="00E27EAC"/>
    <w:rsid w:val="00E30B68"/>
    <w:rsid w:val="00E33C4E"/>
    <w:rsid w:val="00E34601"/>
    <w:rsid w:val="00E367EF"/>
    <w:rsid w:val="00E37D92"/>
    <w:rsid w:val="00E41E07"/>
    <w:rsid w:val="00E438C4"/>
    <w:rsid w:val="00E44FC8"/>
    <w:rsid w:val="00E45925"/>
    <w:rsid w:val="00E45A7E"/>
    <w:rsid w:val="00E45C21"/>
    <w:rsid w:val="00E46DF3"/>
    <w:rsid w:val="00E478FA"/>
    <w:rsid w:val="00E504C0"/>
    <w:rsid w:val="00E509F7"/>
    <w:rsid w:val="00E50FA8"/>
    <w:rsid w:val="00E51263"/>
    <w:rsid w:val="00E5167E"/>
    <w:rsid w:val="00E534CF"/>
    <w:rsid w:val="00E53D0F"/>
    <w:rsid w:val="00E53F68"/>
    <w:rsid w:val="00E609E3"/>
    <w:rsid w:val="00E60B65"/>
    <w:rsid w:val="00E61006"/>
    <w:rsid w:val="00E61610"/>
    <w:rsid w:val="00E61C17"/>
    <w:rsid w:val="00E61DCC"/>
    <w:rsid w:val="00E62274"/>
    <w:rsid w:val="00E62FD8"/>
    <w:rsid w:val="00E64109"/>
    <w:rsid w:val="00E6624D"/>
    <w:rsid w:val="00E6755D"/>
    <w:rsid w:val="00E714B5"/>
    <w:rsid w:val="00E74540"/>
    <w:rsid w:val="00E809ED"/>
    <w:rsid w:val="00E82EAF"/>
    <w:rsid w:val="00E839CE"/>
    <w:rsid w:val="00E84133"/>
    <w:rsid w:val="00E8540C"/>
    <w:rsid w:val="00E86FAC"/>
    <w:rsid w:val="00E92CE4"/>
    <w:rsid w:val="00E931E6"/>
    <w:rsid w:val="00E93891"/>
    <w:rsid w:val="00E949CC"/>
    <w:rsid w:val="00E96208"/>
    <w:rsid w:val="00E97731"/>
    <w:rsid w:val="00E97BC1"/>
    <w:rsid w:val="00EA0886"/>
    <w:rsid w:val="00EA0E3D"/>
    <w:rsid w:val="00EA1035"/>
    <w:rsid w:val="00EA1EA0"/>
    <w:rsid w:val="00EA32EE"/>
    <w:rsid w:val="00EA3E98"/>
    <w:rsid w:val="00EB0179"/>
    <w:rsid w:val="00EB0FBE"/>
    <w:rsid w:val="00EB3184"/>
    <w:rsid w:val="00EB34C2"/>
    <w:rsid w:val="00EB702B"/>
    <w:rsid w:val="00EC1B69"/>
    <w:rsid w:val="00EC1D4D"/>
    <w:rsid w:val="00EC220E"/>
    <w:rsid w:val="00EC3DA0"/>
    <w:rsid w:val="00EC48DC"/>
    <w:rsid w:val="00EC5047"/>
    <w:rsid w:val="00EC5CD2"/>
    <w:rsid w:val="00ED0E3A"/>
    <w:rsid w:val="00ED62CF"/>
    <w:rsid w:val="00ED7505"/>
    <w:rsid w:val="00EE05E0"/>
    <w:rsid w:val="00EE1771"/>
    <w:rsid w:val="00EE27F5"/>
    <w:rsid w:val="00EE39F7"/>
    <w:rsid w:val="00EE42D5"/>
    <w:rsid w:val="00EE50C0"/>
    <w:rsid w:val="00EE6D83"/>
    <w:rsid w:val="00EE7C70"/>
    <w:rsid w:val="00EE7D06"/>
    <w:rsid w:val="00EE7EC9"/>
    <w:rsid w:val="00EF042F"/>
    <w:rsid w:val="00EF3251"/>
    <w:rsid w:val="00EF4647"/>
    <w:rsid w:val="00EF4985"/>
    <w:rsid w:val="00EF4F63"/>
    <w:rsid w:val="00EF5F3B"/>
    <w:rsid w:val="00EF602C"/>
    <w:rsid w:val="00F0008E"/>
    <w:rsid w:val="00F004C4"/>
    <w:rsid w:val="00F004D9"/>
    <w:rsid w:val="00F03EA7"/>
    <w:rsid w:val="00F05EB9"/>
    <w:rsid w:val="00F06262"/>
    <w:rsid w:val="00F069B8"/>
    <w:rsid w:val="00F07E85"/>
    <w:rsid w:val="00F1401F"/>
    <w:rsid w:val="00F142CC"/>
    <w:rsid w:val="00F14361"/>
    <w:rsid w:val="00F15149"/>
    <w:rsid w:val="00F20F80"/>
    <w:rsid w:val="00F21F41"/>
    <w:rsid w:val="00F23541"/>
    <w:rsid w:val="00F23B1E"/>
    <w:rsid w:val="00F24E3C"/>
    <w:rsid w:val="00F26006"/>
    <w:rsid w:val="00F26552"/>
    <w:rsid w:val="00F26FB5"/>
    <w:rsid w:val="00F27B2E"/>
    <w:rsid w:val="00F27FC3"/>
    <w:rsid w:val="00F30741"/>
    <w:rsid w:val="00F308C2"/>
    <w:rsid w:val="00F30955"/>
    <w:rsid w:val="00F348F0"/>
    <w:rsid w:val="00F35F9A"/>
    <w:rsid w:val="00F37407"/>
    <w:rsid w:val="00F409F7"/>
    <w:rsid w:val="00F4161D"/>
    <w:rsid w:val="00F425B6"/>
    <w:rsid w:val="00F42C0D"/>
    <w:rsid w:val="00F452B3"/>
    <w:rsid w:val="00F45C4E"/>
    <w:rsid w:val="00F464E9"/>
    <w:rsid w:val="00F4690D"/>
    <w:rsid w:val="00F50173"/>
    <w:rsid w:val="00F524C8"/>
    <w:rsid w:val="00F532EF"/>
    <w:rsid w:val="00F53BB9"/>
    <w:rsid w:val="00F541B6"/>
    <w:rsid w:val="00F56144"/>
    <w:rsid w:val="00F567DB"/>
    <w:rsid w:val="00F57576"/>
    <w:rsid w:val="00F57D8C"/>
    <w:rsid w:val="00F6042A"/>
    <w:rsid w:val="00F60684"/>
    <w:rsid w:val="00F60BAD"/>
    <w:rsid w:val="00F61B0E"/>
    <w:rsid w:val="00F6286A"/>
    <w:rsid w:val="00F62CCF"/>
    <w:rsid w:val="00F6534C"/>
    <w:rsid w:val="00F6683D"/>
    <w:rsid w:val="00F67BC6"/>
    <w:rsid w:val="00F7009D"/>
    <w:rsid w:val="00F7183B"/>
    <w:rsid w:val="00F7339A"/>
    <w:rsid w:val="00F73D87"/>
    <w:rsid w:val="00F74054"/>
    <w:rsid w:val="00F745A4"/>
    <w:rsid w:val="00F74DE1"/>
    <w:rsid w:val="00F76F46"/>
    <w:rsid w:val="00F7702A"/>
    <w:rsid w:val="00F7716B"/>
    <w:rsid w:val="00F817C7"/>
    <w:rsid w:val="00F819DE"/>
    <w:rsid w:val="00F81BEC"/>
    <w:rsid w:val="00F83683"/>
    <w:rsid w:val="00F840C4"/>
    <w:rsid w:val="00F8436E"/>
    <w:rsid w:val="00F846AB"/>
    <w:rsid w:val="00F84DF1"/>
    <w:rsid w:val="00F91428"/>
    <w:rsid w:val="00F929E2"/>
    <w:rsid w:val="00F9374B"/>
    <w:rsid w:val="00F947E6"/>
    <w:rsid w:val="00F957F7"/>
    <w:rsid w:val="00F95A37"/>
    <w:rsid w:val="00F96216"/>
    <w:rsid w:val="00F965AC"/>
    <w:rsid w:val="00FA0EA8"/>
    <w:rsid w:val="00FA1F48"/>
    <w:rsid w:val="00FA2BC3"/>
    <w:rsid w:val="00FA3E29"/>
    <w:rsid w:val="00FA60B3"/>
    <w:rsid w:val="00FA70D8"/>
    <w:rsid w:val="00FB0C64"/>
    <w:rsid w:val="00FB134D"/>
    <w:rsid w:val="00FB1DD3"/>
    <w:rsid w:val="00FB23F6"/>
    <w:rsid w:val="00FB41DE"/>
    <w:rsid w:val="00FB4BFA"/>
    <w:rsid w:val="00FB5F7A"/>
    <w:rsid w:val="00FB6026"/>
    <w:rsid w:val="00FB73AE"/>
    <w:rsid w:val="00FC08E1"/>
    <w:rsid w:val="00FC0A0D"/>
    <w:rsid w:val="00FC0BB4"/>
    <w:rsid w:val="00FC1203"/>
    <w:rsid w:val="00FC3531"/>
    <w:rsid w:val="00FC3840"/>
    <w:rsid w:val="00FC4007"/>
    <w:rsid w:val="00FC63AE"/>
    <w:rsid w:val="00FD0BAC"/>
    <w:rsid w:val="00FD0FEA"/>
    <w:rsid w:val="00FD1E9B"/>
    <w:rsid w:val="00FD25FC"/>
    <w:rsid w:val="00FD359C"/>
    <w:rsid w:val="00FD384B"/>
    <w:rsid w:val="00FD3ACD"/>
    <w:rsid w:val="00FD4B21"/>
    <w:rsid w:val="00FD547C"/>
    <w:rsid w:val="00FD5B16"/>
    <w:rsid w:val="00FD6F11"/>
    <w:rsid w:val="00FE0C9A"/>
    <w:rsid w:val="00FE1498"/>
    <w:rsid w:val="00FE2225"/>
    <w:rsid w:val="00FE381D"/>
    <w:rsid w:val="00FE427E"/>
    <w:rsid w:val="00FE6634"/>
    <w:rsid w:val="00FE6750"/>
    <w:rsid w:val="00FE680B"/>
    <w:rsid w:val="00FE76BF"/>
    <w:rsid w:val="00FE7B83"/>
    <w:rsid w:val="00FF011A"/>
    <w:rsid w:val="00FF17B7"/>
    <w:rsid w:val="00FF1D7A"/>
    <w:rsid w:val="00FF3E28"/>
    <w:rsid w:val="00FF5045"/>
    <w:rsid w:val="00FF63EA"/>
    <w:rsid w:val="0128BD63"/>
    <w:rsid w:val="05934C37"/>
    <w:rsid w:val="06E0AEF2"/>
    <w:rsid w:val="076B827C"/>
    <w:rsid w:val="0A997174"/>
    <w:rsid w:val="0EFF878F"/>
    <w:rsid w:val="136C9DF2"/>
    <w:rsid w:val="14936EF9"/>
    <w:rsid w:val="1CA7905A"/>
    <w:rsid w:val="2629CB3C"/>
    <w:rsid w:val="2C5B40AF"/>
    <w:rsid w:val="2F33B32C"/>
    <w:rsid w:val="368AE239"/>
    <w:rsid w:val="37670F97"/>
    <w:rsid w:val="438D8EC0"/>
    <w:rsid w:val="48FA5436"/>
    <w:rsid w:val="50E77888"/>
    <w:rsid w:val="540B9BBF"/>
    <w:rsid w:val="5473E53F"/>
    <w:rsid w:val="628F30E1"/>
    <w:rsid w:val="6630BAD0"/>
    <w:rsid w:val="72A7775A"/>
    <w:rsid w:val="77FABBDE"/>
    <w:rsid w:val="7AC77D25"/>
    <w:rsid w:val="7AC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D8A7"/>
  <w15:docId w15:val="{87842126-AE18-46C4-92B3-838C3E6B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MD" w:eastAsia="ro-RO"/>
    </w:rPr>
  </w:style>
  <w:style w:type="paragraph" w:styleId="Heading1">
    <w:name w:val="heading 1"/>
    <w:basedOn w:val="Normal"/>
    <w:uiPriority w:val="1"/>
    <w:qFormat/>
    <w:pPr>
      <w:spacing w:before="88"/>
      <w:ind w:left="841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spacing w:before="65"/>
      <w:ind w:left="67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537" w:hanging="697"/>
      <w:outlineLvl w:val="2"/>
    </w:pPr>
    <w:rPr>
      <w:rFonts w:ascii="Verdana" w:eastAsia="Verdana" w:hAnsi="Verdana" w:cs="Verdana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683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41" w:hanging="1002"/>
      <w:outlineLvl w:val="4"/>
    </w:pPr>
    <w:rPr>
      <w:b/>
      <w:bCs/>
      <w:i/>
      <w:sz w:val="24"/>
      <w:szCs w:val="24"/>
    </w:rPr>
  </w:style>
  <w:style w:type="paragraph" w:styleId="Heading6">
    <w:name w:val="heading 6"/>
    <w:basedOn w:val="Normal"/>
    <w:uiPriority w:val="1"/>
    <w:qFormat/>
    <w:pPr>
      <w:ind w:left="841"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841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1"/>
    <w:qFormat/>
    <w:pPr>
      <w:ind w:left="841"/>
      <w:outlineLvl w:val="7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9"/>
      <w:ind w:left="841"/>
    </w:pPr>
    <w:rPr>
      <w:rFonts w:ascii="Verdana" w:eastAsia="Verdana" w:hAnsi="Verdana" w:cs="Verdana"/>
    </w:rPr>
  </w:style>
  <w:style w:type="paragraph" w:styleId="TOC2">
    <w:name w:val="toc 2"/>
    <w:basedOn w:val="Normal"/>
    <w:uiPriority w:val="39"/>
    <w:qFormat/>
    <w:pPr>
      <w:spacing w:before="39"/>
      <w:ind w:left="841"/>
    </w:pPr>
    <w:rPr>
      <w:rFonts w:ascii="Verdana" w:eastAsia="Verdana" w:hAnsi="Verdana" w:cs="Verdana"/>
      <w:b/>
      <w:bCs/>
      <w:i/>
    </w:rPr>
  </w:style>
  <w:style w:type="paragraph" w:styleId="TOC3">
    <w:name w:val="toc 3"/>
    <w:basedOn w:val="Normal"/>
    <w:uiPriority w:val="39"/>
    <w:qFormat/>
    <w:pPr>
      <w:spacing w:before="101"/>
      <w:ind w:left="1570" w:hanging="514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,Ha"/>
    <w:basedOn w:val="Normal"/>
    <w:link w:val="ListParagraphChar"/>
    <w:uiPriority w:val="34"/>
    <w:qFormat/>
    <w:pPr>
      <w:ind w:left="15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0C5"/>
    <w:rPr>
      <w:rFonts w:ascii="Arial" w:eastAsia="Arial" w:hAnsi="Arial" w:cs="Arial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C5"/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C5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FootnoteText">
    <w:name w:val="footnote text"/>
    <w:basedOn w:val="Normal"/>
    <w:link w:val="FootnoteTextChar"/>
    <w:semiHidden/>
    <w:unhideWhenUsed/>
    <w:rsid w:val="00063F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F68"/>
    <w:rPr>
      <w:rFonts w:ascii="Arial" w:eastAsia="Arial" w:hAnsi="Arial" w:cs="Arial"/>
      <w:sz w:val="20"/>
      <w:szCs w:val="20"/>
      <w:lang w:val="ro-RO" w:eastAsia="ro-RO" w:bidi="ro-RO"/>
    </w:rPr>
  </w:style>
  <w:style w:type="character" w:styleId="FootnoteReference">
    <w:name w:val="footnote reference"/>
    <w:basedOn w:val="DefaultParagraphFont"/>
    <w:unhideWhenUsed/>
    <w:rsid w:val="00063F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3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5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643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9E5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43"/>
    <w:rPr>
      <w:rFonts w:ascii="Arial" w:eastAsia="Arial" w:hAnsi="Arial" w:cs="Arial"/>
      <w:lang w:val="ro-RO" w:eastAsia="ro-RO" w:bidi="ro-RO"/>
    </w:rPr>
  </w:style>
  <w:style w:type="table" w:styleId="TableGrid">
    <w:name w:val="Table Grid"/>
    <w:basedOn w:val="TableNormal"/>
    <w:uiPriority w:val="39"/>
    <w:rsid w:val="009A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4335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0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3384"/>
    <w:pPr>
      <w:widowControl/>
      <w:autoSpaceDE/>
      <w:autoSpaceDN/>
    </w:pPr>
    <w:rPr>
      <w:rFonts w:ascii="Arial" w:eastAsia="Arial" w:hAnsi="Arial" w:cs="Arial"/>
      <w:lang w:val="ro-RO" w:eastAsia="ro-RO" w:bidi="ro-RO"/>
    </w:rPr>
  </w:style>
  <w:style w:type="paragraph" w:customStyle="1" w:styleId="Default">
    <w:name w:val="Default"/>
    <w:rsid w:val="00EE7C7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EE7C70"/>
  </w:style>
  <w:style w:type="paragraph" w:customStyle="1" w:styleId="scriptor-listitemlistlist-6369fc7f-f43e-46bf-8c3a-fae02b76ad3c3">
    <w:name w:val="scriptor-listitemlist!list-6369fc7f-f43e-46bf-8c3a-fae02b76ad3c3"/>
    <w:basedOn w:val="Normal"/>
    <w:rsid w:val="003470BF"/>
    <w:pPr>
      <w:widowControl/>
      <w:autoSpaceDE/>
      <w:autoSpaceDN/>
      <w:spacing w:after="1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D14EBD"/>
    <w:rPr>
      <w:rFonts w:ascii="Arial" w:eastAsia="Arial" w:hAnsi="Arial" w:cs="Arial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2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2B6"/>
    <w:rPr>
      <w:rFonts w:ascii="Arial" w:eastAsia="Arial" w:hAnsi="Arial" w:cs="Arial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rsid w:val="003D32B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9D5AAF"/>
    <w:rPr>
      <w:rFonts w:ascii="Arial" w:eastAsia="Arial" w:hAnsi="Arial" w:cs="Arial"/>
      <w:b/>
      <w:bCs/>
      <w:sz w:val="28"/>
      <w:szCs w:val="28"/>
      <w:lang w:val="ro-RO" w:eastAsia="ro-RO" w:bidi="ro-RO"/>
    </w:rPr>
  </w:style>
  <w:style w:type="character" w:styleId="Strong">
    <w:name w:val="Strong"/>
    <w:basedOn w:val="DefaultParagraphFont"/>
    <w:uiPriority w:val="22"/>
    <w:qFormat/>
    <w:rsid w:val="00B41D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7F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2D9C"/>
    <w:rPr>
      <w:rFonts w:ascii="Arial" w:eastAsia="Arial" w:hAnsi="Arial" w:cs="Arial"/>
      <w:lang w:val="ro-RO" w:eastAsia="ro-RO" w:bidi="ro-RO"/>
    </w:rPr>
  </w:style>
  <w:style w:type="character" w:customStyle="1" w:styleId="Heading8Char">
    <w:name w:val="Heading 8 Char"/>
    <w:basedOn w:val="DefaultParagraphFont"/>
    <w:link w:val="Heading8"/>
    <w:uiPriority w:val="1"/>
    <w:rsid w:val="001776A0"/>
    <w:rPr>
      <w:rFonts w:ascii="Arial" w:eastAsia="Arial" w:hAnsi="Arial" w:cs="Arial"/>
      <w:b/>
      <w:bCs/>
      <w:i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B118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9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trello.com/c/k0FEenpB/57-sg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hegef.org/gef/sgp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gp.un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llo.com/c/wn2zCpxg/6-gef" TargetMode="External"/><Relationship Id="rId20" Type="http://schemas.openxmlformats.org/officeDocument/2006/relationships/hyperlink" Target="https://www.thegef.org/gef/sg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rello.com/c/FBkPGYnT/254-undp-logo-blu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sgp.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llo.com/c/wmfsWIL1/307-brand-manua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99c9-f07b-452c-9d9d-8ee8436b3ad5">
      <Terms xmlns="http://schemas.microsoft.com/office/infopath/2007/PartnerControls"/>
    </lcf76f155ced4ddcb4097134ff3c332f>
    <TaxCatchAll xmlns="24d0f6cd-f1d3-4f44-83de-d4fa4a9dd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6380C-F6A9-45D8-A756-865A33930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38E8B-3ADD-43DE-B211-C5982F12F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26D8F-CD12-48FB-A4FB-0174EBF83317}">
  <ds:schemaRefs>
    <ds:schemaRef ds:uri="http://schemas.microsoft.com/office/2006/metadata/properties"/>
    <ds:schemaRef ds:uri="http://schemas.microsoft.com/office/infopath/2007/PartnerControls"/>
    <ds:schemaRef ds:uri="fec899c9-f07b-452c-9d9d-8ee8436b3ad5"/>
    <ds:schemaRef ds:uri="24d0f6cd-f1d3-4f44-83de-d4fa4a9dd2a5"/>
  </ds:schemaRefs>
</ds:datastoreItem>
</file>

<file path=customXml/itemProps4.xml><?xml version="1.0" encoding="utf-8"?>
<ds:datastoreItem xmlns:ds="http://schemas.openxmlformats.org/officeDocument/2006/customXml" ds:itemID="{5F3E5799-67EB-45D8-B575-9F3FBAA40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6802</Words>
  <Characters>38774</Characters>
  <Application>Microsoft Office Word</Application>
  <DocSecurity>4</DocSecurity>
  <Lines>323</Lines>
  <Paragraphs>90</Paragraphs>
  <ScaleCrop>false</ScaleCrop>
  <Company/>
  <LinksUpToDate>false</LinksUpToDate>
  <CharactersWithSpaces>45486</CharactersWithSpaces>
  <SharedDoc>false</SharedDoc>
  <HLinks>
    <vt:vector size="150" baseType="variant">
      <vt:variant>
        <vt:i4>2818154</vt:i4>
      </vt:variant>
      <vt:variant>
        <vt:i4>126</vt:i4>
      </vt:variant>
      <vt:variant>
        <vt:i4>0</vt:i4>
      </vt:variant>
      <vt:variant>
        <vt:i4>5</vt:i4>
      </vt:variant>
      <vt:variant>
        <vt:lpwstr>https://www.thegef.org/gef/sgp</vt:lpwstr>
      </vt:variant>
      <vt:variant>
        <vt:lpwstr/>
      </vt:variant>
      <vt:variant>
        <vt:i4>2818154</vt:i4>
      </vt:variant>
      <vt:variant>
        <vt:i4>123</vt:i4>
      </vt:variant>
      <vt:variant>
        <vt:i4>0</vt:i4>
      </vt:variant>
      <vt:variant>
        <vt:i4>5</vt:i4>
      </vt:variant>
      <vt:variant>
        <vt:lpwstr>https://www.thegef.org/gef/sgp</vt:lpwstr>
      </vt:variant>
      <vt:variant>
        <vt:lpwstr/>
      </vt:variant>
      <vt:variant>
        <vt:i4>4849750</vt:i4>
      </vt:variant>
      <vt:variant>
        <vt:i4>120</vt:i4>
      </vt:variant>
      <vt:variant>
        <vt:i4>0</vt:i4>
      </vt:variant>
      <vt:variant>
        <vt:i4>5</vt:i4>
      </vt:variant>
      <vt:variant>
        <vt:lpwstr>http://sgp.undp.org/</vt:lpwstr>
      </vt:variant>
      <vt:variant>
        <vt:lpwstr/>
      </vt:variant>
      <vt:variant>
        <vt:i4>917594</vt:i4>
      </vt:variant>
      <vt:variant>
        <vt:i4>117</vt:i4>
      </vt:variant>
      <vt:variant>
        <vt:i4>0</vt:i4>
      </vt:variant>
      <vt:variant>
        <vt:i4>5</vt:i4>
      </vt:variant>
      <vt:variant>
        <vt:lpwstr>https://trello.com/c/k0FEenpB/57-sgp</vt:lpwstr>
      </vt:variant>
      <vt:variant>
        <vt:lpwstr/>
      </vt:variant>
      <vt:variant>
        <vt:i4>5111822</vt:i4>
      </vt:variant>
      <vt:variant>
        <vt:i4>114</vt:i4>
      </vt:variant>
      <vt:variant>
        <vt:i4>0</vt:i4>
      </vt:variant>
      <vt:variant>
        <vt:i4>5</vt:i4>
      </vt:variant>
      <vt:variant>
        <vt:lpwstr>https://sgp.undp.org/</vt:lpwstr>
      </vt:variant>
      <vt:variant>
        <vt:lpwstr/>
      </vt:variant>
      <vt:variant>
        <vt:i4>3407918</vt:i4>
      </vt:variant>
      <vt:variant>
        <vt:i4>111</vt:i4>
      </vt:variant>
      <vt:variant>
        <vt:i4>0</vt:i4>
      </vt:variant>
      <vt:variant>
        <vt:i4>5</vt:i4>
      </vt:variant>
      <vt:variant>
        <vt:lpwstr>https://trello.com/c/wn2zCpxg/6-gef</vt:lpwstr>
      </vt:variant>
      <vt:variant>
        <vt:lpwstr/>
      </vt:variant>
      <vt:variant>
        <vt:i4>983118</vt:i4>
      </vt:variant>
      <vt:variant>
        <vt:i4>108</vt:i4>
      </vt:variant>
      <vt:variant>
        <vt:i4>0</vt:i4>
      </vt:variant>
      <vt:variant>
        <vt:i4>5</vt:i4>
      </vt:variant>
      <vt:variant>
        <vt:lpwstr>https://trello.com/c/FBkPGYnT/254-undp-logo-blue</vt:lpwstr>
      </vt:variant>
      <vt:variant>
        <vt:lpwstr/>
      </vt:variant>
      <vt:variant>
        <vt:i4>8126523</vt:i4>
      </vt:variant>
      <vt:variant>
        <vt:i4>105</vt:i4>
      </vt:variant>
      <vt:variant>
        <vt:i4>0</vt:i4>
      </vt:variant>
      <vt:variant>
        <vt:i4>5</vt:i4>
      </vt:variant>
      <vt:variant>
        <vt:lpwstr>https://trello.com/c/wmfsWIL1/307-brand-manual</vt:lpwstr>
      </vt:variant>
      <vt:variant>
        <vt:lpwstr/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_Toc222932654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_Toc222932653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_Toc222932652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_Toc222932651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_Toc222932650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_Toc222932649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_Toc222932648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_Toc222932647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_Toc222932646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_Toc222932645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_Toc222932644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_Toc222932643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_Toc222932642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_Toc222932641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_Toc222932640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_Toc222932639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_Toc222932638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ПО ВНЕДРЕНИЮ И ОТЧЕТНОСТИ</dc:title>
  <dc:subject>Август, февраль 2015</dc:subject>
  <dc:creator>User</dc:creator>
  <cp:keywords/>
  <cp:lastModifiedBy>Ecaterina Melnicenco</cp:lastModifiedBy>
  <cp:revision>616</cp:revision>
  <dcterms:created xsi:type="dcterms:W3CDTF">2022-01-31T22:29:00Z</dcterms:created>
  <dcterms:modified xsi:type="dcterms:W3CDTF">2026-04-08T10:32:00Z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2019-08-07T00:00:00Z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