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7FC3" w14:textId="77777777" w:rsidR="00AE623C" w:rsidRPr="00AE623C" w:rsidRDefault="00AE623C" w:rsidP="00AE623C">
      <w:pPr>
        <w:spacing w:line="240" w:lineRule="auto"/>
        <w:outlineLvl w:val="0"/>
        <w:rPr>
          <w:rFonts w:ascii="Calibri" w:eastAsia="Calibri" w:hAnsi="Calibri" w:cs="Calibri"/>
          <w:b/>
          <w:kern w:val="0"/>
          <w:lang w:val="en-GB"/>
          <w14:ligatures w14:val="none"/>
        </w:rPr>
      </w:pPr>
      <w:bookmarkStart w:id="0" w:name="_Toc508440532"/>
      <w:bookmarkStart w:id="1" w:name="_Toc227838061"/>
      <w:r w:rsidRPr="00AE623C">
        <w:rPr>
          <w:rFonts w:ascii="Calibri" w:eastAsia="Calibri" w:hAnsi="Calibri" w:cs="Calibri"/>
          <w:b/>
          <w:kern w:val="0"/>
          <w:lang w:val="en-GB"/>
          <w14:ligatures w14:val="none"/>
        </w:rPr>
        <w:t>SECTION 5. TERMS OF REFERENCE</w:t>
      </w:r>
      <w:bookmarkStart w:id="2" w:name="_Toc172357882"/>
      <w:bookmarkEnd w:id="0"/>
      <w:bookmarkEnd w:id="1"/>
    </w:p>
    <w:bookmarkEnd w:id="2"/>
    <w:p w14:paraId="6F680858" w14:textId="77777777" w:rsidR="00AE623C" w:rsidRPr="00AE623C" w:rsidRDefault="00AE623C" w:rsidP="00AE623C">
      <w:pPr>
        <w:spacing w:line="240" w:lineRule="auto"/>
        <w:rPr>
          <w:rFonts w:ascii="Calibri" w:eastAsia="Calibri" w:hAnsi="Calibri" w:cs="Arial"/>
          <w:b/>
          <w:bCs/>
          <w:kern w:val="0"/>
          <w:sz w:val="20"/>
          <w:szCs w:val="20"/>
          <w:lang w:val="en-GB"/>
          <w14:ligatures w14:val="none"/>
        </w:rPr>
      </w:pPr>
      <w:r w:rsidRPr="00AE623C">
        <w:rPr>
          <w:rFonts w:ascii="Calibri" w:eastAsia="Calibri" w:hAnsi="Calibri" w:cs="Arial"/>
          <w:b/>
          <w:bCs/>
          <w:kern w:val="0"/>
          <w:sz w:val="20"/>
          <w:szCs w:val="20"/>
          <w:lang w:val="en-GB"/>
          <w14:ligatures w14:val="none"/>
        </w:rPr>
        <w:t>Company/NGO/Consortium to Design and Implement a Non-Cash Support Mechanism(s) for Companies Engaged in Waste Management and Recycling Activities</w:t>
      </w:r>
    </w:p>
    <w:p w14:paraId="05151421" w14:textId="77777777" w:rsidR="00AE623C" w:rsidRPr="00AE623C" w:rsidRDefault="00AE623C" w:rsidP="00AE623C">
      <w:pPr>
        <w:spacing w:line="240" w:lineRule="auto"/>
        <w:ind w:left="720"/>
        <w:rPr>
          <w:rFonts w:ascii="Calibri" w:eastAsia="Calibri" w:hAnsi="Calibri" w:cs="Arial"/>
          <w:b/>
          <w:bCs/>
          <w:kern w:val="0"/>
          <w:sz w:val="22"/>
          <w:szCs w:val="22"/>
          <w:lang w:val="en-GB"/>
          <w14:ligatures w14:val="none"/>
        </w:rPr>
      </w:pPr>
      <w:r w:rsidRPr="00AE623C">
        <w:rPr>
          <w:rFonts w:ascii="Calibri" w:eastAsia="Calibri" w:hAnsi="Calibri" w:cs="Calibri"/>
          <w:kern w:val="0"/>
          <w:sz w:val="20"/>
          <w:szCs w:val="20"/>
          <w:lang w:val="en-GB"/>
          <w14:ligatures w14:val="none"/>
        </w:rPr>
        <w:br/>
      </w:r>
      <w:r w:rsidRPr="00AE623C">
        <w:rPr>
          <w:rFonts w:ascii="Calibri" w:eastAsia="Calibri" w:hAnsi="Calibri" w:cs="Arial"/>
          <w:b/>
          <w:bCs/>
          <w:kern w:val="0"/>
          <w:sz w:val="22"/>
          <w:szCs w:val="22"/>
          <w:lang w:val="en-GB"/>
          <w14:ligatures w14:val="none"/>
        </w:rPr>
        <w:t>I. Background Information and Rationale, Project Description</w:t>
      </w:r>
    </w:p>
    <w:p w14:paraId="14B1E8B8"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08398D33"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 xml:space="preserve">On 23 June 2022, the European Council granted the Republic of Moldova the status of EU candidate country. This represents a substantial achievement but also comes with great responsibilities and obligations. One of these obligations is the </w:t>
      </w:r>
      <w:r w:rsidRPr="00AE623C">
        <w:rPr>
          <w:rFonts w:ascii="Calibri" w:eastAsia="Calibri" w:hAnsi="Calibri" w:cs="Calibri"/>
          <w:i/>
          <w:color w:val="000000"/>
          <w:kern w:val="0"/>
          <w:sz w:val="20"/>
          <w:szCs w:val="20"/>
          <w14:ligatures w14:val="none"/>
        </w:rPr>
        <w:t>Green Agenda and Sustainable Connectivity</w:t>
      </w:r>
      <w:r w:rsidRPr="00AE623C">
        <w:rPr>
          <w:rFonts w:ascii="Calibri" w:eastAsia="Calibri" w:hAnsi="Calibri" w:cs="Calibri"/>
          <w:color w:val="000000"/>
          <w:kern w:val="0"/>
          <w:sz w:val="20"/>
          <w:szCs w:val="20"/>
          <w14:ligatures w14:val="none"/>
        </w:rPr>
        <w:t>, which includes the environment and climate change acquis. In this sense, meaningful reforms are expected in view of the European Green Deal targets.</w:t>
      </w:r>
    </w:p>
    <w:p w14:paraId="22EA9367"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The Green Transition Project takes due account of this endeavor. It will put in place enabling conditions for a green transformation in Moldova through a combination of:</w:t>
      </w:r>
    </w:p>
    <w:p w14:paraId="1C25A0E6" w14:textId="77777777" w:rsidR="00AE623C" w:rsidRPr="00AE623C" w:rsidRDefault="00AE623C" w:rsidP="00AE623C">
      <w:pPr>
        <w:numPr>
          <w:ilvl w:val="0"/>
          <w:numId w:val="14"/>
        </w:num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cross-sectoral decision-making in joint stakeholder platforms,</w:t>
      </w:r>
    </w:p>
    <w:p w14:paraId="6A9A6028" w14:textId="77777777" w:rsidR="00AE623C" w:rsidRPr="00AE623C" w:rsidRDefault="00AE623C" w:rsidP="00AE623C">
      <w:pPr>
        <w:numPr>
          <w:ilvl w:val="0"/>
          <w:numId w:val="14"/>
        </w:num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capacity building measures,</w:t>
      </w:r>
    </w:p>
    <w:p w14:paraId="3F67DF1C" w14:textId="77777777" w:rsidR="00AE623C" w:rsidRPr="00AE623C" w:rsidRDefault="00AE623C" w:rsidP="00AE623C">
      <w:pPr>
        <w:numPr>
          <w:ilvl w:val="0"/>
          <w:numId w:val="14"/>
        </w:num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general education and awareness raising,</w:t>
      </w:r>
    </w:p>
    <w:p w14:paraId="0EE70353" w14:textId="77777777" w:rsidR="00AE623C" w:rsidRPr="00AE623C" w:rsidRDefault="00AE623C" w:rsidP="00AE623C">
      <w:pPr>
        <w:numPr>
          <w:ilvl w:val="0"/>
          <w:numId w:val="14"/>
        </w:num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dissemination of best policy practices,</w:t>
      </w:r>
    </w:p>
    <w:p w14:paraId="4F774BF0" w14:textId="77777777" w:rsidR="00AE623C" w:rsidRPr="00AE623C" w:rsidRDefault="00AE623C" w:rsidP="00AE623C">
      <w:pPr>
        <w:numPr>
          <w:ilvl w:val="0"/>
          <w:numId w:val="14"/>
        </w:num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information sharing and networking, and</w:t>
      </w:r>
    </w:p>
    <w:p w14:paraId="2EA9064A" w14:textId="77777777" w:rsidR="00AE623C" w:rsidRPr="00AE623C" w:rsidRDefault="00AE623C" w:rsidP="00AE623C">
      <w:pPr>
        <w:numPr>
          <w:ilvl w:val="0"/>
          <w:numId w:val="14"/>
        </w:num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pilot-testing green transition solutions.</w:t>
      </w:r>
    </w:p>
    <w:p w14:paraId="2562FF07"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These interventions will ensure that the green transition concept is well understood and implemented. The established enabling conditions and investments into green solutions will also respond to key development challenges the country is facing, such as climate change, environmental pollution, and the energy crisis.</w:t>
      </w:r>
    </w:p>
    <w:p w14:paraId="61DE8795"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31044961"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Moldova is highly vulnerable to climate change, given limited resources and institutional capacities to address impacts. This is compounded by heavy reliance on agriculture, water scarcity, and other geographical factors. The country is advancing with national adaptation planning, including in agriculture, to build institutional, technical, and budgeting capacities. However, significant gaps remain in achieving long-term adaptation targets.</w:t>
      </w:r>
    </w:p>
    <w:p w14:paraId="0C7FD772"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1F78F5A6"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Environmental degradation is another major threat to Moldova’s development agenda. The economy relies heavily on natural resources, leading to overexploitation and pollution. Inadequate waste management practices and outdated technologies in key sectors further contribute to degradation. The mainstreaming of the green agenda into economic activities remains slow.</w:t>
      </w:r>
    </w:p>
    <w:p w14:paraId="7E74B4D9"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5E4AD6FA"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Moldova is also experiencing increasing urbanization, with the proportion of the population living in cities expected to rise from 47% in 2010 to 60% in 2030 (UN Habitat). Municipalities have a major impact on air quality and are responsible for over 50% of total air pollution in the country.</w:t>
      </w:r>
    </w:p>
    <w:p w14:paraId="78260F41"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67243A08"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From an energy security perspective, Moldova is highly dependent on imported energy sources and relies mainly on fossil fuels. Inefficient energy supply and consumption across sectors further exacerbate the situation. Until recently 100% dependent on Russian gas imports, the country is now actively seeking to diversify energy supplies following the war of aggression in Ukraine. Improvements in energy efficiency and the development of domestic resources – including renewables – are high on the political agenda for sustainability, competitiveness, and security. The energy sector is also the main source of GHG emissions in the country.</w:t>
      </w:r>
    </w:p>
    <w:p w14:paraId="73D323D6"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0612CE45"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Against this background, the Green Transition Project aims to support the Government of Moldova to engage sustainably in a transformative green agenda by enhancing awareness, building capacities, and encouraging investments in a low-emission and resource-efficient economy.</w:t>
      </w:r>
    </w:p>
    <w:p w14:paraId="1A7FD48E"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The Project will be implemented under the following three components:</w:t>
      </w:r>
    </w:p>
    <w:p w14:paraId="350A1ADC" w14:textId="77777777" w:rsidR="00AE623C" w:rsidRPr="00AE623C" w:rsidRDefault="00AE623C" w:rsidP="00AE623C">
      <w:pPr>
        <w:numPr>
          <w:ilvl w:val="0"/>
          <w:numId w:val="15"/>
        </w:num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Socio-economic framework for gender-responsive and inclusive green transition enabled.</w:t>
      </w:r>
    </w:p>
    <w:p w14:paraId="5FB54A81" w14:textId="77777777" w:rsidR="00AE623C" w:rsidRPr="00AE623C" w:rsidRDefault="00AE623C" w:rsidP="00AE623C">
      <w:pPr>
        <w:numPr>
          <w:ilvl w:val="0"/>
          <w:numId w:val="15"/>
        </w:num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Capacity and awareness of the inclusive green transition increased among key stakeholders.</w:t>
      </w:r>
    </w:p>
    <w:p w14:paraId="48F815DF" w14:textId="77777777" w:rsidR="00AE623C" w:rsidRPr="00AE623C" w:rsidRDefault="00AE623C" w:rsidP="00AE623C">
      <w:pPr>
        <w:numPr>
          <w:ilvl w:val="0"/>
          <w:numId w:val="15"/>
        </w:num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lastRenderedPageBreak/>
        <w:t>Additional funding is attracted by promoting and piloting investments in green and innovative technologies, while evidence-based decision-making is improved by deploying a reliable air quality monitoring system.</w:t>
      </w:r>
    </w:p>
    <w:p w14:paraId="706BF223"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The implementation period is 48 months, with a total budget of EUR 10 million.</w:t>
      </w:r>
    </w:p>
    <w:p w14:paraId="783518A8"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The Republic of Moldova has committed to advancing its green development agenda as a cornerstone of its EU candidacy. These commitments are enshrined in the EU Association Agreement, which emphasizes sustainable development and the promotion of a green economy. This strategic alignment underscores Moldova’s determination to implement transformative reforms in environmental governance and sustainability, ensuring progress toward a resilient and inclusive future.</w:t>
      </w:r>
    </w:p>
    <w:p w14:paraId="27FFCD42"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The Green Transition Project is a key initiative supporting Moldova’s ambitions, with a focus on the following thematic areas:</w:t>
      </w:r>
    </w:p>
    <w:p w14:paraId="1B7229EE" w14:textId="77777777" w:rsidR="00AE623C" w:rsidRPr="00AE623C" w:rsidRDefault="00AE623C" w:rsidP="00AE623C">
      <w:pPr>
        <w:numPr>
          <w:ilvl w:val="0"/>
          <w:numId w:val="16"/>
        </w:num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Waste Management and Circular Economy</w:t>
      </w:r>
    </w:p>
    <w:p w14:paraId="05BF57D8" w14:textId="77777777" w:rsidR="00AE623C" w:rsidRPr="00AE623C" w:rsidRDefault="00AE623C" w:rsidP="00AE623C">
      <w:pPr>
        <w:numPr>
          <w:ilvl w:val="0"/>
          <w:numId w:val="16"/>
        </w:num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Green and Sustainable Mobility</w:t>
      </w:r>
    </w:p>
    <w:p w14:paraId="1899BEC8" w14:textId="77777777" w:rsidR="00AE623C" w:rsidRPr="00AE623C" w:rsidRDefault="00AE623C" w:rsidP="00AE623C">
      <w:pPr>
        <w:numPr>
          <w:ilvl w:val="0"/>
          <w:numId w:val="16"/>
        </w:num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Environmental, Social, and Governance (ESG) Framework</w:t>
      </w:r>
    </w:p>
    <w:p w14:paraId="5D38B2CE" w14:textId="77777777" w:rsidR="00AE623C" w:rsidRPr="00AE623C" w:rsidRDefault="00AE623C" w:rsidP="00AE623C">
      <w:pPr>
        <w:numPr>
          <w:ilvl w:val="0"/>
          <w:numId w:val="16"/>
        </w:num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Green Financing</w:t>
      </w:r>
    </w:p>
    <w:p w14:paraId="633072DC" w14:textId="77777777" w:rsidR="00AE623C" w:rsidRPr="00AE623C" w:rsidRDefault="00AE623C" w:rsidP="00AE623C">
      <w:pPr>
        <w:numPr>
          <w:ilvl w:val="0"/>
          <w:numId w:val="16"/>
        </w:num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Resource Efficiency and Clean Production</w:t>
      </w:r>
    </w:p>
    <w:p w14:paraId="54B33C96" w14:textId="77777777" w:rsidR="00AE623C" w:rsidRPr="00AE623C" w:rsidRDefault="00AE623C" w:rsidP="00AE623C">
      <w:pPr>
        <w:numPr>
          <w:ilvl w:val="0"/>
          <w:numId w:val="16"/>
        </w:num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Sustainable Business Model Development</w:t>
      </w:r>
    </w:p>
    <w:p w14:paraId="7B281816" w14:textId="77777777" w:rsidR="00AE623C" w:rsidRPr="00AE623C" w:rsidRDefault="00AE623C" w:rsidP="00AE623C">
      <w:pPr>
        <w:numPr>
          <w:ilvl w:val="0"/>
          <w:numId w:val="16"/>
        </w:num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Capacity Building on Green Transition</w:t>
      </w:r>
    </w:p>
    <w:p w14:paraId="4C30FCC7"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0E5E30A4"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To ensure effective implementation, the project will foster cooperation among a broad spectrum of stakeholders, including public authorities, private sector actors, civil society, and the general population.</w:t>
      </w:r>
    </w:p>
    <w:p w14:paraId="4E7CCEF5"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251C5C81"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A key pillar of Moldova’s green transition is the shift from a traditional “business-as-usual” linear model — based on extraction, consumption, and disposal — toward a circular economy model that prioritizes waste prevention, reuse, repair, recycling, and the reintegration of materials into productive value chains. This systemic transformation is essential not only for environmental protection, but also for improving resource efficiency, strengthening economic competitiveness, and aligning with EU environmental acquis in the context of the accession process.</w:t>
      </w:r>
    </w:p>
    <w:p w14:paraId="4C158FFD"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7241AF8E"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Although important regulatory steps have been taken in recent years, Moldova’s recycling rate remains low — estimated at below 10%. The majority of municipal and commercial waste continues to be disposed of in landfills, and the domestic recycling industry does not yet cover all priority waste streams. At the same time, recycling companies face structural constraints, including outdated equipment, limited access to finance, unstable supply chains, and insufficient market demand for secondary raw materials.</w:t>
      </w:r>
    </w:p>
    <w:p w14:paraId="5CF8C1D6"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4E311445"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The gradual introduction of Extended Producer Responsibility (EPR) schemes has started to change this dynamic. Over the past several years, EPR systems for packaging, WEEE, batteries and accumulators have contributed to a steady increase in the volume of separately collected recyclable waste. This demonstrates that regulatory and financial responsibility placed on producers can generate tangible improvements in collection performance. However, the growth in collected quantities is not yet fully matched by domestic processing capacity. In some cases, recyclable materials continue to be exported due to limited national treatment infrastructure.</w:t>
      </w:r>
    </w:p>
    <w:p w14:paraId="4BE379A0"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70BDD1CE"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The upcoming implementation of the Deposit Refund System (DRS) in 2027 will further accelerate this trend. The DRS is expected to significantly increase collection rates for beverage containers (plastic, glass and aluminum), leading to substantially higher volumes of high-quality recyclables entering the system. While this represents a major step forward in environmental policy, it will also place additional pressure on the recycling industry. Without adequate preparation, bottlenecks may emerge in sorting, storage, processing, and value recovery.</w:t>
      </w:r>
    </w:p>
    <w:p w14:paraId="3D26AE24"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0FF380E9"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Currently, there is no dedicated national funding mechanism or targeted financial instrument designed specifically to support recycling companies in expanding capacities, upgrading technologies, or diversifying into new waste streams. As a result, the sector risks lagging behind the rapid evolution of collection systems driven by EPR and DRS reforms.</w:t>
      </w:r>
    </w:p>
    <w:p w14:paraId="0BA5185B"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57A406E4"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lastRenderedPageBreak/>
        <w:t>To ensure that increased collection translates into increased domestic recycling performance — rather than higher exports of raw recyclables — Moldova must proactively strengthen its recycling infrastructure. Targeted support mechanisms, including non-cash equipment grants, co-financing schemes, green finance instruments, or EPR-based investment tools, are essential to help recyclers modernize operations, scale capacities, and absorb the growing volumes of materials expected in the coming years.</w:t>
      </w:r>
    </w:p>
    <w:p w14:paraId="4AA93CA2"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5987EA97"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In this context, strengthening the recycling industry is not only an environmental priority, but a strategic economic imperative. Aligning collection reforms with industrial preparedness will be critical to achieving a functional circular economy, increasing national recycling rates, reducing landfill dependency, and retaining added value within the country.</w:t>
      </w:r>
    </w:p>
    <w:p w14:paraId="4E3F9798" w14:textId="77777777" w:rsidR="00AE623C" w:rsidRPr="00AE623C" w:rsidRDefault="00AE623C" w:rsidP="00AE623C">
      <w:pPr>
        <w:spacing w:after="0" w:line="240" w:lineRule="auto"/>
        <w:jc w:val="both"/>
        <w:rPr>
          <w:rFonts w:ascii="Calibri" w:eastAsia="Calibri" w:hAnsi="Calibri" w:cs="Calibri"/>
          <w:kern w:val="0"/>
          <w:sz w:val="20"/>
          <w:szCs w:val="20"/>
          <w14:ligatures w14:val="none"/>
        </w:rPr>
      </w:pPr>
    </w:p>
    <w:p w14:paraId="78A77BE8" w14:textId="77777777" w:rsidR="00AE623C" w:rsidRPr="00AE623C" w:rsidRDefault="00AE623C" w:rsidP="00AE623C">
      <w:pPr>
        <w:spacing w:after="0" w:line="240" w:lineRule="auto"/>
        <w:jc w:val="both"/>
        <w:textAlignment w:val="baseline"/>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This assignment(s) is anchored under Component 3 of the Project and contributes directly to two outputs and three related activities:</w:t>
      </w:r>
    </w:p>
    <w:p w14:paraId="4C495D61" w14:textId="77777777" w:rsidR="00AE623C" w:rsidRPr="00AE623C" w:rsidRDefault="00AE623C" w:rsidP="00AE623C">
      <w:pPr>
        <w:numPr>
          <w:ilvl w:val="0"/>
          <w:numId w:val="13"/>
        </w:numPr>
        <w:spacing w:after="0" w:line="240" w:lineRule="auto"/>
        <w:contextualSpacing/>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 xml:space="preserve">Output 3.1. </w:t>
      </w:r>
      <w:r w:rsidRPr="00AE623C">
        <w:rPr>
          <w:rFonts w:ascii="Calibri" w:eastAsia="Calibri" w:hAnsi="Calibri" w:cs="Calibri"/>
          <w:color w:val="000000"/>
          <w:kern w:val="0"/>
          <w:sz w:val="20"/>
          <w:szCs w:val="20"/>
          <w:lang w:val="en-GB"/>
          <w14:ligatures w14:val="none"/>
        </w:rPr>
        <w:t>The use of renewable energy technologies and innovative sustainable transport and mobility solutions expanded in view of contributing to the emission reduction</w:t>
      </w:r>
    </w:p>
    <w:p w14:paraId="359033DF" w14:textId="77777777" w:rsidR="00AE623C" w:rsidRPr="00AE623C" w:rsidRDefault="00AE623C" w:rsidP="00AE623C">
      <w:pPr>
        <w:numPr>
          <w:ilvl w:val="0"/>
          <w:numId w:val="13"/>
        </w:numPr>
        <w:spacing w:after="0" w:line="240" w:lineRule="auto"/>
        <w:contextualSpacing/>
        <w:jc w:val="both"/>
        <w:rPr>
          <w:rFonts w:ascii="Calibri" w:eastAsia="Calibri" w:hAnsi="Calibri" w:cs="Calibri"/>
          <w:color w:val="000000"/>
          <w:kern w:val="0"/>
          <w:sz w:val="20"/>
          <w:szCs w:val="20"/>
          <w:lang w:val="en-GB"/>
          <w14:ligatures w14:val="none"/>
        </w:rPr>
      </w:pPr>
      <w:r w:rsidRPr="00AE623C">
        <w:rPr>
          <w:rFonts w:ascii="Calibri" w:eastAsia="Calibri" w:hAnsi="Calibri" w:cs="Calibri"/>
          <w:i/>
          <w:iCs/>
          <w:color w:val="000000"/>
          <w:kern w:val="0"/>
          <w:sz w:val="20"/>
          <w:szCs w:val="20"/>
          <w14:ligatures w14:val="none"/>
        </w:rPr>
        <w:t xml:space="preserve">Activity 3.3.1 </w:t>
      </w:r>
      <w:r w:rsidRPr="00AE623C">
        <w:rPr>
          <w:rFonts w:ascii="Calibri" w:eastAsia="Calibri" w:hAnsi="Calibri" w:cs="Arial"/>
          <w:i/>
          <w:iCs/>
          <w:kern w:val="0"/>
          <w:sz w:val="20"/>
          <w:szCs w:val="20"/>
          <w:lang w:val="en-GB"/>
          <w14:ligatures w14:val="none"/>
        </w:rPr>
        <w:t>Increase the recycling rate via attracting additional funding for authorized recycling companies</w:t>
      </w:r>
    </w:p>
    <w:p w14:paraId="7822BF7C" w14:textId="77777777" w:rsidR="00AE623C" w:rsidRPr="00AE623C" w:rsidRDefault="00AE623C" w:rsidP="00AE623C">
      <w:pPr>
        <w:spacing w:after="0" w:line="240" w:lineRule="auto"/>
        <w:ind w:left="720"/>
        <w:contextualSpacing/>
        <w:jc w:val="both"/>
        <w:rPr>
          <w:rFonts w:ascii="Calibri" w:eastAsia="Calibri" w:hAnsi="Calibri" w:cs="Calibri"/>
          <w:color w:val="000000"/>
          <w:kern w:val="0"/>
          <w:sz w:val="20"/>
          <w:szCs w:val="20"/>
          <w:lang w:val="en-GB"/>
          <w14:ligatures w14:val="none"/>
        </w:rPr>
      </w:pPr>
    </w:p>
    <w:p w14:paraId="6818F134"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 xml:space="preserve">To achieve these outputs, UNDP is seeking a qualified company, NGO, or consortium of companies/organizations (hereinafter “the Contractor”) to design and implement a Non-Cash Support Mechanism(s). </w:t>
      </w:r>
    </w:p>
    <w:p w14:paraId="1FEA4D28"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7A9EB545"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The overarching goal of the initiative is to support authorized recycling companies in expanding their operational capacities, modernizing equipment, and introducing new recycling lines for under-served waste streams such as plastics, e-waste, used oil, tires, and other priority fractions. Beneficiary companies will provide co-financing to complement project support, ensuring ownership, sustainability, and leveraging additional private investment.</w:t>
      </w:r>
    </w:p>
    <w:p w14:paraId="359D0BAF"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64D5F68A"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This intervention will strengthen collection and processing systems, improve operational efficiency and material recovery rates, stimulate green job creation, and contribute to the achievement of national waste management objectives aligned with EU requirements. By enhancing domestic recycling capacity, the programme will support Moldova’s transition toward a more circular, resource-efficient, and sustainable economy.</w:t>
      </w:r>
    </w:p>
    <w:p w14:paraId="7F5FEE49"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1E4564C7"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Priority will be given to companies led by women and young entrepreneurs, thereby promoting inclusive participation and equitable access to opportunities within the green transition.</w:t>
      </w:r>
    </w:p>
    <w:p w14:paraId="6737DC50"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650BE7D7"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By the end of the implementation of this programme, the goal is to attract at least EUR 1,000,000 in additional private investments while promoting sustainable development practices across Moldova’s economy. Key interventions will focus on enhancing resource efficiency, reducing carbon footprints, and creating business models that are both environmentally and economically sustainable, aligning Moldova with the European Green Deal and EU sustainability goals.</w:t>
      </w:r>
    </w:p>
    <w:p w14:paraId="14CA09D6" w14:textId="77777777" w:rsidR="00AE623C" w:rsidRPr="00AE623C" w:rsidRDefault="00AE623C" w:rsidP="00AE623C">
      <w:pPr>
        <w:spacing w:after="0" w:line="240" w:lineRule="auto"/>
        <w:jc w:val="both"/>
        <w:textAlignment w:val="baseline"/>
        <w:rPr>
          <w:rFonts w:ascii="Calibri" w:eastAsia="Calibri" w:hAnsi="Calibri" w:cs="Calibri"/>
          <w:color w:val="000000"/>
          <w:kern w:val="0"/>
          <w:sz w:val="20"/>
          <w:szCs w:val="20"/>
          <w14:ligatures w14:val="none"/>
        </w:rPr>
      </w:pPr>
    </w:p>
    <w:p w14:paraId="25E80B58" w14:textId="77777777" w:rsidR="00AE623C" w:rsidRPr="00AE623C" w:rsidRDefault="00AE623C" w:rsidP="00AE623C">
      <w:pPr>
        <w:spacing w:line="240" w:lineRule="auto"/>
        <w:ind w:left="720"/>
        <w:contextualSpacing/>
        <w:rPr>
          <w:rFonts w:ascii="Calibri" w:eastAsia="Calibri" w:hAnsi="Calibri" w:cs="Arial"/>
          <w:b/>
          <w:bCs/>
          <w:kern w:val="0"/>
          <w:sz w:val="22"/>
          <w:szCs w:val="22"/>
          <w14:ligatures w14:val="none"/>
        </w:rPr>
      </w:pPr>
      <w:bookmarkStart w:id="3" w:name="_Toc224721698"/>
      <w:r w:rsidRPr="00AE623C">
        <w:rPr>
          <w:rFonts w:ascii="Calibri" w:eastAsia="Calibri" w:hAnsi="Calibri" w:cs="Calibri"/>
          <w:b/>
          <w:bCs/>
          <w:color w:val="000000"/>
          <w:kern w:val="0"/>
          <w:sz w:val="22"/>
          <w:szCs w:val="22"/>
          <w14:ligatures w14:val="none"/>
        </w:rPr>
        <w:t xml:space="preserve">II. </w:t>
      </w:r>
      <w:r w:rsidRPr="00AE623C">
        <w:rPr>
          <w:rFonts w:ascii="Calibri" w:eastAsia="Calibri" w:hAnsi="Calibri" w:cs="Arial"/>
          <w:b/>
          <w:bCs/>
          <w:kern w:val="0"/>
          <w:sz w:val="22"/>
          <w:szCs w:val="22"/>
          <w14:ligatures w14:val="none"/>
        </w:rPr>
        <w:t>Specific Objectives and Scope</w:t>
      </w:r>
      <w:bookmarkEnd w:id="3"/>
      <w:r w:rsidRPr="00AE623C">
        <w:rPr>
          <w:rFonts w:ascii="Calibri" w:eastAsia="Calibri" w:hAnsi="Calibri" w:cs="Arial"/>
          <w:b/>
          <w:bCs/>
          <w:kern w:val="0"/>
          <w:sz w:val="22"/>
          <w:szCs w:val="22"/>
          <w14:ligatures w14:val="none"/>
        </w:rPr>
        <w:t> </w:t>
      </w:r>
    </w:p>
    <w:p w14:paraId="5207F613" w14:textId="77777777" w:rsidR="00AE623C" w:rsidRPr="00AE623C" w:rsidRDefault="00AE623C" w:rsidP="00AE623C">
      <w:pPr>
        <w:spacing w:before="240" w:after="24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 xml:space="preserve">Under the Green Transition Project, UNDP intends to establish and operationalize a </w:t>
      </w:r>
      <w:r w:rsidRPr="00AE623C">
        <w:rPr>
          <w:rFonts w:ascii="Calibri" w:eastAsia="Calibri" w:hAnsi="Calibri" w:cs="Calibri"/>
          <w:b/>
          <w:bCs/>
          <w:kern w:val="0"/>
          <w:sz w:val="20"/>
          <w:szCs w:val="20"/>
          <w14:ligatures w14:val="none"/>
        </w:rPr>
        <w:t>Non-Cash Support Mechanism</w:t>
      </w:r>
      <w:r w:rsidRPr="00AE623C">
        <w:rPr>
          <w:rFonts w:ascii="Calibri" w:eastAsia="Calibri" w:hAnsi="Calibri" w:cs="Calibri"/>
          <w:kern w:val="0"/>
          <w:sz w:val="20"/>
          <w:szCs w:val="20"/>
          <w14:ligatures w14:val="none"/>
        </w:rPr>
        <w:t xml:space="preserve"> aimed at strengthening the technical and operational capacities of recycling companies in the Republic of Moldova.</w:t>
      </w:r>
    </w:p>
    <w:p w14:paraId="16781F35" w14:textId="77777777" w:rsidR="00AE623C" w:rsidRPr="00AE623C" w:rsidRDefault="00AE623C" w:rsidP="00AE623C">
      <w:pPr>
        <w:spacing w:before="240" w:after="24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 xml:space="preserve">The objective of the mechanism is to provide structured, non-refundable, non-cash support packages combined with targeted technical assistance and capacity-building support to </w:t>
      </w:r>
      <w:r w:rsidRPr="00AE623C">
        <w:rPr>
          <w:rFonts w:ascii="Calibri" w:eastAsia="Calibri" w:hAnsi="Calibri" w:cs="Calibri"/>
          <w:b/>
          <w:bCs/>
          <w:kern w:val="0"/>
          <w:sz w:val="20"/>
          <w:szCs w:val="20"/>
          <w14:ligatures w14:val="none"/>
        </w:rPr>
        <w:t>up to five (5) recycling companies</w:t>
      </w:r>
      <w:r w:rsidRPr="00AE623C">
        <w:rPr>
          <w:rFonts w:ascii="Calibri" w:eastAsia="Calibri" w:hAnsi="Calibri" w:cs="Calibri"/>
          <w:kern w:val="0"/>
          <w:sz w:val="20"/>
          <w:szCs w:val="20"/>
          <w14:ligatures w14:val="none"/>
        </w:rPr>
        <w:t xml:space="preserve">. The total allocation available for the non-cash support component shall not exceed </w:t>
      </w:r>
      <w:r w:rsidRPr="00AE623C">
        <w:rPr>
          <w:rFonts w:ascii="Calibri" w:eastAsia="Calibri" w:hAnsi="Calibri" w:cs="Calibri"/>
          <w:b/>
          <w:bCs/>
          <w:kern w:val="0"/>
          <w:sz w:val="20"/>
          <w:szCs w:val="20"/>
          <w14:ligatures w14:val="none"/>
        </w:rPr>
        <w:t>USD 500,000.00</w:t>
      </w:r>
      <w:r w:rsidRPr="00AE623C">
        <w:rPr>
          <w:rFonts w:ascii="Calibri" w:eastAsia="Calibri" w:hAnsi="Calibri" w:cs="Calibri"/>
          <w:kern w:val="0"/>
          <w:sz w:val="20"/>
          <w:szCs w:val="20"/>
          <w14:ligatures w14:val="none"/>
        </w:rPr>
        <w:t>.</w:t>
      </w:r>
    </w:p>
    <w:p w14:paraId="1951E1BD" w14:textId="77777777" w:rsidR="00AE623C" w:rsidRPr="00AE623C" w:rsidRDefault="00AE623C" w:rsidP="00AE623C">
      <w:pPr>
        <w:spacing w:before="240" w:after="24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Assistance will be delivered primarily through the procurement of equipment, goods, works, and specialized services necessary for upgrading production processes, expanding recycling capacities, and/or introducing new recycling lines for priority and under-served waste streams.</w:t>
      </w:r>
    </w:p>
    <w:p w14:paraId="754DCCF3" w14:textId="77777777" w:rsidR="00AE623C" w:rsidRPr="00AE623C" w:rsidRDefault="00AE623C" w:rsidP="00AE623C">
      <w:pPr>
        <w:spacing w:after="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The mechanism shall contribute to:</w:t>
      </w:r>
    </w:p>
    <w:p w14:paraId="44BC7672" w14:textId="77777777" w:rsidR="00AE623C" w:rsidRPr="00AE623C" w:rsidRDefault="00AE623C" w:rsidP="00AE623C">
      <w:pPr>
        <w:numPr>
          <w:ilvl w:val="0"/>
          <w:numId w:val="21"/>
        </w:numPr>
        <w:spacing w:after="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lastRenderedPageBreak/>
        <w:t>Modernization and technological upgrading of supported companies;</w:t>
      </w:r>
    </w:p>
    <w:p w14:paraId="0D18CA1C" w14:textId="77777777" w:rsidR="00AE623C" w:rsidRPr="00AE623C" w:rsidRDefault="00AE623C" w:rsidP="00AE623C">
      <w:pPr>
        <w:numPr>
          <w:ilvl w:val="0"/>
          <w:numId w:val="21"/>
        </w:numPr>
        <w:spacing w:after="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Improved resource efficiency and material recovery performance;</w:t>
      </w:r>
    </w:p>
    <w:p w14:paraId="0B0E4DB8" w14:textId="77777777" w:rsidR="00AE623C" w:rsidRPr="00AE623C" w:rsidRDefault="00AE623C" w:rsidP="00AE623C">
      <w:pPr>
        <w:numPr>
          <w:ilvl w:val="0"/>
          <w:numId w:val="21"/>
        </w:numPr>
        <w:spacing w:after="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Increased national recycling capacity and reduced landfill dependency;</w:t>
      </w:r>
    </w:p>
    <w:p w14:paraId="3EC85280" w14:textId="77777777" w:rsidR="00AE623C" w:rsidRPr="00AE623C" w:rsidRDefault="00AE623C" w:rsidP="00AE623C">
      <w:pPr>
        <w:numPr>
          <w:ilvl w:val="0"/>
          <w:numId w:val="21"/>
        </w:numPr>
        <w:spacing w:after="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Achievement of national waste management objectives aligned with EU circular economy requirements.</w:t>
      </w:r>
    </w:p>
    <w:p w14:paraId="2611DD5B" w14:textId="77777777" w:rsidR="00AE623C" w:rsidRPr="00AE623C" w:rsidRDefault="00AE623C" w:rsidP="00AE623C">
      <w:pPr>
        <w:spacing w:before="240" w:after="24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Priority consideration shall be given to proposals submitted by, or benefiting, companies led by women, youth entrepreneurs, and representatives of vulnerable groups, in line with UNDP’s gender equality and social inclusion commitments.</w:t>
      </w:r>
    </w:p>
    <w:p w14:paraId="1665B245" w14:textId="77777777" w:rsidR="00AE623C" w:rsidRPr="00AE623C" w:rsidRDefault="00AE623C" w:rsidP="00AE623C">
      <w:pPr>
        <w:spacing w:before="240" w:after="24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The Contractor(s) shall be responsible for the full cycle of activities, including the design, planning, administration, management, implementation, monitoring, and reporting of the mechanism, in close coordination with UNDP and the Green Transition Project team. All activities shall be implemented in accordance with UNDP rules and procedures, ensuring transparency, competitiveness, value for money, and compliance with applicable environmental and social safeguards.</w:t>
      </w:r>
    </w:p>
    <w:p w14:paraId="5674BC1C" w14:textId="77777777" w:rsidR="00AE623C" w:rsidRPr="00AE623C" w:rsidRDefault="00AE623C" w:rsidP="00AE623C">
      <w:pPr>
        <w:spacing w:before="240" w:after="240" w:line="240" w:lineRule="auto"/>
        <w:jc w:val="both"/>
        <w:rPr>
          <w:rFonts w:ascii="Calibri" w:eastAsia="Calibri" w:hAnsi="Calibri" w:cs="Calibri"/>
          <w:i/>
          <w:iCs/>
          <w:kern w:val="0"/>
          <w:sz w:val="20"/>
          <w:szCs w:val="20"/>
          <w:lang w:val="en-GB"/>
          <w14:ligatures w14:val="none"/>
        </w:rPr>
      </w:pPr>
      <w:r w:rsidRPr="00AE623C">
        <w:rPr>
          <w:rFonts w:ascii="Calibri" w:eastAsia="Calibri" w:hAnsi="Calibri" w:cs="Calibri"/>
          <w:b/>
          <w:bCs/>
          <w:i/>
          <w:iCs/>
          <w:kern w:val="0"/>
          <w:sz w:val="20"/>
          <w:szCs w:val="20"/>
          <w:lang w:val="en-GB"/>
          <w14:ligatures w14:val="none"/>
        </w:rPr>
        <w:t>Note:</w:t>
      </w:r>
      <w:r w:rsidRPr="00AE623C">
        <w:rPr>
          <w:rFonts w:ascii="Calibri" w:eastAsia="Calibri" w:hAnsi="Calibri" w:cs="Calibri"/>
          <w:i/>
          <w:iCs/>
          <w:kern w:val="0"/>
          <w:sz w:val="20"/>
          <w:szCs w:val="20"/>
          <w:lang w:val="en-GB"/>
          <w14:ligatures w14:val="none"/>
        </w:rPr>
        <w:t xml:space="preserve"> The identification and selection of up to five (5) beneficiaries of the non-cash support shall be carried out by UNDP Moldova / the Green Transition Project based on established eligibility and selection criteria. The final list of beneficiaries shall be approved by the Project Board and subsequently communicated to the selected Contractor for implementation under this assignment.</w:t>
      </w:r>
    </w:p>
    <w:p w14:paraId="57615D1B" w14:textId="77777777" w:rsidR="00AE623C" w:rsidRPr="00AE623C" w:rsidRDefault="00AE623C" w:rsidP="00AE623C">
      <w:pPr>
        <w:spacing w:before="240" w:after="240" w:line="240" w:lineRule="auto"/>
        <w:jc w:val="both"/>
        <w:rPr>
          <w:rFonts w:ascii="Calibri" w:eastAsia="Calibri" w:hAnsi="Calibri" w:cs="Calibri"/>
          <w:i/>
          <w:kern w:val="0"/>
          <w:sz w:val="20"/>
          <w:szCs w:val="20"/>
          <w:u w:val="single"/>
          <w:lang w:val="en-GB"/>
          <w14:ligatures w14:val="none"/>
        </w:rPr>
      </w:pPr>
      <w:r w:rsidRPr="00AE623C">
        <w:rPr>
          <w:rFonts w:ascii="Calibri" w:eastAsia="Calibri" w:hAnsi="Calibri" w:cs="Calibri"/>
          <w:i/>
          <w:kern w:val="0"/>
          <w:sz w:val="20"/>
          <w:szCs w:val="20"/>
          <w:u w:val="single"/>
          <w:lang w:val="en-GB"/>
          <w14:ligatures w14:val="none"/>
        </w:rPr>
        <w:t>In the event of availability of additional project funds, UNDP reserves the right, subject to Project Board approval, to expand the scale of the intervention, including by increasing the total non-cash support envelope and/or the number of beneficiaries, without altering the nature or objectives of the assignment.</w:t>
      </w:r>
    </w:p>
    <w:p w14:paraId="4D3DB3F8" w14:textId="77777777" w:rsidR="00AE623C" w:rsidRPr="00AE623C" w:rsidRDefault="00AE623C" w:rsidP="00AE623C">
      <w:pPr>
        <w:spacing w:after="0" w:line="240" w:lineRule="auto"/>
        <w:jc w:val="both"/>
        <w:rPr>
          <w:rFonts w:ascii="Calibri" w:eastAsia="Calibri" w:hAnsi="Calibri" w:cs="Calibri"/>
          <w:b/>
          <w:bCs/>
          <w:kern w:val="0"/>
          <w:sz w:val="20"/>
          <w:szCs w:val="20"/>
          <w:lang w:val="en-GB"/>
          <w14:ligatures w14:val="none"/>
        </w:rPr>
      </w:pPr>
      <w:r w:rsidRPr="00AE623C">
        <w:rPr>
          <w:rFonts w:ascii="Calibri" w:eastAsia="Yu Mincho" w:hAnsi="Calibri" w:cs="Calibri"/>
          <w:b/>
          <w:bCs/>
          <w:kern w:val="0"/>
          <w:sz w:val="20"/>
          <w:szCs w:val="20"/>
          <w:lang w:val="en-GB"/>
          <w14:ligatures w14:val="none"/>
        </w:rPr>
        <w:t>The General objectives identified, and scope of services defined shall be met through activities that include, but are not limited to the following:</w:t>
      </w:r>
    </w:p>
    <w:p w14:paraId="532DFECB" w14:textId="77777777" w:rsidR="00AE623C" w:rsidRPr="00AE623C" w:rsidRDefault="00AE623C" w:rsidP="00AE623C">
      <w:pPr>
        <w:spacing w:after="0" w:line="240" w:lineRule="auto"/>
        <w:jc w:val="both"/>
        <w:rPr>
          <w:rFonts w:ascii="Calibri" w:eastAsia="Yu Mincho" w:hAnsi="Calibri" w:cs="Calibri"/>
          <w:kern w:val="0"/>
          <w:sz w:val="20"/>
          <w:szCs w:val="20"/>
          <w:lang w:val="en-GB"/>
          <w14:ligatures w14:val="none"/>
        </w:rPr>
      </w:pPr>
    </w:p>
    <w:p w14:paraId="26949973" w14:textId="77777777" w:rsidR="00AE623C" w:rsidRPr="00AE623C" w:rsidRDefault="00AE623C" w:rsidP="00AE623C">
      <w:pPr>
        <w:spacing w:line="240" w:lineRule="auto"/>
        <w:jc w:val="both"/>
        <w:rPr>
          <w:rFonts w:ascii="Calibri" w:eastAsia="Calibri" w:hAnsi="Calibri" w:cs="Calibri"/>
          <w:kern w:val="0"/>
          <w:sz w:val="20"/>
          <w:szCs w:val="20"/>
          <w:u w:val="single"/>
          <w:lang w:val="en-GB"/>
          <w14:ligatures w14:val="none"/>
        </w:rPr>
      </w:pPr>
      <w:r w:rsidRPr="00AE623C">
        <w:rPr>
          <w:rFonts w:ascii="Calibri" w:eastAsia="Yu Mincho" w:hAnsi="Calibri" w:cs="Calibri"/>
          <w:kern w:val="0"/>
          <w:sz w:val="20"/>
          <w:szCs w:val="20"/>
          <w:u w:val="single"/>
          <w:lang w:val="en-GB"/>
          <w14:ligatures w14:val="none"/>
        </w:rPr>
        <w:t xml:space="preserve">Activity 1. </w:t>
      </w:r>
      <w:r w:rsidRPr="00AE623C">
        <w:rPr>
          <w:rFonts w:ascii="Calibri" w:eastAsia="Calibri" w:hAnsi="Calibri" w:cs="Calibri"/>
          <w:kern w:val="0"/>
          <w:sz w:val="20"/>
          <w:szCs w:val="20"/>
          <w:u w:val="single"/>
          <w14:ligatures w14:val="none"/>
        </w:rPr>
        <w:t>Strengthening the technical and operational capacities of recycling companies in the Republic of Moldova</w:t>
      </w:r>
    </w:p>
    <w:p w14:paraId="2DCF933D" w14:textId="77777777" w:rsidR="00AE623C" w:rsidRPr="00AE623C" w:rsidRDefault="00AE623C" w:rsidP="00AE623C">
      <w:pPr>
        <w:spacing w:before="240" w:after="240" w:line="240" w:lineRule="auto"/>
        <w:jc w:val="both"/>
        <w:rPr>
          <w:rFonts w:ascii="Calibri" w:eastAsia="Yu Mincho" w:hAnsi="Calibri" w:cs="Calibri"/>
          <w:kern w:val="0"/>
          <w:sz w:val="20"/>
          <w:szCs w:val="20"/>
          <w:lang w:val="en-GB"/>
          <w14:ligatures w14:val="none"/>
        </w:rPr>
      </w:pPr>
      <w:r w:rsidRPr="00AE623C">
        <w:rPr>
          <w:rFonts w:ascii="Calibri" w:eastAsia="Yu Mincho" w:hAnsi="Calibri" w:cs="Calibri"/>
          <w:kern w:val="0"/>
          <w:sz w:val="20"/>
          <w:szCs w:val="20"/>
          <w:lang w:val="en-GB"/>
          <w14:ligatures w14:val="none"/>
        </w:rPr>
        <w:t>To operationalize this activity, contracted company will be responsible to implement the following sub-activities:</w:t>
      </w:r>
    </w:p>
    <w:p w14:paraId="0F50696C"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1.1. To prepare methodological approach and detailed work plan for the implementation of tasks, which would include, inter alia:</w:t>
      </w:r>
    </w:p>
    <w:p w14:paraId="1AE91B0B"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a. The overall operational approach for implementing the Non-Cash Support Mechanism;</w:t>
      </w:r>
    </w:p>
    <w:p w14:paraId="7BBF416B"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 xml:space="preserve">b. Detailed description of procurement procedures, templates and monitoring of proper use of the received goods and services as provided by the non-cash support; </w:t>
      </w:r>
    </w:p>
    <w:p w14:paraId="733DB090"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c. Methodology for monitoring &amp; evaluation of activities carried out and achieved results within this project;</w:t>
      </w:r>
    </w:p>
    <w:p w14:paraId="20AB668C"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d. Reporting tools, including programmatic and financial reports.</w:t>
      </w:r>
    </w:p>
    <w:p w14:paraId="6A89C16E" w14:textId="77777777" w:rsidR="00AE623C" w:rsidRPr="00AE623C" w:rsidRDefault="00AE623C" w:rsidP="00AE623C">
      <w:pPr>
        <w:spacing w:after="0" w:line="240" w:lineRule="auto"/>
        <w:jc w:val="both"/>
        <w:rPr>
          <w:rFonts w:ascii="Calibri" w:eastAsia="Calibri" w:hAnsi="Calibri" w:cs="Calibri"/>
          <w:i/>
          <w:iCs/>
          <w:kern w:val="0"/>
          <w:sz w:val="20"/>
          <w:szCs w:val="20"/>
          <w:lang w:val="en-GB"/>
          <w14:ligatures w14:val="none"/>
        </w:rPr>
      </w:pPr>
      <w:r w:rsidRPr="00AE623C">
        <w:rPr>
          <w:rFonts w:ascii="Calibri" w:eastAsia="Calibri" w:hAnsi="Calibri" w:cs="Calibri"/>
          <w:i/>
          <w:iCs/>
          <w:kern w:val="0"/>
          <w:sz w:val="20"/>
          <w:szCs w:val="20"/>
          <w:lang w:val="en-GB"/>
          <w14:ligatures w14:val="none"/>
        </w:rPr>
        <w:t>To note: The proposed methodology must be approved by Green Transition Project at the initial phase of the contract.</w:t>
      </w:r>
    </w:p>
    <w:p w14:paraId="41CE781F" w14:textId="77777777" w:rsidR="00AE623C" w:rsidRPr="00AE623C" w:rsidRDefault="00AE623C" w:rsidP="00AE623C">
      <w:pPr>
        <w:spacing w:after="0" w:line="240" w:lineRule="auto"/>
        <w:jc w:val="both"/>
        <w:rPr>
          <w:rFonts w:ascii="Calibri" w:eastAsia="Calibri" w:hAnsi="Calibri" w:cs="Calibri"/>
          <w:i/>
          <w:iCs/>
          <w:kern w:val="0"/>
          <w:sz w:val="20"/>
          <w:szCs w:val="20"/>
          <w:lang w:val="en-GB"/>
          <w14:ligatures w14:val="none"/>
        </w:rPr>
      </w:pPr>
    </w:p>
    <w:p w14:paraId="28E30AF7" w14:textId="77777777" w:rsidR="00AE623C" w:rsidRPr="00AE623C" w:rsidRDefault="00AE623C" w:rsidP="00AE623C">
      <w:pPr>
        <w:spacing w:after="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lang w:val="en-GB"/>
          <w14:ligatures w14:val="none"/>
        </w:rPr>
        <w:t xml:space="preserve">1.2. </w:t>
      </w:r>
      <w:r w:rsidRPr="00AE623C">
        <w:rPr>
          <w:rFonts w:ascii="Calibri" w:eastAsia="Calibri" w:hAnsi="Calibri" w:cs="Calibri"/>
          <w:kern w:val="0"/>
          <w:sz w:val="20"/>
          <w:szCs w:val="20"/>
          <w14:ligatures w14:val="none"/>
        </w:rPr>
        <w:t>Prior to the signing of the Support Agreement, the Contractor shall conduct one (1) on-site visit per selected beneficiary to assess the company’s current operational status, technical capacities, and business development objectives. The purpose of the visit shall validate and, where necessary, refine the proposed investment package in order to ensure technical feasibility, environmental compliance, and alignment with sustainability objectives. This shall include clarifying and finalizing the list of goods, works, and services to be procured, identifying capacity-building needs, and strengthening the overall quality, coherence, and expected impact of the proposed green development intervention.</w:t>
      </w:r>
    </w:p>
    <w:p w14:paraId="29286712" w14:textId="77777777" w:rsidR="00AE623C" w:rsidRPr="00AE623C" w:rsidRDefault="00AE623C" w:rsidP="00AE623C">
      <w:pPr>
        <w:spacing w:after="0" w:line="240" w:lineRule="auto"/>
        <w:jc w:val="both"/>
        <w:rPr>
          <w:rFonts w:ascii="Calibri" w:eastAsia="Calibri" w:hAnsi="Calibri" w:cs="Calibri"/>
          <w:kern w:val="0"/>
          <w:sz w:val="20"/>
          <w:szCs w:val="20"/>
          <w14:ligatures w14:val="none"/>
        </w:rPr>
      </w:pPr>
    </w:p>
    <w:p w14:paraId="0E06E001"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1.3. To develop the template of the agreement to be signed with the beneficiaries and to sign the agreement(s) with   the beneficiaries of the non-cash support. This activity involves the formalization of agreements with selected beneficiaries who will receive non-cash support as part of the project. The agreements will outline the terms and conditions of the support provided and establish the respective obligations of both parties involved. The format and content of the agreement will be coordinated with UNDP Moldova/Green Transition Project Team.</w:t>
      </w:r>
    </w:p>
    <w:p w14:paraId="38CC3E43"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lastRenderedPageBreak/>
        <w:t xml:space="preserve">1.4. To provide support in organization of the non-cash support mechanism implementation launching meeting with all selected beneficiaries and other relevant stakeholders. This activity centres around orchestrating a comprehensive launch meeting to inaugurate the implementation phase of the non-cash support mechanism with all selected beneficiaries. The meeting is designed to sign the Support Agreements, to establish a clear understanding of projects’ objectives, foster collaboration among stakeholders, and outline the roadmap for successful non-cash support mechanism execution. The Contractor is responsible to prepare the agenda, invitation, presentations and other materials necessary to coordinate the event and to meet its objectives. </w:t>
      </w:r>
    </w:p>
    <w:p w14:paraId="0E7D5727" w14:textId="77777777" w:rsidR="00AE623C" w:rsidRPr="00AE623C" w:rsidRDefault="00AE623C" w:rsidP="00AE623C">
      <w:pPr>
        <w:spacing w:before="240" w:after="240" w:line="240" w:lineRule="auto"/>
        <w:jc w:val="both"/>
        <w:rPr>
          <w:rFonts w:ascii="Calibri" w:eastAsia="Calibri" w:hAnsi="Calibri" w:cs="Calibri"/>
          <w:i/>
          <w:iCs/>
          <w:kern w:val="0"/>
          <w:sz w:val="20"/>
          <w:szCs w:val="20"/>
          <w:lang w:val="en-GB"/>
          <w14:ligatures w14:val="none"/>
        </w:rPr>
      </w:pPr>
      <w:r w:rsidRPr="00AE623C">
        <w:rPr>
          <w:rFonts w:ascii="Calibri" w:eastAsia="Calibri" w:hAnsi="Calibri" w:cs="Calibri"/>
          <w:i/>
          <w:iCs/>
          <w:kern w:val="0"/>
          <w:sz w:val="20"/>
          <w:szCs w:val="20"/>
          <w:lang w:val="en-GB"/>
          <w14:ligatures w14:val="none"/>
        </w:rPr>
        <w:t>Note: The costs and expenses for the logistical aspects (venue, catering, technical etc.) of the meeting shall be covered by the Green Transition Project/UNDP.</w:t>
      </w:r>
    </w:p>
    <w:p w14:paraId="7985193A"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1.5. After the agreement signing, the contractor will carry out individual meeting with each beneficiary (1 in–person meeting per beneficiary) and will establish individual monitoring and evaluation targets, including indicators’ baseline, for the selected beneficiaries, and an individual procurement plan, technical specifications and procedures adapted for the needs of the beneficiaries, as well as training needs and other relevant implementation milestones.</w:t>
      </w:r>
    </w:p>
    <w:p w14:paraId="0225D0C4" w14:textId="77777777" w:rsidR="00AE623C" w:rsidRPr="00AE623C" w:rsidRDefault="00AE623C" w:rsidP="00AE623C">
      <w:pPr>
        <w:spacing w:before="240" w:after="24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lang w:val="en-GB"/>
          <w14:ligatures w14:val="none"/>
        </w:rPr>
        <w:t xml:space="preserve">1.6. </w:t>
      </w:r>
      <w:r w:rsidRPr="00AE623C">
        <w:rPr>
          <w:rFonts w:ascii="Calibri" w:eastAsia="Calibri" w:hAnsi="Calibri" w:cs="Calibri"/>
          <w:kern w:val="0"/>
          <w:sz w:val="20"/>
          <w:szCs w:val="20"/>
          <w14:ligatures w14:val="none"/>
        </w:rPr>
        <w:t xml:space="preserve">Following completion of the technical validation and needs assessment phase, the Contractor shall implement the approved support packages tailored to the specific operational requirements of each beneficiary company selected by UNDP. The Contractor shall engage with the selected beneficiaries to facilitate the integration of modern recycling technologies, process optimization measures, and resource-efficient solutions aimed at increasing recycling capacity, improving material recovery rates, and enabling the introduction of new or under-served waste streams. </w:t>
      </w:r>
    </w:p>
    <w:p w14:paraId="7FC6AB11" w14:textId="77777777" w:rsidR="00AE623C" w:rsidRPr="00AE623C" w:rsidRDefault="00AE623C" w:rsidP="00AE623C">
      <w:pPr>
        <w:spacing w:line="240" w:lineRule="auto"/>
        <w:jc w:val="both"/>
        <w:rPr>
          <w:rFonts w:ascii="Calibri" w:eastAsia="Calibri" w:hAnsi="Calibri" w:cs="Calibri"/>
          <w:color w:val="000000"/>
          <w:kern w:val="0"/>
          <w:sz w:val="20"/>
          <w:szCs w:val="20"/>
          <w:highlight w:val="green"/>
          <w:lang w:val="en-GB"/>
          <w14:ligatures w14:val="none"/>
        </w:rPr>
      </w:pPr>
      <w:r w:rsidRPr="00AE623C">
        <w:rPr>
          <w:rFonts w:ascii="Calibri" w:eastAsia="Calibri" w:hAnsi="Calibri" w:cs="Calibri"/>
          <w:kern w:val="0"/>
          <w:sz w:val="20"/>
          <w:szCs w:val="20"/>
          <w14:ligatures w14:val="none"/>
        </w:rPr>
        <w:t>Support shall be provided in the form of non-refundable, non-cash assistance covering eligible goods, works, and services within the scope of the approved support package. The non-cash support provided under this mechanism may cover up to 50% of the total eligible investment cost per beneficiary, with a maximum ceiling of USD 100,000 per company, subject to the overall allocation of USD 500,000 for the mechanism. Each beneficiary shall provide a minimum co-financing contribution of at least 50% of the total project value, exclusively in monetary form, to be transferred to a dedicated bank account opened and managed by the contractor.  In-kind contributions shall not be considered eligible.</w:t>
      </w:r>
      <w:r w:rsidRPr="00AE623C">
        <w:rPr>
          <w:rFonts w:ascii="Calibri" w:eastAsia="Calibri" w:hAnsi="Calibri" w:cs="Calibri"/>
          <w:color w:val="000000"/>
          <w:kern w:val="0"/>
          <w:sz w:val="20"/>
          <w:szCs w:val="20"/>
          <w:lang w:val="en-GB"/>
          <w14:ligatures w14:val="none"/>
        </w:rPr>
        <w:t xml:space="preserve"> Beneficiary co-financing commitments shall be confirmed during the Expression of Interest stage. Non-cash support agreements shall be concluded only with beneficiaries that formally commit to providing the required co-financing contribution. In the event of withdrawal or non-performance of a beneficiary, UNDP reserves the right, subject to Project Board approval, to reallocate the corresponding funds to other eligible beneficiaries, including those identified as reserve applicants.</w:t>
      </w:r>
    </w:p>
    <w:p w14:paraId="039DB068" w14:textId="77777777" w:rsidR="00AE623C" w:rsidRPr="00AE623C" w:rsidRDefault="00AE623C" w:rsidP="00AE623C">
      <w:pPr>
        <w:spacing w:before="240" w:after="0" w:line="240" w:lineRule="auto"/>
        <w:jc w:val="both"/>
        <w:rPr>
          <w:rFonts w:ascii="Calibri" w:eastAsia="Calibri" w:hAnsi="Calibri" w:cs="Calibri"/>
          <w:b/>
          <w:bCs/>
          <w:i/>
          <w:iCs/>
          <w:kern w:val="0"/>
          <w:sz w:val="20"/>
          <w:szCs w:val="20"/>
          <w14:ligatures w14:val="none"/>
        </w:rPr>
      </w:pPr>
      <w:r w:rsidRPr="00AE623C">
        <w:rPr>
          <w:rFonts w:ascii="Calibri" w:eastAsia="Calibri" w:hAnsi="Calibri" w:cs="Calibri"/>
          <w:i/>
          <w:iCs/>
          <w:kern w:val="0"/>
          <w:sz w:val="20"/>
          <w:szCs w:val="20"/>
          <w14:ligatures w14:val="none"/>
        </w:rPr>
        <w:t xml:space="preserve">Note: The amount of non-cash assistance shall be fixed at up to USD 100,000, to which the beneficiary’s mandatory co-financing contribution shall be added. The non-cash assistance component shall be exempt from Value Added Tax (VAT), in accordance with Government Decision No. 246/2010 on the application of customs and tax facilities related to the implementation of ongoing technical and investment assistance projects falling under international treaties to which the Republic of Moldova is a party (Official Gazette No. 131–141, Art. 437 of 05 June 2020). </w:t>
      </w:r>
      <w:r w:rsidRPr="00AE623C">
        <w:rPr>
          <w:rFonts w:ascii="Calibri" w:eastAsia="Calibri" w:hAnsi="Calibri" w:cs="Calibri"/>
          <w:b/>
          <w:bCs/>
          <w:i/>
          <w:iCs/>
          <w:kern w:val="0"/>
          <w:sz w:val="20"/>
          <w:szCs w:val="20"/>
          <w14:ligatures w14:val="none"/>
        </w:rPr>
        <w:t>The beneficiary’s co-financing contribution shall not be subject to such exemption and shall be provided inclusive of all applicable taxes.</w:t>
      </w:r>
    </w:p>
    <w:p w14:paraId="53852853"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 xml:space="preserve">Eligible investments will include, </w:t>
      </w:r>
      <w:r w:rsidRPr="00AE623C">
        <w:rPr>
          <w:rFonts w:ascii="Calibri" w:eastAsia="Calibri" w:hAnsi="Calibri" w:cs="Calibri"/>
          <w:kern w:val="0"/>
          <w:sz w:val="20"/>
          <w:szCs w:val="20"/>
          <w:u w:val="single"/>
          <w:lang w:val="en-GB"/>
          <w14:ligatures w14:val="none"/>
        </w:rPr>
        <w:t xml:space="preserve">but not be limited </w:t>
      </w:r>
      <w:r w:rsidRPr="00AE623C">
        <w:rPr>
          <w:rFonts w:ascii="Calibri" w:eastAsia="Calibri" w:hAnsi="Calibri" w:cs="Calibri"/>
          <w:kern w:val="0"/>
          <w:sz w:val="20"/>
          <w:szCs w:val="20"/>
          <w:lang w:val="en-GB"/>
          <w14:ligatures w14:val="none"/>
        </w:rPr>
        <w:t xml:space="preserve">to: </w:t>
      </w:r>
    </w:p>
    <w:p w14:paraId="3668C7E1" w14:textId="77777777" w:rsidR="00AE623C" w:rsidRPr="00AE623C" w:rsidRDefault="00AE623C" w:rsidP="00AE623C">
      <w:pPr>
        <w:numPr>
          <w:ilvl w:val="0"/>
          <w:numId w:val="22"/>
        </w:numPr>
        <w:spacing w:before="120" w:after="12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Equipment and technological lines, including primary sorting systems, mechanical separation, optical separation, shredding, pressing, baling, or washing systems, where these constitute an integral part of the recycling process flow;</w:t>
      </w:r>
    </w:p>
    <w:p w14:paraId="6CC8C067" w14:textId="77777777" w:rsidR="00AE623C" w:rsidRPr="00AE623C" w:rsidRDefault="00AE623C" w:rsidP="00AE623C">
      <w:pPr>
        <w:numPr>
          <w:ilvl w:val="0"/>
          <w:numId w:val="22"/>
        </w:numPr>
        <w:spacing w:before="120" w:after="12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Auxiliary equipment and technological components necessary for the operation of the recycling process;</w:t>
      </w:r>
    </w:p>
    <w:p w14:paraId="6C8A1C10" w14:textId="77777777" w:rsidR="00AE623C" w:rsidRPr="00AE623C" w:rsidRDefault="00AE623C" w:rsidP="00AE623C">
      <w:pPr>
        <w:numPr>
          <w:ilvl w:val="0"/>
          <w:numId w:val="22"/>
        </w:numPr>
        <w:spacing w:before="120" w:after="12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Technical solutions aimed at reducing environmental impact, including filtration systems, dust collection systems, treatment of technological wastewater, emission reduction systems, or noise reduction measures, insofar as these are directly associated with the recycling process;</w:t>
      </w:r>
    </w:p>
    <w:p w14:paraId="09637A57" w14:textId="77777777" w:rsidR="00AE623C" w:rsidRPr="00AE623C" w:rsidRDefault="00AE623C" w:rsidP="00AE623C">
      <w:pPr>
        <w:numPr>
          <w:ilvl w:val="0"/>
          <w:numId w:val="22"/>
        </w:numPr>
        <w:spacing w:before="120" w:after="12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lastRenderedPageBreak/>
        <w:t>Digital systems and IT solutions for monitoring, control, and traceability;</w:t>
      </w:r>
    </w:p>
    <w:p w14:paraId="48591E11" w14:textId="77777777" w:rsidR="00AE623C" w:rsidRPr="00AE623C" w:rsidRDefault="00AE623C" w:rsidP="00AE623C">
      <w:pPr>
        <w:numPr>
          <w:ilvl w:val="0"/>
          <w:numId w:val="22"/>
        </w:numPr>
        <w:spacing w:before="120" w:after="12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Services directly related to the supported equipment, including delivery, installation, commissioning, and technical staff training.</w:t>
      </w:r>
    </w:p>
    <w:p w14:paraId="1DE35070" w14:textId="77777777" w:rsidR="00AE623C" w:rsidRPr="00AE623C" w:rsidRDefault="00AE623C" w:rsidP="00AE623C">
      <w:pPr>
        <w:spacing w:before="240" w:after="240" w:line="240" w:lineRule="auto"/>
        <w:jc w:val="both"/>
        <w:rPr>
          <w:rFonts w:ascii="Calibri" w:eastAsia="Yu Mincho" w:hAnsi="Calibri" w:cs="Calibri"/>
          <w:i/>
          <w:kern w:val="0"/>
          <w:sz w:val="20"/>
          <w:szCs w:val="20"/>
          <w:lang w:val="en-GB"/>
          <w14:ligatures w14:val="none"/>
        </w:rPr>
      </w:pPr>
      <w:r w:rsidRPr="00AE623C">
        <w:rPr>
          <w:rFonts w:ascii="Calibri" w:eastAsia="Yu Mincho" w:hAnsi="Calibri" w:cs="Calibri"/>
          <w:b/>
          <w:i/>
          <w:kern w:val="0"/>
          <w:sz w:val="20"/>
          <w:szCs w:val="20"/>
          <w:lang w:val="en-GB"/>
          <w14:ligatures w14:val="none"/>
        </w:rPr>
        <w:t>Note</w:t>
      </w:r>
      <w:r w:rsidRPr="00AE623C">
        <w:rPr>
          <w:rFonts w:ascii="Calibri" w:eastAsia="Yu Mincho" w:hAnsi="Calibri" w:cs="Calibri"/>
          <w:i/>
          <w:kern w:val="0"/>
          <w:sz w:val="20"/>
          <w:szCs w:val="20"/>
          <w:lang w:val="en-GB"/>
          <w14:ligatures w14:val="none"/>
        </w:rPr>
        <w:t>: All procurement procedures should respect public procurement standards and UNDP rules, including in terms of responsibility and reporting. The payments for the goods and services under the awarded support shall be carried out by the Contractor in conformity with the provisions of the agreement(s) signed with the Beneficiaries of the non-cash support, the Contractor’s procurement procedures and international best practices, and in coordination with the Beneficiaries of non-cash support.</w:t>
      </w:r>
    </w:p>
    <w:p w14:paraId="34919F7F" w14:textId="77777777" w:rsidR="00AE623C" w:rsidRPr="00AE623C" w:rsidRDefault="00AE623C" w:rsidP="00AE623C">
      <w:pPr>
        <w:spacing w:before="240" w:after="240" w:line="240" w:lineRule="auto"/>
        <w:jc w:val="both"/>
        <w:rPr>
          <w:rFonts w:ascii="Calibri" w:eastAsia="Yu Mincho" w:hAnsi="Calibri" w:cs="Calibri"/>
          <w:kern w:val="0"/>
          <w:sz w:val="20"/>
          <w:szCs w:val="20"/>
          <w:u w:val="single"/>
          <w:lang w:val="en-GB"/>
          <w14:ligatures w14:val="none"/>
        </w:rPr>
      </w:pPr>
      <w:r w:rsidRPr="00AE623C">
        <w:rPr>
          <w:rFonts w:ascii="Calibri" w:eastAsia="Yu Mincho" w:hAnsi="Calibri" w:cs="Calibri"/>
          <w:kern w:val="0"/>
          <w:sz w:val="20"/>
          <w:szCs w:val="20"/>
          <w:u w:val="single"/>
          <w:lang w:val="en-GB"/>
          <w14:ligatures w14:val="none"/>
        </w:rPr>
        <w:t>Activity 2. Capacity building support</w:t>
      </w:r>
    </w:p>
    <w:p w14:paraId="51A09790" w14:textId="77777777" w:rsidR="00AE623C" w:rsidRPr="00AE623C" w:rsidRDefault="00AE623C" w:rsidP="00AE623C">
      <w:pPr>
        <w:spacing w:before="240" w:after="240" w:line="240" w:lineRule="auto"/>
        <w:jc w:val="both"/>
        <w:rPr>
          <w:rFonts w:ascii="Calibri" w:eastAsia="Calibri" w:hAnsi="Calibri" w:cs="Arial"/>
          <w:kern w:val="0"/>
          <w:sz w:val="20"/>
          <w:szCs w:val="20"/>
          <w14:ligatures w14:val="none"/>
        </w:rPr>
      </w:pPr>
      <w:r w:rsidRPr="00AE623C">
        <w:rPr>
          <w:rFonts w:ascii="Calibri" w:eastAsia="Calibri" w:hAnsi="Calibri" w:cs="Arial"/>
          <w:kern w:val="0"/>
          <w:sz w:val="20"/>
          <w:szCs w:val="20"/>
          <w14:ligatures w14:val="none"/>
        </w:rPr>
        <w:t>This activity aims to strengthen the technical, operational, and strategic capacities of the beneficiary companies selected under the Non-Cash Support Mechanism. The objective is to ensure that supported companies are able to effectively operate newly installed technologies, optimize recycling processes, improve environmental performance, and enhance competitiveness within the framework of Moldova’s transition to a circular economy aligned with EU standards. The capacity-building component shall complement the non-cash investment support and ensure the sustainability and long-term impact of the interventions. It shall focus on improving technical expertise, operational efficiency, regulatory compliance, and the integration of circular economy principles into business models. Through this activity, beneficiary companies shall be supported in enhancing material recovery rates, improving the quality of recycled outputs, reducing operational costs, and strengthening their positioning within national and regional recycling value chains.</w:t>
      </w:r>
    </w:p>
    <w:p w14:paraId="18E353A5"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 xml:space="preserve">2.1. Facilitate and carry out a total number of at least 5 Individual Meetings with selected beneficiaries (1 individual meeting per beneficiary) to determine and evaluate capacity building needs. This activity involves organizing individual meetings and/or discussions with each of the five selected beneficiaries to identify their unique training requirements. These sessions will be tailored to address the specific needs and challenges faced by each beneficiary, ensuring personalized support and guidance. By conducting these meetings, the goal is to gain insights into the individual needs of each beneficiary and develop </w:t>
      </w:r>
      <w:r w:rsidRPr="00AE623C">
        <w:rPr>
          <w:rFonts w:ascii="Calibri" w:eastAsia="Calibri" w:hAnsi="Calibri" w:cs="Calibri"/>
          <w:bCs/>
          <w:kern w:val="0"/>
          <w:sz w:val="20"/>
          <w:szCs w:val="20"/>
          <w:lang w:val="en-GB"/>
          <w14:ligatures w14:val="none"/>
        </w:rPr>
        <w:t>customized training support.</w:t>
      </w:r>
    </w:p>
    <w:p w14:paraId="640C9CBB" w14:textId="77777777" w:rsidR="00AE623C" w:rsidRPr="00AE623C" w:rsidRDefault="00AE623C" w:rsidP="00AE623C">
      <w:pPr>
        <w:spacing w:before="240" w:after="24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lang w:val="en-GB"/>
          <w14:ligatures w14:val="none"/>
        </w:rPr>
        <w:t xml:space="preserve">2.2. </w:t>
      </w:r>
      <w:r w:rsidRPr="00AE623C">
        <w:rPr>
          <w:rFonts w:ascii="Calibri" w:eastAsia="Calibri" w:hAnsi="Calibri" w:cs="Calibri"/>
          <w:kern w:val="0"/>
          <w:sz w:val="20"/>
          <w:szCs w:val="20"/>
          <w14:ligatures w14:val="none"/>
        </w:rPr>
        <w:t>This activity provides individualized capacity development support to each selected beneficiary. The Contractor shall deliver a total of five (5) customized sessions, consisting of one (1) three-hour session per beneficiary company. Based on the needs identified during previous assessments and consultations, each session shall provide targeted, practical guidance to strengthen the beneficiary’s technical, operational, and managerial capacities related to the implementation of the approved support package. The sessions may address process optimization, efficient use of installed equipment, environmental compliance, integration into EPR systems, preparation for increased material flows, and support in preparing documentation required to access additional financing opportunities. Each session shall conclude with clear recommendations and agreed follow-up actions. A brief summary report shall be submitted to UNDP as part of the reporting requirements.</w:t>
      </w:r>
    </w:p>
    <w:p w14:paraId="52E5B030" w14:textId="77777777" w:rsidR="00AE623C" w:rsidRPr="00AE623C" w:rsidRDefault="00AE623C" w:rsidP="00AE623C">
      <w:pPr>
        <w:spacing w:before="240" w:after="24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2.3. Organize one thematic workshop for all beneficiaries focusing on circular economy practices, integration into Extended Producer Responsibility (EPR) systems, preparation for increased material flows under the Deposit Refund System (DRS), and alignment with environmental, social, and governance (ESG) principles. This workshop shall aim to strengthen the strategic and managerial capacities of beneficiary companies, ensuring that investments translate into measurable improvements in environmental and economic performance.</w:t>
      </w:r>
    </w:p>
    <w:p w14:paraId="50A4FDC0" w14:textId="77777777" w:rsidR="00AE623C" w:rsidRPr="00AE623C" w:rsidRDefault="00AE623C" w:rsidP="00AE623C">
      <w:pPr>
        <w:spacing w:before="240" w:after="24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2.4. Facilitate and carry out structured exchange-of-experience sessions among beneficiary companies to promote peer learning, sharing of operational challenges and solutions, and dissemination of best practices within the recycling sector. These exchanges shall contribute to building a stronger and more collaborative domestic recycling ecosystem.</w:t>
      </w:r>
    </w:p>
    <w:p w14:paraId="64A78032"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14:ligatures w14:val="none"/>
        </w:rPr>
        <w:lastRenderedPageBreak/>
        <w:t xml:space="preserve">2.5. </w:t>
      </w:r>
      <w:r w:rsidRPr="00AE623C">
        <w:rPr>
          <w:rFonts w:ascii="Calibri" w:eastAsia="Calibri" w:hAnsi="Calibri" w:cs="Calibri"/>
          <w:kern w:val="0"/>
          <w:sz w:val="20"/>
          <w:szCs w:val="20"/>
          <w:lang w:val="en-GB"/>
          <w14:ligatures w14:val="none"/>
        </w:rPr>
        <w:t xml:space="preserve">Organize one international study visit to ECOMONDO - international trade fair dedicated to the green and circular economy, focusing on ecological transition, waste management, renewable energy, and water conservation (3-6 November 2026, Rimini, Italy). . The study visit shall aim to expose beneficiaries to advanced technologies, innovative operational approaches, and scalable business models that can be adapted to the Moldovan context. </w:t>
      </w:r>
    </w:p>
    <w:p w14:paraId="08EDE904" w14:textId="77777777" w:rsidR="00AE623C" w:rsidRPr="00AE623C" w:rsidRDefault="00AE623C" w:rsidP="00AE623C">
      <w:pPr>
        <w:spacing w:before="240" w:after="24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The Contractor shall ensure proper documentation of all capacity-building activities, including training materials, attendance records, evaluation feedback, and summary reports. The impact of the capacity-building support shall be reflected in improved operational performance, enhanced compliance, and strengthened competitiveness of the beneficiary companies.</w:t>
      </w:r>
    </w:p>
    <w:p w14:paraId="2A10F2AE" w14:textId="77777777" w:rsidR="00AE623C" w:rsidRPr="00AE623C" w:rsidRDefault="00AE623C" w:rsidP="00AE623C">
      <w:pPr>
        <w:spacing w:before="240" w:after="240" w:line="240" w:lineRule="auto"/>
        <w:jc w:val="both"/>
        <w:rPr>
          <w:rFonts w:ascii="Calibri" w:eastAsia="Calibri" w:hAnsi="Calibri" w:cs="Calibri"/>
          <w:kern w:val="0"/>
          <w:sz w:val="20"/>
          <w:szCs w:val="20"/>
          <w:u w:val="single"/>
          <w:lang w:val="en-GB"/>
          <w14:ligatures w14:val="none"/>
        </w:rPr>
      </w:pPr>
      <w:r w:rsidRPr="00AE623C">
        <w:rPr>
          <w:rFonts w:ascii="Calibri" w:eastAsia="Calibri" w:hAnsi="Calibri" w:cs="Calibri"/>
          <w:kern w:val="0"/>
          <w:sz w:val="20"/>
          <w:szCs w:val="20"/>
          <w:u w:val="single"/>
          <w:lang w:val="en-GB"/>
          <w14:ligatures w14:val="none"/>
        </w:rPr>
        <w:t>Activity 3. Monitoring, Evaluation and Reporting</w:t>
      </w:r>
    </w:p>
    <w:p w14:paraId="673AC7D6"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This activity aims to ensure systematic monitoring, evidence-based evaluation, and structured reporting of the non-cash support mechanism. The objective is to track progress against planned activities and outputs, assess the effectiveness and impact of the supported programme at both enterprise and programme level, and generate actionable lessons learned to inform future green transition interventions.</w:t>
      </w:r>
    </w:p>
    <w:p w14:paraId="551159A6"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The Contractor will be responsible for establishing and implementing a monitoring and reporting framework in close coordination with the UNDP Green Transition Project Team, ensuring compliance with UNDP reporting standards, accountability requirements, and visibility rules.</w:t>
      </w:r>
    </w:p>
    <w:p w14:paraId="15A90747"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Sub-activities under Activity 3 include, but are not limited to, the following:</w:t>
      </w:r>
    </w:p>
    <w:p w14:paraId="1088FDB2"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3.1. Monitoring of implementation progress</w:t>
      </w:r>
    </w:p>
    <w:p w14:paraId="72795367" w14:textId="77777777" w:rsidR="00AE623C" w:rsidRPr="00AE623C" w:rsidRDefault="00AE623C" w:rsidP="00AE623C">
      <w:pPr>
        <w:numPr>
          <w:ilvl w:val="0"/>
          <w:numId w:val="5"/>
        </w:numPr>
        <w:spacing w:after="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Establish a monitoring and evaluation approach and tools to track implementation of support mechanism for each beneficiary, including procurement progress, delivery of goods and services, and implementation of technical assistance activities.</w:t>
      </w:r>
    </w:p>
    <w:p w14:paraId="33818A09" w14:textId="77777777" w:rsidR="00AE623C" w:rsidRPr="00AE623C" w:rsidRDefault="00AE623C" w:rsidP="00AE623C">
      <w:pPr>
        <w:numPr>
          <w:ilvl w:val="0"/>
          <w:numId w:val="5"/>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Conduct regular (monthly online or by phone calls) follow-up with beneficiaries to assess implementation status, identify risks or delays, and propose corrective actions where necessary, in coordination with UNDP.</w:t>
      </w:r>
    </w:p>
    <w:p w14:paraId="0B99393D"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3.2. Compilation of beneficiary data sheets</w:t>
      </w:r>
    </w:p>
    <w:p w14:paraId="103594F5" w14:textId="77777777" w:rsidR="00AE623C" w:rsidRPr="00AE623C" w:rsidRDefault="00AE623C" w:rsidP="00AE623C">
      <w:pPr>
        <w:numPr>
          <w:ilvl w:val="0"/>
          <w:numId w:val="4"/>
        </w:numPr>
        <w:spacing w:after="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Ensure the preparation and compilation of individual data sheets for each beneficiary, capturing baseline information, supported interventions, investment value, co-financing contribution, key outputs, and results.</w:t>
      </w:r>
    </w:p>
    <w:p w14:paraId="72A02C87" w14:textId="77777777" w:rsidR="00AE623C" w:rsidRPr="00AE623C" w:rsidRDefault="00AE623C" w:rsidP="00AE623C">
      <w:pPr>
        <w:numPr>
          <w:ilvl w:val="0"/>
          <w:numId w:val="4"/>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The format and structure of beneficiary data sheets shall be coordinated and approved by the Green Transition Project Team, to ensure consistency across project activities.</w:t>
      </w:r>
    </w:p>
    <w:p w14:paraId="05D939B9"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3.3. Collection and analysis of performance indicators</w:t>
      </w:r>
    </w:p>
    <w:p w14:paraId="7988194A" w14:textId="77777777" w:rsidR="00AE623C" w:rsidRPr="00AE623C" w:rsidRDefault="00AE623C" w:rsidP="00AE623C">
      <w:pPr>
        <w:numPr>
          <w:ilvl w:val="0"/>
          <w:numId w:val="3"/>
        </w:numPr>
        <w:spacing w:after="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Collect quantitative and qualitative indicators related to project implementation, including environmental, economic, and operational performance indicators, in line with the Project Results Framework.</w:t>
      </w:r>
    </w:p>
    <w:p w14:paraId="753F16BA" w14:textId="77777777" w:rsidR="00AE623C" w:rsidRPr="00AE623C" w:rsidRDefault="00AE623C" w:rsidP="00AE623C">
      <w:pPr>
        <w:numPr>
          <w:ilvl w:val="0"/>
          <w:numId w:val="3"/>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Analyse results achieved at both programme level and individual beneficiary level, assessing progress toward objectives related to resource efficiency, environmental performance, and competitiveness and other relevant factors/goals.</w:t>
      </w:r>
    </w:p>
    <w:p w14:paraId="1057DEAD"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3.4. Evaluation and lessons learned</w:t>
      </w:r>
    </w:p>
    <w:p w14:paraId="16064521" w14:textId="77777777" w:rsidR="00AE623C" w:rsidRPr="00AE623C" w:rsidRDefault="00AE623C" w:rsidP="00AE623C">
      <w:pPr>
        <w:numPr>
          <w:ilvl w:val="0"/>
          <w:numId w:val="2"/>
        </w:numPr>
        <w:spacing w:after="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Conduct an analysis of results achieved under the non-cash support mechanism and by each beneficiary in particular.</w:t>
      </w:r>
    </w:p>
    <w:p w14:paraId="0996B1E6" w14:textId="77777777" w:rsidR="00AE623C" w:rsidRPr="00AE623C" w:rsidRDefault="00AE623C" w:rsidP="00AE623C">
      <w:pPr>
        <w:numPr>
          <w:ilvl w:val="0"/>
          <w:numId w:val="2"/>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Describe the Results and Lessons Learned upon completion of the active implementation phase, highlighting key findings, challenges encountered, corrective measures applied, good practices, and recommendations for scaling or replication.</w:t>
      </w:r>
    </w:p>
    <w:p w14:paraId="75336CCA" w14:textId="77777777" w:rsidR="00AE623C" w:rsidRPr="00AE623C" w:rsidRDefault="00AE623C" w:rsidP="00AE623C">
      <w:pPr>
        <w:spacing w:after="0" w:line="240" w:lineRule="auto"/>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3.5. Reporting on project implementation</w:t>
      </w:r>
      <w:r w:rsidRPr="00AE623C">
        <w:rPr>
          <w:rFonts w:ascii="Calibri" w:eastAsia="Calibri" w:hAnsi="Calibri" w:cs="Calibri"/>
          <w:kern w:val="0"/>
          <w:sz w:val="20"/>
          <w:szCs w:val="20"/>
          <w:lang w:val="en-GB"/>
          <w14:ligatures w14:val="none"/>
        </w:rPr>
        <w:br/>
        <w:t>The Contractor shall prepare and submit the following reports to UNDP/Green Transition Project, in accordance with agreed timelines and formats:</w:t>
      </w:r>
    </w:p>
    <w:p w14:paraId="50E16FFA" w14:textId="77777777" w:rsidR="00AE623C" w:rsidRPr="00AE623C" w:rsidRDefault="00AE623C" w:rsidP="00AE623C">
      <w:pPr>
        <w:numPr>
          <w:ilvl w:val="0"/>
          <w:numId w:val="1"/>
        </w:numPr>
        <w:spacing w:after="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One Inception Report, outlining the detailed methodology and implementation plan, procurement procedure &amp; templates, monitoring &amp; evaluation framework, and reporting tools;</w:t>
      </w:r>
    </w:p>
    <w:p w14:paraId="7391A78E" w14:textId="77777777" w:rsidR="00AE623C" w:rsidRPr="00AE623C" w:rsidRDefault="00AE623C" w:rsidP="00AE623C">
      <w:pPr>
        <w:numPr>
          <w:ilvl w:val="0"/>
          <w:numId w:val="1"/>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lastRenderedPageBreak/>
        <w:t>Three Progress Reports (simplified), including narrative progress updates and financial statements, documenting implementation status, expenditures, risks, and corrective actions;</w:t>
      </w:r>
    </w:p>
    <w:p w14:paraId="35D5D558" w14:textId="77777777" w:rsidR="00AE623C" w:rsidRPr="00AE623C" w:rsidRDefault="00AE623C" w:rsidP="00AE623C">
      <w:pPr>
        <w:numPr>
          <w:ilvl w:val="0"/>
          <w:numId w:val="1"/>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One Final Report on the completion of non-cash support implementation, summarizing achieved outputs and results, lessons learned, and recommendations;</w:t>
      </w:r>
    </w:p>
    <w:p w14:paraId="67665407" w14:textId="77777777" w:rsidR="00AE623C" w:rsidRPr="00AE623C" w:rsidRDefault="00AE623C" w:rsidP="00AE623C">
      <w:pPr>
        <w:numPr>
          <w:ilvl w:val="0"/>
          <w:numId w:val="1"/>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Any additional reports as specified in the Deliverables section of the ToR or reasonably requested by UNDP for monitoring or communication purposes.</w:t>
      </w:r>
    </w:p>
    <w:p w14:paraId="5BB2802F" w14:textId="77777777" w:rsidR="00AE623C" w:rsidRPr="00AE623C" w:rsidRDefault="00AE623C" w:rsidP="00AE623C">
      <w:pPr>
        <w:spacing w:line="240" w:lineRule="auto"/>
        <w:ind w:left="720"/>
        <w:contextualSpacing/>
        <w:rPr>
          <w:rFonts w:ascii="Calibri" w:eastAsia="Calibri" w:hAnsi="Calibri" w:cs="Arial"/>
          <w:kern w:val="0"/>
          <w:sz w:val="22"/>
          <w:szCs w:val="22"/>
          <w:lang w:val="en-GB"/>
          <w14:ligatures w14:val="none"/>
        </w:rPr>
      </w:pPr>
    </w:p>
    <w:p w14:paraId="69EC7DA3" w14:textId="77777777" w:rsidR="00AE623C" w:rsidRPr="00AE623C" w:rsidRDefault="00AE623C" w:rsidP="00AE623C">
      <w:pPr>
        <w:spacing w:line="240" w:lineRule="auto"/>
        <w:ind w:left="720"/>
        <w:contextualSpacing/>
        <w:rPr>
          <w:rFonts w:ascii="Calibri" w:eastAsia="Calibri" w:hAnsi="Calibri" w:cs="Arial"/>
          <w:b/>
          <w:bCs/>
          <w:kern w:val="0"/>
          <w:sz w:val="22"/>
          <w:szCs w:val="22"/>
          <w:lang w:val="en-GB"/>
          <w14:ligatures w14:val="none"/>
        </w:rPr>
      </w:pPr>
      <w:r w:rsidRPr="00AE623C">
        <w:rPr>
          <w:rFonts w:ascii="Calibri" w:eastAsia="Calibri" w:hAnsi="Calibri" w:cs="Arial"/>
          <w:b/>
          <w:bCs/>
          <w:kern w:val="0"/>
          <w:sz w:val="22"/>
          <w:szCs w:val="22"/>
          <w:lang w:val="en-GB"/>
          <w14:ligatures w14:val="none"/>
        </w:rPr>
        <w:t>III. Milestones and tasks</w:t>
      </w:r>
    </w:p>
    <w:p w14:paraId="309CCC01"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The Contractor shall take full responsibility for the provision of services described in this ToR in close consultation and cooperation with UNDP/Green Transition Project team. The Scope of Work shall be implemented through the completion of the following Milestones, each corresponding to a logical phase of the assignment and a coherent set of activities:</w:t>
      </w:r>
    </w:p>
    <w:p w14:paraId="0A4B0A86" w14:textId="77777777" w:rsidR="00AE623C" w:rsidRPr="00AE623C" w:rsidRDefault="00AE623C" w:rsidP="00AE623C">
      <w:pPr>
        <w:spacing w:before="240" w:after="240" w:line="240" w:lineRule="auto"/>
        <w:rPr>
          <w:rFonts w:ascii="Calibri" w:eastAsia="Calibri" w:hAnsi="Calibri" w:cs="Calibri"/>
          <w:kern w:val="0"/>
          <w:sz w:val="20"/>
          <w:szCs w:val="20"/>
          <w:lang w:val="en-GB"/>
          <w14:ligatures w14:val="none"/>
        </w:rPr>
      </w:pPr>
      <w:r w:rsidRPr="00AE623C">
        <w:rPr>
          <w:rFonts w:ascii="Calibri" w:eastAsia="Yu Mincho" w:hAnsi="Calibri" w:cs="Calibri"/>
          <w:b/>
          <w:kern w:val="0"/>
          <w:sz w:val="20"/>
          <w:szCs w:val="20"/>
          <w:lang w:val="en-GB"/>
          <w14:ligatures w14:val="none"/>
        </w:rPr>
        <w:t xml:space="preserve">Milestone 1. </w:t>
      </w:r>
      <w:r w:rsidRPr="00AE623C">
        <w:rPr>
          <w:rFonts w:ascii="Calibri" w:eastAsia="Calibri" w:hAnsi="Calibri" w:cs="Calibri"/>
          <w:b/>
          <w:bCs/>
          <w:kern w:val="0"/>
          <w:sz w:val="20"/>
          <w:szCs w:val="20"/>
          <w:lang w:val="en-GB"/>
          <w14:ligatures w14:val="none"/>
        </w:rPr>
        <w:t xml:space="preserve"> Inception, Methodology and Operational Setup</w:t>
      </w:r>
    </w:p>
    <w:p w14:paraId="7BDF6714"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This milestone focuses on establishing the methodological, operational, and coordination foundations for the assignment. It will be considered achieved upon UNDP approval of the inception package and operational readiness. Key tasks include, but are not limited to:</w:t>
      </w:r>
    </w:p>
    <w:p w14:paraId="44827781"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p>
    <w:p w14:paraId="5C2F78D6"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1.1. Development and submission of an Inception Report, including:</w:t>
      </w:r>
    </w:p>
    <w:p w14:paraId="243B95F1" w14:textId="77777777" w:rsidR="00AE623C" w:rsidRPr="00AE623C" w:rsidRDefault="00AE623C" w:rsidP="00AE623C">
      <w:pPr>
        <w:numPr>
          <w:ilvl w:val="0"/>
          <w:numId w:val="14"/>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Detailed methodological approach for implementation of Activities 1–3;</w:t>
      </w:r>
    </w:p>
    <w:p w14:paraId="1CF3FD1E" w14:textId="77777777" w:rsidR="00AE623C" w:rsidRPr="00AE623C" w:rsidRDefault="00AE623C" w:rsidP="00AE623C">
      <w:pPr>
        <w:numPr>
          <w:ilvl w:val="0"/>
          <w:numId w:val="14"/>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Comprehensive activity plan, timeline, and sequencing of activities;</w:t>
      </w:r>
    </w:p>
    <w:p w14:paraId="57423513" w14:textId="77777777" w:rsidR="00AE623C" w:rsidRPr="00AE623C" w:rsidRDefault="00AE623C" w:rsidP="00AE623C">
      <w:pPr>
        <w:numPr>
          <w:ilvl w:val="0"/>
          <w:numId w:val="14"/>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Monitoring and evaluation framework, including indicators and tools;</w:t>
      </w:r>
    </w:p>
    <w:p w14:paraId="21FAF731" w14:textId="77777777" w:rsidR="00AE623C" w:rsidRPr="00AE623C" w:rsidRDefault="00AE623C" w:rsidP="00AE623C">
      <w:pPr>
        <w:numPr>
          <w:ilvl w:val="0"/>
          <w:numId w:val="14"/>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Procurement procedures &amp; templates;</w:t>
      </w:r>
    </w:p>
    <w:p w14:paraId="33E9CBBF" w14:textId="77777777" w:rsidR="00AE623C" w:rsidRPr="00AE623C" w:rsidRDefault="00AE623C" w:rsidP="00AE623C">
      <w:pPr>
        <w:numPr>
          <w:ilvl w:val="0"/>
          <w:numId w:val="14"/>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Reporting tools and formats (programmatic and financial);</w:t>
      </w:r>
    </w:p>
    <w:p w14:paraId="2B3A3A07" w14:textId="77777777" w:rsidR="00AE623C" w:rsidRPr="00AE623C" w:rsidRDefault="00AE623C" w:rsidP="00AE623C">
      <w:pPr>
        <w:numPr>
          <w:ilvl w:val="0"/>
          <w:numId w:val="14"/>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Risk management and mitigation measures;</w:t>
      </w:r>
    </w:p>
    <w:p w14:paraId="73D0D7A3" w14:textId="77777777" w:rsidR="00AE623C" w:rsidRPr="00AE623C" w:rsidRDefault="00AE623C" w:rsidP="00AE623C">
      <w:pPr>
        <w:numPr>
          <w:ilvl w:val="0"/>
          <w:numId w:val="14"/>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Roles and responsibilities of experts delivering training;</w:t>
      </w:r>
    </w:p>
    <w:p w14:paraId="2DED71CA" w14:textId="77777777" w:rsidR="00AE623C" w:rsidRPr="00AE623C" w:rsidRDefault="00AE623C" w:rsidP="00AE623C">
      <w:pPr>
        <w:numPr>
          <w:ilvl w:val="0"/>
          <w:numId w:val="14"/>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Beneficiary engagement approach;</w:t>
      </w:r>
    </w:p>
    <w:p w14:paraId="093329AE" w14:textId="77777777" w:rsidR="00AE623C" w:rsidRPr="00AE623C" w:rsidRDefault="00AE623C" w:rsidP="00AE623C">
      <w:pPr>
        <w:numPr>
          <w:ilvl w:val="0"/>
          <w:numId w:val="14"/>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Communication channels and coordination mechanisms with stakeholders.</w:t>
      </w:r>
    </w:p>
    <w:p w14:paraId="0AD29CC8"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To note: The methodology and Inception Report must be approved by the UNDP / Green Transition Project Team at the initial phase of the contract.</w:t>
      </w:r>
    </w:p>
    <w:p w14:paraId="4CD54A58"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Yu Mincho" w:hAnsi="Calibri" w:cs="Calibri"/>
          <w:b/>
          <w:kern w:val="0"/>
          <w:sz w:val="20"/>
          <w:szCs w:val="20"/>
          <w:lang w:val="en-GB"/>
          <w14:ligatures w14:val="none"/>
        </w:rPr>
        <w:t>Milestone 2.</w:t>
      </w:r>
      <w:r w:rsidRPr="00AE623C">
        <w:rPr>
          <w:rFonts w:ascii="Calibri" w:eastAsia="Calibri" w:hAnsi="Calibri" w:cs="Calibri"/>
          <w:kern w:val="0"/>
          <w:sz w:val="20"/>
          <w:szCs w:val="20"/>
          <w:lang w:val="en-GB"/>
          <w14:ligatures w14:val="none"/>
        </w:rPr>
        <w:t xml:space="preserve"> </w:t>
      </w:r>
      <w:r w:rsidRPr="00AE623C">
        <w:rPr>
          <w:rFonts w:ascii="Calibri" w:eastAsia="Calibri" w:hAnsi="Calibri" w:cs="Calibri"/>
          <w:b/>
          <w:bCs/>
          <w:kern w:val="0"/>
          <w:sz w:val="20"/>
          <w:szCs w:val="20"/>
          <w:lang w:val="en-GB"/>
          <w14:ligatures w14:val="none"/>
        </w:rPr>
        <w:t>Beneficiary Engagement and Non-Cash Support Preparation</w:t>
      </w:r>
      <w:r w:rsidRPr="00AE623C">
        <w:rPr>
          <w:rFonts w:ascii="Calibri" w:eastAsia="Yu Mincho" w:hAnsi="Calibri" w:cs="Calibri"/>
          <w:b/>
          <w:kern w:val="0"/>
          <w:sz w:val="20"/>
          <w:szCs w:val="20"/>
          <w:lang w:val="en-GB"/>
          <w14:ligatures w14:val="none"/>
        </w:rPr>
        <w:t xml:space="preserve">. </w:t>
      </w:r>
      <w:r w:rsidRPr="00AE623C">
        <w:rPr>
          <w:rFonts w:ascii="Calibri" w:eastAsia="Calibri" w:hAnsi="Calibri" w:cs="Calibri"/>
          <w:kern w:val="0"/>
          <w:sz w:val="20"/>
          <w:szCs w:val="20"/>
          <w:lang w:val="en-GB"/>
          <w14:ligatures w14:val="none"/>
        </w:rPr>
        <w:t>This milestone covers beneficiary onboarding, validation and refinement of their project proposals , and operational readiness for the implementation of non-cash support mechanism. It ensures that beneficiaries are technically, administratively, and procedurally prepared for effective implementation in compliance with UNDP rules.</w:t>
      </w:r>
    </w:p>
    <w:p w14:paraId="2D91F9D2"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Key tasks include but are not limited to</w:t>
      </w:r>
      <w:r w:rsidRPr="00AE623C">
        <w:rPr>
          <w:rFonts w:ascii="Calibri" w:eastAsia="Yu Mincho" w:hAnsi="Calibri" w:cs="Calibri"/>
          <w:kern w:val="0"/>
          <w:sz w:val="20"/>
          <w:szCs w:val="20"/>
          <w:lang w:val="en-GB"/>
          <w14:ligatures w14:val="none"/>
        </w:rPr>
        <w:t>:</w:t>
      </w:r>
    </w:p>
    <w:p w14:paraId="5429BDB0"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 xml:space="preserve">2.1. Conducting needs assessment and on-site visits: Conduct a comprehensive Needs Assessment for all selected beneficiaries, resulting in the development of a consolidated Needs Assessment Report. This task shall include, but not be limited to, the following elements:  </w:t>
      </w:r>
    </w:p>
    <w:p w14:paraId="605EDEF4"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 xml:space="preserve">(i) Preparation of a needs assessment methodology to be applied consistently across all beneficiaries, covering technical, operational, environmental and preliminary capacity building aspects. </w:t>
      </w:r>
    </w:p>
    <w:p w14:paraId="329C2490"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(ii) Conduct an initial on-site visit (prior to the signing of the Support Agreement) to each selected beneficiary to assess the current business situation, development objectives, technical capacity, operational performance, and investment readiness.</w:t>
      </w:r>
    </w:p>
    <w:p w14:paraId="2B336DB3"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(iii) Identification of preliminary implementation and investment needs, to inform minor refinement of the project proposals;</w:t>
      </w:r>
    </w:p>
    <w:p w14:paraId="6F042725"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lastRenderedPageBreak/>
        <w:t>(iv) Preparation of a final concise Needs Assessment Report, serving as the basis for minor updating and finalizing the project proposals and preparing for agreement signature.</w:t>
      </w:r>
    </w:p>
    <w:p w14:paraId="0D5E9C59" w14:textId="77777777" w:rsidR="00AE623C" w:rsidRPr="00AE623C" w:rsidRDefault="00AE623C" w:rsidP="00AE623C">
      <w:pPr>
        <w:spacing w:before="281" w:after="281" w:line="240" w:lineRule="auto"/>
        <w:jc w:val="both"/>
        <w:rPr>
          <w:rFonts w:ascii="Calibri" w:eastAsia="Calibri" w:hAnsi="Calibri" w:cs="Calibri"/>
          <w:b/>
          <w:bCs/>
          <w:kern w:val="0"/>
          <w:sz w:val="20"/>
          <w:szCs w:val="20"/>
          <w:lang w:val="en-GB"/>
          <w14:ligatures w14:val="none"/>
        </w:rPr>
      </w:pPr>
      <w:r w:rsidRPr="00AE623C">
        <w:rPr>
          <w:rFonts w:ascii="Calibri" w:eastAsia="Calibri" w:hAnsi="Calibri" w:cs="Calibri"/>
          <w:kern w:val="0"/>
          <w:sz w:val="20"/>
          <w:szCs w:val="20"/>
          <w:lang w:val="en-GB"/>
          <w14:ligatures w14:val="none"/>
        </w:rPr>
        <w:t xml:space="preserve">2.2. </w:t>
      </w:r>
      <w:r w:rsidRPr="00AE623C">
        <w:rPr>
          <w:rFonts w:ascii="Calibri" w:eastAsia="Yu Mincho" w:hAnsi="Calibri" w:cs="Calibri"/>
          <w:kern w:val="0"/>
          <w:sz w:val="20"/>
          <w:szCs w:val="20"/>
          <w:lang w:val="en-GB"/>
          <w14:ligatures w14:val="none"/>
        </w:rPr>
        <w:t>Review and Update of Green Development Project Proposals (Pre-Agreement)</w:t>
      </w:r>
    </w:p>
    <w:p w14:paraId="01A0B703" w14:textId="77777777" w:rsidR="00AE623C" w:rsidRPr="00AE623C" w:rsidRDefault="00AE623C" w:rsidP="00AE623C">
      <w:pPr>
        <w:numPr>
          <w:ilvl w:val="0"/>
          <w:numId w:val="19"/>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Review existing project proposals against the findings of the Needs Assessment;</w:t>
      </w:r>
    </w:p>
    <w:p w14:paraId="0D9995CE" w14:textId="77777777" w:rsidR="00AE623C" w:rsidRPr="00AE623C" w:rsidRDefault="00AE623C" w:rsidP="00AE623C">
      <w:pPr>
        <w:numPr>
          <w:ilvl w:val="0"/>
          <w:numId w:val="19"/>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Update (up to 20% of the initial proposal) and refine each project proposal to ensure technical feasibility, eligibility, and readiness for implementation;</w:t>
      </w:r>
    </w:p>
    <w:p w14:paraId="5814BDA7" w14:textId="77777777" w:rsidR="00AE623C" w:rsidRPr="00AE623C" w:rsidRDefault="00AE623C" w:rsidP="00AE623C">
      <w:pPr>
        <w:numPr>
          <w:ilvl w:val="0"/>
          <w:numId w:val="19"/>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Finalized project proposals shall serve as the technical basis for the non-cash support agreements.</w:t>
      </w:r>
    </w:p>
    <w:p w14:paraId="2EBC8F64"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 xml:space="preserve">2.3. Development and coordination of Non-Cash Support Agreements : (i) Draft a template agreement outlining the terms and conditions of non-cash support for selected beneficiaries; (ii) Coordinate the agreement template with UNDP Moldova/Green Transition's Project Team to ensure compliance with project requirements, procedures and standards; (iii) finalize agreements for signature with all selected beneficiaries. </w:t>
      </w:r>
    </w:p>
    <w:p w14:paraId="12D5B7B6"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2.4. Organization of the non-cash support mechanism Launch Meeting: (i) Plan, schedule and deliver a half-day launch meeting with all beneficiaries to formally initiate  the implementation phase of the non-cash support mechanism; (ii) Prepare the meeting agenda, presentations, and supporting materials to clearly communicate objectives, roles and responsibilities,  implementation and timelines, and next steps ; (iii) Facilitate the signing of non-cash support agreements during the launch meeting.</w:t>
      </w:r>
    </w:p>
    <w:p w14:paraId="2BF5866D" w14:textId="77777777" w:rsidR="00AE623C" w:rsidRPr="00AE623C" w:rsidRDefault="00AE623C" w:rsidP="00AE623C">
      <w:pPr>
        <w:spacing w:before="240" w:after="240" w:line="240" w:lineRule="auto"/>
        <w:jc w:val="both"/>
        <w:rPr>
          <w:rFonts w:ascii="Calibri" w:eastAsia="Calibri" w:hAnsi="Calibri" w:cs="Calibri"/>
          <w:i/>
          <w:iCs/>
          <w:kern w:val="0"/>
          <w:sz w:val="20"/>
          <w:szCs w:val="20"/>
          <w:lang w:val="en-GB"/>
          <w14:ligatures w14:val="none"/>
        </w:rPr>
      </w:pPr>
      <w:r w:rsidRPr="00AE623C">
        <w:rPr>
          <w:rFonts w:ascii="Calibri" w:eastAsia="Calibri" w:hAnsi="Calibri" w:cs="Calibri"/>
          <w:i/>
          <w:iCs/>
          <w:kern w:val="0"/>
          <w:sz w:val="20"/>
          <w:szCs w:val="20"/>
          <w:lang w:val="en-GB"/>
          <w14:ligatures w14:val="none"/>
        </w:rPr>
        <w:t>Note: All the logistical arrangements for the launch meeting (i.g.  venue rental, technical equipment , catering etc.) and other aspects needed for a successful organisation of the Launch meeting shall be covered by the Green Transition Project.</w:t>
      </w:r>
    </w:p>
    <w:p w14:paraId="0532DE1D"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2.5. Post-agreement Engagement with Beneficiaries for Capacity-Building and Implementation Planning. Following the signing of the Non-Cash Support Agreements: (i) Conduct individual post-agreement meetings with each beneficiary to define detailed training needs and agree on implementation sequencing and coordination arrangements; (ii) These meetings shall inform the design of tailored training and coaching programmes under Milestone 3.</w:t>
      </w:r>
    </w:p>
    <w:p w14:paraId="0B7FC233"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 xml:space="preserve">2.6. Procurement Planning and Execution: (i) Update and adjust, where necessary, up to 20% of the initial proposal for each beneficiary, including detailed  procurement plans for the acquisition of goods,  equipment and technical assistance services ; (ii) Implement the procurement process of the goods,  equipment and technical assistance services in compliance with UNDP rules, public procurement standards and international best practices; (iii) Ensure transparent procurement procedures, proper record keeping, and timely financial reporting to UNDP; (iv) Facilitate the involvement of the beneficiaries’ representatives in the procurement evaluation processes, where applicable, including participation Evaluation Committee. (v) Ensure proper handover of procured goods and services to beneficiaries upon completion of procurement. </w:t>
      </w:r>
    </w:p>
    <w:p w14:paraId="3F49D2D4"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 xml:space="preserve">2.7. Monitoring of implementation progress: (i) Apply the Monitoring and Evaluation framework approved under Milestone 1, to track the progress of Project implementation for each beneficiary ; (ii) Conduct regular reviews , on-site monitoring visits (2 per project implementation period) and follow-up with beneficiaries to identify any challenges, risks, delays or issues and propose corrective actions , in coordination with UNDP/GT project team. </w:t>
      </w:r>
    </w:p>
    <w:p w14:paraId="0E29E09E"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2.8. Coordination of payments and interim reporting: (i) Coordinate payments for goods and services under the awarded support in accordance with green development projects, signed agreements, approved budgets, and applicable procurement procedures; (ii) Prepare and submit interim implementation and financial progress updates to the UNDP / Green Transition Project Team, summarizing implementation status, expenditures incurred, and key issues requiring attention.</w:t>
      </w:r>
    </w:p>
    <w:p w14:paraId="779AB974" w14:textId="77777777" w:rsidR="00AE623C" w:rsidRPr="00AE623C" w:rsidRDefault="00AE623C" w:rsidP="00AE623C">
      <w:pPr>
        <w:spacing w:before="240" w:after="240" w:line="240" w:lineRule="auto"/>
        <w:jc w:val="both"/>
        <w:rPr>
          <w:rFonts w:ascii="Calibri" w:eastAsia="Calibri" w:hAnsi="Calibri" w:cs="Calibri"/>
          <w:kern w:val="0"/>
          <w:sz w:val="20"/>
          <w:szCs w:val="20"/>
          <w14:ligatures w14:val="none"/>
        </w:rPr>
      </w:pPr>
      <w:r w:rsidRPr="00AE623C">
        <w:rPr>
          <w:rFonts w:ascii="Calibri" w:eastAsia="Calibri" w:hAnsi="Calibri" w:cs="Calibri"/>
          <w:b/>
          <w:bCs/>
          <w:kern w:val="0"/>
          <w:sz w:val="20"/>
          <w:szCs w:val="20"/>
          <w:u w:val="single"/>
          <w:lang w:val="en-GB"/>
          <w14:ligatures w14:val="none"/>
        </w:rPr>
        <w:t xml:space="preserve">Milestone 3. Development and implementation of tailored training and capacity building support </w:t>
      </w:r>
      <w:r w:rsidRPr="00AE623C">
        <w:rPr>
          <w:rFonts w:ascii="Calibri" w:eastAsia="Calibri" w:hAnsi="Calibri" w:cs="Calibri"/>
          <w:b/>
          <w:bCs/>
          <w:kern w:val="0"/>
          <w:sz w:val="20"/>
          <w:szCs w:val="20"/>
          <w:lang w:val="en-GB"/>
          <w14:ligatures w14:val="none"/>
        </w:rPr>
        <w:t>programs for beneficiaries of the non-cash support scheme (recycling and waste management companies)</w:t>
      </w:r>
      <w:r w:rsidRPr="00AE623C">
        <w:rPr>
          <w:rFonts w:ascii="Calibri" w:eastAsia="Calibri" w:hAnsi="Calibri" w:cs="Calibri"/>
          <w:b/>
          <w:kern w:val="0"/>
          <w:sz w:val="20"/>
          <w:szCs w:val="20"/>
          <w:lang w:val="en-GB"/>
          <w14:ligatures w14:val="none"/>
        </w:rPr>
        <w:t xml:space="preserve"> – </w:t>
      </w:r>
      <w:r w:rsidRPr="00AE623C">
        <w:rPr>
          <w:rFonts w:ascii="Calibri" w:eastAsia="Calibri" w:hAnsi="Calibri" w:cs="Calibri"/>
          <w:kern w:val="0"/>
          <w:sz w:val="20"/>
          <w:szCs w:val="20"/>
          <w14:ligatures w14:val="none"/>
        </w:rPr>
        <w:t xml:space="preserve">It aims to </w:t>
      </w:r>
      <w:r w:rsidRPr="00AE623C">
        <w:rPr>
          <w:rFonts w:ascii="Calibri" w:eastAsia="Calibri" w:hAnsi="Calibri" w:cs="Calibri"/>
          <w:kern w:val="0"/>
          <w:sz w:val="20"/>
          <w:szCs w:val="20"/>
          <w14:ligatures w14:val="none"/>
        </w:rPr>
        <w:lastRenderedPageBreak/>
        <w:t>strengthen beneficiaries’ technical, operational, managerial, and financial capacities to effectively implement the supported investments, increase recycling capacities and/or introduce new waste streams, and ensure compliance with national environmental regulations and Extended Producer Responsibility (EPR) requirements.</w:t>
      </w:r>
    </w:p>
    <w:p w14:paraId="05C98FDB" w14:textId="77777777" w:rsidR="00AE623C" w:rsidRPr="00AE623C" w:rsidRDefault="00AE623C" w:rsidP="00AE623C">
      <w:pPr>
        <w:spacing w:before="240" w:after="24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The capacity-building support shall promote the adoption of resource-efficient and cleaner production (RECP) practices, process optimization, quality standards for secondary raw materials, digital traceability systems, energy efficiency measures, and where relevant, renewable energy solutions.</w:t>
      </w:r>
    </w:p>
    <w:p w14:paraId="20A069A6" w14:textId="77777777" w:rsidR="00AE623C" w:rsidRPr="00AE623C" w:rsidRDefault="00AE623C" w:rsidP="00AE623C">
      <w:pPr>
        <w:spacing w:before="240" w:after="24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Through this structured support, beneficiaries are expected to improve operational performance, cost efficiency, environmental compliance, market competitiveness, and long-term business sustainability in the context of Moldova’s transition toward a circular economy.</w:t>
      </w:r>
    </w:p>
    <w:p w14:paraId="4501DBC6"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Tasks under this milestone include, but are not limited to, the following:</w:t>
      </w:r>
    </w:p>
    <w:p w14:paraId="735905EE" w14:textId="77777777" w:rsidR="00AE623C" w:rsidRPr="00AE623C" w:rsidRDefault="00AE623C" w:rsidP="00AE623C">
      <w:pPr>
        <w:spacing w:after="0" w:line="240" w:lineRule="auto"/>
        <w:jc w:val="both"/>
        <w:rPr>
          <w:rFonts w:ascii="Calibri" w:eastAsia="Yu Mincho" w:hAnsi="Calibri" w:cs="Calibri"/>
          <w:kern w:val="0"/>
          <w:sz w:val="20"/>
          <w:szCs w:val="20"/>
          <w:lang w:val="en-GB"/>
          <w14:ligatures w14:val="none"/>
        </w:rPr>
      </w:pPr>
    </w:p>
    <w:p w14:paraId="394574D8"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Yu Mincho" w:hAnsi="Calibri" w:cs="Calibri"/>
          <w:kern w:val="0"/>
          <w:sz w:val="20"/>
          <w:szCs w:val="20"/>
          <w:lang w:val="en-GB"/>
          <w14:ligatures w14:val="none"/>
        </w:rPr>
        <w:t xml:space="preserve">3.1. </w:t>
      </w:r>
      <w:r w:rsidRPr="00AE623C">
        <w:rPr>
          <w:rFonts w:ascii="Calibri" w:eastAsia="Calibri" w:hAnsi="Calibri" w:cs="Calibri"/>
          <w:kern w:val="0"/>
          <w:sz w:val="20"/>
          <w:szCs w:val="20"/>
          <w:lang w:val="en-GB"/>
          <w14:ligatures w14:val="none"/>
        </w:rPr>
        <w:t>Post-Agreement Capacity Needs Validation</w:t>
      </w:r>
    </w:p>
    <w:p w14:paraId="38A06633"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Yu Mincho" w:hAnsi="Calibri" w:cs="Calibri"/>
          <w:kern w:val="0"/>
          <w:sz w:val="20"/>
          <w:szCs w:val="20"/>
          <w:lang w:val="en-GB"/>
          <w14:ligatures w14:val="none"/>
        </w:rPr>
        <w:t>Following the signing of the Non-Cash Support Agreements:</w:t>
      </w:r>
    </w:p>
    <w:p w14:paraId="7C7D834C" w14:textId="77777777" w:rsidR="00AE623C" w:rsidRPr="00AE623C" w:rsidRDefault="00AE623C" w:rsidP="00AE623C">
      <w:pPr>
        <w:numPr>
          <w:ilvl w:val="0"/>
          <w:numId w:val="17"/>
        </w:numPr>
        <w:spacing w:after="0" w:line="240" w:lineRule="auto"/>
        <w:contextualSpacing/>
        <w:rPr>
          <w:rFonts w:ascii="Calibri" w:eastAsia="Calibri" w:hAnsi="Calibri" w:cs="Calibri"/>
          <w:kern w:val="0"/>
          <w:sz w:val="20"/>
          <w:szCs w:val="20"/>
          <w:lang w:val="en-GB"/>
          <w14:ligatures w14:val="none"/>
        </w:rPr>
      </w:pPr>
      <w:r w:rsidRPr="00AE623C">
        <w:rPr>
          <w:rFonts w:ascii="Calibri" w:eastAsia="Yu Mincho" w:hAnsi="Calibri" w:cs="Calibri"/>
          <w:kern w:val="0"/>
          <w:sz w:val="20"/>
          <w:szCs w:val="20"/>
          <w:lang w:val="en-GB"/>
          <w14:ligatures w14:val="none"/>
        </w:rPr>
        <w:t>Conduct five (5) individual post-agreement meetings (one per beneficiary) to validate and detail training needs, building on the findings of the Needs Assessment conducted under Milestone 2;</w:t>
      </w:r>
    </w:p>
    <w:p w14:paraId="7622F377" w14:textId="77777777" w:rsidR="00AE623C" w:rsidRPr="00AE623C" w:rsidRDefault="00AE623C" w:rsidP="00AE623C">
      <w:pPr>
        <w:numPr>
          <w:ilvl w:val="0"/>
          <w:numId w:val="17"/>
        </w:numPr>
        <w:spacing w:after="0" w:line="240" w:lineRule="auto"/>
        <w:contextualSpacing/>
        <w:rPr>
          <w:rFonts w:ascii="Calibri" w:eastAsia="Calibri" w:hAnsi="Calibri" w:cs="Calibri"/>
          <w:kern w:val="0"/>
          <w:sz w:val="20"/>
          <w:szCs w:val="20"/>
          <w:lang w:val="en-GB"/>
          <w14:ligatures w14:val="none"/>
        </w:rPr>
      </w:pPr>
      <w:r w:rsidRPr="00AE623C">
        <w:rPr>
          <w:rFonts w:ascii="Calibri" w:eastAsia="Yu Mincho" w:hAnsi="Calibri" w:cs="Calibri"/>
          <w:kern w:val="0"/>
          <w:sz w:val="20"/>
          <w:szCs w:val="20"/>
          <w:lang w:val="en-GB"/>
          <w14:ligatures w14:val="none"/>
        </w:rPr>
        <w:t>Prepare focused agendas and summaries for each meeting, clearly identifying capacity gaps and support priorities linked to project implementation.</w:t>
      </w:r>
    </w:p>
    <w:p w14:paraId="35E31BFC" w14:textId="77777777" w:rsidR="00AE623C" w:rsidRPr="00AE623C" w:rsidRDefault="00AE623C" w:rsidP="00AE623C">
      <w:pPr>
        <w:spacing w:after="0" w:line="240" w:lineRule="auto"/>
        <w:jc w:val="both"/>
        <w:rPr>
          <w:rFonts w:ascii="Calibri" w:eastAsia="Calibri" w:hAnsi="Calibri" w:cs="Calibri"/>
          <w:i/>
          <w:iCs/>
          <w:kern w:val="0"/>
          <w:sz w:val="20"/>
          <w:szCs w:val="20"/>
          <w:lang w:val="en-GB"/>
          <w14:ligatures w14:val="none"/>
        </w:rPr>
      </w:pPr>
      <w:r w:rsidRPr="00AE623C">
        <w:rPr>
          <w:rFonts w:ascii="Calibri" w:eastAsia="Calibri" w:hAnsi="Calibri" w:cs="Calibri"/>
          <w:i/>
          <w:iCs/>
          <w:kern w:val="0"/>
          <w:sz w:val="20"/>
          <w:szCs w:val="20"/>
          <w:lang w:val="en-GB"/>
          <w14:ligatures w14:val="none"/>
        </w:rPr>
        <w:t>The logistics of the meetings and associated expenditures shall be ensured by the selected Contractor.</w:t>
      </w:r>
    </w:p>
    <w:p w14:paraId="64B560D8"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p>
    <w:p w14:paraId="1D51378E"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3.2.  Delivery tailored trainings:</w:t>
      </w:r>
    </w:p>
    <w:p w14:paraId="4FCD0A71" w14:textId="77777777" w:rsidR="00AE623C" w:rsidRPr="00AE623C" w:rsidRDefault="00AE623C" w:rsidP="00AE623C">
      <w:pPr>
        <w:numPr>
          <w:ilvl w:val="0"/>
          <w:numId w:val="23"/>
        </w:numPr>
        <w:spacing w:after="0" w:line="240" w:lineRule="auto"/>
        <w:contextualSpacing/>
        <w:jc w:val="both"/>
        <w:rPr>
          <w:rFonts w:ascii="Calibri" w:eastAsia="Calibri" w:hAnsi="Calibri" w:cs="Calibri"/>
          <w:i/>
          <w:kern w:val="0"/>
          <w:sz w:val="20"/>
          <w:szCs w:val="20"/>
          <w:lang w:val="en-GB"/>
          <w14:ligatures w14:val="none"/>
        </w:rPr>
      </w:pPr>
      <w:r w:rsidRPr="00AE623C">
        <w:rPr>
          <w:rFonts w:ascii="Calibri" w:eastAsia="Calibri" w:hAnsi="Calibri" w:cs="Calibri"/>
          <w:kern w:val="0"/>
          <w:sz w:val="20"/>
          <w:szCs w:val="20"/>
          <w14:ligatures w14:val="none"/>
        </w:rPr>
        <w:t>Conduct five (5) customized sessions, consisting of one (1) three-hour session per beneficiary company</w:t>
      </w:r>
    </w:p>
    <w:p w14:paraId="08167250" w14:textId="77777777" w:rsidR="00AE623C" w:rsidRPr="00AE623C" w:rsidRDefault="00AE623C" w:rsidP="00AE623C">
      <w:pPr>
        <w:numPr>
          <w:ilvl w:val="0"/>
          <w:numId w:val="23"/>
        </w:numPr>
        <w:spacing w:after="0" w:line="240" w:lineRule="auto"/>
        <w:contextualSpacing/>
        <w:jc w:val="both"/>
        <w:rPr>
          <w:rFonts w:ascii="Calibri" w:eastAsia="Calibri" w:hAnsi="Calibri" w:cs="Calibri"/>
          <w:i/>
          <w:kern w:val="0"/>
          <w:sz w:val="20"/>
          <w:szCs w:val="20"/>
          <w:lang w:val="en-GB"/>
          <w14:ligatures w14:val="none"/>
        </w:rPr>
      </w:pPr>
      <w:r w:rsidRPr="00AE623C">
        <w:rPr>
          <w:rFonts w:ascii="Calibri" w:eastAsia="Calibri" w:hAnsi="Calibri" w:cs="Calibri"/>
          <w:kern w:val="0"/>
          <w:sz w:val="20"/>
          <w:szCs w:val="20"/>
          <w14:ligatures w14:val="none"/>
        </w:rPr>
        <w:t>Each session shall conclude with clear recommendations and agreed follow-up actions</w:t>
      </w:r>
    </w:p>
    <w:p w14:paraId="602C11B2" w14:textId="77777777" w:rsidR="00AE623C" w:rsidRPr="00AE623C" w:rsidRDefault="00AE623C" w:rsidP="00AE623C">
      <w:pPr>
        <w:spacing w:after="0" w:line="240" w:lineRule="auto"/>
        <w:jc w:val="both"/>
        <w:rPr>
          <w:rFonts w:ascii="Calibri" w:eastAsia="Calibri" w:hAnsi="Calibri" w:cs="Calibri"/>
          <w:i/>
          <w:kern w:val="0"/>
          <w:sz w:val="20"/>
          <w:szCs w:val="20"/>
          <w:lang w:val="en-GB"/>
          <w14:ligatures w14:val="none"/>
        </w:rPr>
      </w:pPr>
      <w:r w:rsidRPr="00AE623C">
        <w:rPr>
          <w:rFonts w:ascii="Calibri" w:eastAsia="Calibri" w:hAnsi="Calibri" w:cs="Calibri"/>
          <w:i/>
          <w:iCs/>
          <w:kern w:val="0"/>
          <w:sz w:val="20"/>
          <w:szCs w:val="20"/>
          <w:lang w:val="en-GB"/>
          <w14:ligatures w14:val="none"/>
        </w:rPr>
        <w:t>The logistics of the meetings and associated expenditures shall be ensured by the selected Contractor.</w:t>
      </w:r>
    </w:p>
    <w:p w14:paraId="15AFC111" w14:textId="77777777" w:rsidR="00AE623C" w:rsidRPr="00AE623C" w:rsidRDefault="00AE623C" w:rsidP="00AE623C">
      <w:pPr>
        <w:spacing w:after="0" w:line="240" w:lineRule="auto"/>
        <w:jc w:val="both"/>
        <w:rPr>
          <w:rFonts w:ascii="Calibri" w:eastAsia="Calibri" w:hAnsi="Calibri" w:cs="Calibri"/>
          <w:iCs/>
          <w:kern w:val="0"/>
          <w:sz w:val="20"/>
          <w:szCs w:val="20"/>
          <w:lang w:val="en-GB"/>
          <w14:ligatures w14:val="none"/>
        </w:rPr>
      </w:pPr>
    </w:p>
    <w:p w14:paraId="128E7621" w14:textId="77777777" w:rsidR="00AE623C" w:rsidRPr="00AE623C" w:rsidRDefault="00AE623C" w:rsidP="00AE623C">
      <w:pPr>
        <w:spacing w:after="0" w:line="240" w:lineRule="auto"/>
        <w:jc w:val="both"/>
        <w:rPr>
          <w:rFonts w:ascii="Calibri" w:eastAsia="Calibri" w:hAnsi="Calibri" w:cs="Calibri"/>
          <w:iCs/>
          <w:kern w:val="0"/>
          <w:sz w:val="20"/>
          <w:szCs w:val="20"/>
          <w14:ligatures w14:val="none"/>
        </w:rPr>
      </w:pPr>
      <w:r w:rsidRPr="00AE623C">
        <w:rPr>
          <w:rFonts w:ascii="Calibri" w:eastAsia="Calibri" w:hAnsi="Calibri" w:cs="Calibri"/>
          <w:iCs/>
          <w:kern w:val="0"/>
          <w:sz w:val="20"/>
          <w:szCs w:val="20"/>
          <w:lang w:val="en-GB"/>
          <w14:ligatures w14:val="none"/>
        </w:rPr>
        <w:t xml:space="preserve">3.3.  </w:t>
      </w:r>
      <w:r w:rsidRPr="00AE623C">
        <w:rPr>
          <w:rFonts w:ascii="Calibri" w:eastAsia="Calibri" w:hAnsi="Calibri" w:cs="Calibri"/>
          <w:iCs/>
          <w:kern w:val="0"/>
          <w:sz w:val="20"/>
          <w:szCs w:val="20"/>
          <w14:ligatures w14:val="none"/>
        </w:rPr>
        <w:t>Thematic workshop for all beneficiaries:</w:t>
      </w:r>
    </w:p>
    <w:p w14:paraId="7E56985E" w14:textId="77777777" w:rsidR="00AE623C" w:rsidRPr="00AE623C" w:rsidRDefault="00AE623C" w:rsidP="00AE623C">
      <w:pPr>
        <w:numPr>
          <w:ilvl w:val="0"/>
          <w:numId w:val="25"/>
        </w:numPr>
        <w:spacing w:after="0" w:line="240" w:lineRule="auto"/>
        <w:contextualSpacing/>
        <w:jc w:val="both"/>
        <w:rPr>
          <w:rFonts w:ascii="Calibri" w:eastAsia="Calibri" w:hAnsi="Calibri" w:cs="Calibri"/>
          <w:iCs/>
          <w:kern w:val="0"/>
          <w:sz w:val="20"/>
          <w:szCs w:val="20"/>
          <w:lang w:val="en-GB"/>
          <w14:ligatures w14:val="none"/>
        </w:rPr>
      </w:pPr>
      <w:r w:rsidRPr="00AE623C">
        <w:rPr>
          <w:rFonts w:ascii="Calibri" w:eastAsia="Calibri" w:hAnsi="Calibri" w:cs="Calibri"/>
          <w:kern w:val="0"/>
          <w:sz w:val="20"/>
          <w:szCs w:val="20"/>
          <w14:ligatures w14:val="none"/>
        </w:rPr>
        <w:t>Organize one (1) thematic workshop for all beneficiaries focusing on circular economy practices, integration into Extended Producer Responsibility (EPR) systems, preparation for increased material flows under the Deposit Refund System (DRS), and alignment with environmental, social, and governance (ESG) principles.</w:t>
      </w:r>
    </w:p>
    <w:p w14:paraId="5B2039D2" w14:textId="77777777" w:rsidR="00AE623C" w:rsidRPr="00AE623C" w:rsidRDefault="00AE623C" w:rsidP="00AE623C">
      <w:pPr>
        <w:spacing w:after="0" w:line="240" w:lineRule="auto"/>
        <w:contextualSpacing/>
        <w:jc w:val="both"/>
        <w:rPr>
          <w:rFonts w:ascii="Calibri" w:eastAsia="Calibri" w:hAnsi="Calibri" w:cs="Calibri"/>
          <w:i/>
          <w:kern w:val="0"/>
          <w:sz w:val="20"/>
          <w:szCs w:val="20"/>
          <w:lang w:val="en-GB"/>
          <w14:ligatures w14:val="none"/>
        </w:rPr>
      </w:pPr>
      <w:r w:rsidRPr="00AE623C">
        <w:rPr>
          <w:rFonts w:ascii="Calibri" w:eastAsia="Calibri" w:hAnsi="Calibri" w:cs="Calibri"/>
          <w:i/>
          <w:iCs/>
          <w:kern w:val="0"/>
          <w:sz w:val="20"/>
          <w:szCs w:val="20"/>
          <w:lang w:val="en-GB"/>
          <w14:ligatures w14:val="none"/>
        </w:rPr>
        <w:t>The logistics of the meetings and associated expenditures shall be ensured by the selected Contractor.</w:t>
      </w:r>
    </w:p>
    <w:p w14:paraId="7E5707E0" w14:textId="77777777" w:rsidR="00AE623C" w:rsidRPr="00AE623C" w:rsidRDefault="00AE623C" w:rsidP="00AE623C">
      <w:pPr>
        <w:spacing w:after="0" w:line="240" w:lineRule="auto"/>
        <w:jc w:val="both"/>
        <w:rPr>
          <w:rFonts w:ascii="Calibri" w:eastAsia="Calibri" w:hAnsi="Calibri" w:cs="Calibri"/>
          <w:iCs/>
          <w:kern w:val="0"/>
          <w:sz w:val="20"/>
          <w:szCs w:val="20"/>
          <w:lang w:val="en-GB"/>
          <w14:ligatures w14:val="none"/>
        </w:rPr>
      </w:pPr>
    </w:p>
    <w:p w14:paraId="6BD60D5D" w14:textId="77777777" w:rsidR="00AE623C" w:rsidRPr="00AE623C" w:rsidRDefault="00AE623C" w:rsidP="00AE623C">
      <w:pPr>
        <w:spacing w:after="0" w:line="240" w:lineRule="auto"/>
        <w:jc w:val="both"/>
        <w:rPr>
          <w:rFonts w:ascii="Calibri" w:eastAsia="Calibri" w:hAnsi="Calibri" w:cs="Calibri"/>
          <w:iCs/>
          <w:kern w:val="0"/>
          <w:sz w:val="20"/>
          <w:szCs w:val="20"/>
          <w:lang w:val="en-GB"/>
          <w14:ligatures w14:val="none"/>
        </w:rPr>
      </w:pPr>
      <w:r w:rsidRPr="00AE623C">
        <w:rPr>
          <w:rFonts w:ascii="Calibri" w:eastAsia="Calibri" w:hAnsi="Calibri" w:cs="Calibri"/>
          <w:iCs/>
          <w:kern w:val="0"/>
          <w:sz w:val="20"/>
          <w:szCs w:val="20"/>
          <w:lang w:val="en-GB"/>
          <w14:ligatures w14:val="none"/>
        </w:rPr>
        <w:t>3.4.  Peer to peer learning:</w:t>
      </w:r>
    </w:p>
    <w:p w14:paraId="0DCBA5B2" w14:textId="77777777" w:rsidR="00AE623C" w:rsidRPr="00AE623C" w:rsidRDefault="00AE623C" w:rsidP="00AE623C">
      <w:pPr>
        <w:numPr>
          <w:ilvl w:val="0"/>
          <w:numId w:val="24"/>
        </w:numPr>
        <w:spacing w:after="0" w:line="240" w:lineRule="auto"/>
        <w:contextualSpacing/>
        <w:jc w:val="both"/>
        <w:rPr>
          <w:rFonts w:ascii="Calibri" w:eastAsia="Calibri" w:hAnsi="Calibri" w:cs="Calibri"/>
          <w:iCs/>
          <w:kern w:val="0"/>
          <w:sz w:val="20"/>
          <w:szCs w:val="20"/>
          <w:lang w:val="en-GB"/>
          <w14:ligatures w14:val="none"/>
        </w:rPr>
      </w:pPr>
      <w:r w:rsidRPr="00AE623C">
        <w:rPr>
          <w:rFonts w:ascii="Calibri" w:eastAsia="Calibri" w:hAnsi="Calibri" w:cs="Calibri"/>
          <w:kern w:val="0"/>
          <w:sz w:val="20"/>
          <w:szCs w:val="20"/>
          <w14:ligatures w14:val="none"/>
        </w:rPr>
        <w:t>Facilitate and carry out structured exchange-of-experience sessions among beneficiary companies to promote peer learning, sharing of operational challenges and solutions, and dissemination of best practices within the recycling sector</w:t>
      </w:r>
    </w:p>
    <w:p w14:paraId="58A04959" w14:textId="77777777" w:rsidR="00AE623C" w:rsidRPr="00AE623C" w:rsidRDefault="00AE623C" w:rsidP="00AE623C">
      <w:pPr>
        <w:spacing w:after="0" w:line="240" w:lineRule="auto"/>
        <w:jc w:val="both"/>
        <w:rPr>
          <w:rFonts w:ascii="Calibri" w:eastAsia="Calibri" w:hAnsi="Calibri" w:cs="Calibri"/>
          <w:i/>
          <w:iCs/>
          <w:kern w:val="0"/>
          <w:sz w:val="20"/>
          <w:szCs w:val="20"/>
          <w:lang w:val="en-GB"/>
          <w14:ligatures w14:val="none"/>
        </w:rPr>
      </w:pPr>
      <w:r w:rsidRPr="00AE623C">
        <w:rPr>
          <w:rFonts w:ascii="Calibri" w:eastAsia="Calibri" w:hAnsi="Calibri" w:cs="Calibri"/>
          <w:i/>
          <w:iCs/>
          <w:kern w:val="0"/>
          <w:sz w:val="20"/>
          <w:szCs w:val="20"/>
          <w:lang w:val="en-GB"/>
          <w14:ligatures w14:val="none"/>
        </w:rPr>
        <w:t>The logistics and associated expenditures shall be ensured by the Contractor.</w:t>
      </w:r>
    </w:p>
    <w:p w14:paraId="182AB134"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p>
    <w:p w14:paraId="38DCD183"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3.5. Study visit:</w:t>
      </w:r>
    </w:p>
    <w:p w14:paraId="0A5E5C38" w14:textId="77777777" w:rsidR="00AE623C" w:rsidRPr="00AE623C" w:rsidRDefault="00AE623C" w:rsidP="00AE623C">
      <w:pPr>
        <w:numPr>
          <w:ilvl w:val="0"/>
          <w:numId w:val="24"/>
        </w:numPr>
        <w:spacing w:after="0" w:line="240" w:lineRule="auto"/>
        <w:contextualSpacing/>
        <w:jc w:val="both"/>
        <w:rPr>
          <w:rFonts w:ascii="Calibri" w:eastAsia="Calibri" w:hAnsi="Calibri" w:cs="Calibri"/>
          <w:i/>
          <w:iCs/>
          <w:kern w:val="0"/>
          <w:sz w:val="20"/>
          <w:szCs w:val="20"/>
          <w:lang w:val="en-GB"/>
          <w14:ligatures w14:val="none"/>
        </w:rPr>
      </w:pPr>
      <w:r w:rsidRPr="00AE623C">
        <w:rPr>
          <w:rFonts w:ascii="Calibri" w:eastAsia="Calibri" w:hAnsi="Calibri" w:cs="Calibri"/>
          <w:kern w:val="0"/>
          <w:sz w:val="20"/>
          <w:szCs w:val="20"/>
          <w:lang w:val="en-GB"/>
          <w14:ligatures w14:val="none"/>
        </w:rPr>
        <w:t>Organize one international study visit to ECOMONDO - international trade fair dedicated to the green and circular economy, focusing on ecological transition, waste management, renewable energy, and water conservation. The details of the visit are:</w:t>
      </w:r>
    </w:p>
    <w:p w14:paraId="61048AB6" w14:textId="77777777" w:rsidR="00AE623C" w:rsidRPr="00AE623C" w:rsidRDefault="00AE623C" w:rsidP="00AE623C">
      <w:pPr>
        <w:numPr>
          <w:ilvl w:val="0"/>
          <w:numId w:val="26"/>
        </w:numPr>
        <w:spacing w:line="240" w:lineRule="auto"/>
        <w:contextualSpacing/>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Country of destination: Rimini, Italy</w:t>
      </w:r>
    </w:p>
    <w:p w14:paraId="064A5511" w14:textId="77777777" w:rsidR="00AE623C" w:rsidRPr="00AE623C" w:rsidRDefault="00AE623C" w:rsidP="00AE623C">
      <w:pPr>
        <w:numPr>
          <w:ilvl w:val="0"/>
          <w:numId w:val="26"/>
        </w:numPr>
        <w:spacing w:line="240" w:lineRule="auto"/>
        <w:contextualSpacing/>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Period: 3-6 November 2026</w:t>
      </w:r>
    </w:p>
    <w:p w14:paraId="6CAE24B2" w14:textId="77777777" w:rsidR="00AE623C" w:rsidRPr="00AE623C" w:rsidRDefault="00AE623C" w:rsidP="00AE623C">
      <w:pPr>
        <w:numPr>
          <w:ilvl w:val="0"/>
          <w:numId w:val="26"/>
        </w:numPr>
        <w:spacing w:line="240" w:lineRule="auto"/>
        <w:contextualSpacing/>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Number of participants: 15</w:t>
      </w:r>
    </w:p>
    <w:p w14:paraId="6FC2B15B" w14:textId="77777777" w:rsidR="00AE623C" w:rsidRPr="00AE623C" w:rsidRDefault="00AE623C" w:rsidP="00AE623C">
      <w:pPr>
        <w:numPr>
          <w:ilvl w:val="0"/>
          <w:numId w:val="26"/>
        </w:numPr>
        <w:spacing w:line="240" w:lineRule="auto"/>
        <w:contextualSpacing/>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 xml:space="preserve">Mode of travel: </w:t>
      </w:r>
      <w:r w:rsidRPr="00AE623C">
        <w:rPr>
          <w:rFonts w:ascii="Calibri" w:eastAsia="Calibri" w:hAnsi="Calibri" w:cs="Calibri"/>
          <w:kern w:val="0"/>
          <w:sz w:val="20"/>
          <w:szCs w:val="20"/>
          <w:lang w:val="en-GB"/>
          <w14:ligatures w14:val="none"/>
        </w:rPr>
        <w:t>Airplane</w:t>
      </w:r>
      <w:r w:rsidRPr="00AE623C">
        <w:rPr>
          <w:rFonts w:ascii="Calibri" w:eastAsia="Calibri" w:hAnsi="Calibri" w:cs="Calibri"/>
          <w:kern w:val="0"/>
          <w:sz w:val="20"/>
          <w:szCs w:val="20"/>
          <w14:ligatures w14:val="none"/>
        </w:rPr>
        <w:t xml:space="preserve"> (Chisinau-Bologna or Chisinau-Rimini)</w:t>
      </w:r>
    </w:p>
    <w:p w14:paraId="1B1AD118" w14:textId="77777777" w:rsidR="00AE623C" w:rsidRPr="00AE623C" w:rsidRDefault="00AE623C" w:rsidP="00AE623C">
      <w:pPr>
        <w:numPr>
          <w:ilvl w:val="0"/>
          <w:numId w:val="26"/>
        </w:numPr>
        <w:spacing w:line="240" w:lineRule="auto"/>
        <w:contextualSpacing/>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Meals: lunch and dinner</w:t>
      </w:r>
    </w:p>
    <w:p w14:paraId="6ED441E2" w14:textId="77777777" w:rsidR="00AE623C" w:rsidRPr="00AE623C" w:rsidRDefault="00AE623C" w:rsidP="00AE623C">
      <w:pPr>
        <w:numPr>
          <w:ilvl w:val="0"/>
          <w:numId w:val="26"/>
        </w:numPr>
        <w:spacing w:line="240" w:lineRule="auto"/>
        <w:contextualSpacing/>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 xml:space="preserve">Local transport: it is ensured by the organizers of exhibition </w:t>
      </w:r>
    </w:p>
    <w:p w14:paraId="5FF075D5" w14:textId="77777777" w:rsidR="00AE623C" w:rsidRPr="00AE623C" w:rsidRDefault="00AE623C" w:rsidP="00AE623C">
      <w:pPr>
        <w:numPr>
          <w:ilvl w:val="0"/>
          <w:numId w:val="26"/>
        </w:numPr>
        <w:spacing w:line="240" w:lineRule="auto"/>
        <w:contextualSpacing/>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 xml:space="preserve">Accommodation: </w:t>
      </w:r>
      <w:r w:rsidRPr="00AE623C">
        <w:rPr>
          <w:rFonts w:ascii="Calibri" w:eastAsia="Calibri" w:hAnsi="Calibri" w:cs="Calibri"/>
          <w:kern w:val="0"/>
          <w:sz w:val="20"/>
          <w:szCs w:val="20"/>
          <w:lang w:val="en-GB"/>
          <w14:ligatures w14:val="none"/>
        </w:rPr>
        <w:t xml:space="preserve">15 rooms in </w:t>
      </w:r>
      <w:r w:rsidRPr="00AE623C">
        <w:rPr>
          <w:rFonts w:ascii="Calibri" w:eastAsia="Calibri" w:hAnsi="Calibri" w:cs="Calibri"/>
          <w:kern w:val="0"/>
          <w:sz w:val="20"/>
          <w:szCs w:val="20"/>
          <w14:ligatures w14:val="none"/>
        </w:rPr>
        <w:t>hotel, 3 stars maximum</w:t>
      </w:r>
    </w:p>
    <w:p w14:paraId="26E55A9A" w14:textId="77777777" w:rsidR="00AE623C" w:rsidRPr="00AE623C" w:rsidRDefault="00AE623C" w:rsidP="00AE623C">
      <w:pPr>
        <w:numPr>
          <w:ilvl w:val="0"/>
          <w:numId w:val="26"/>
        </w:numPr>
        <w:spacing w:line="240" w:lineRule="auto"/>
        <w:contextualSpacing/>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Conference facilities: translation Romanian-Italian, Romanian-English, Russian-Italian and English</w:t>
      </w:r>
    </w:p>
    <w:p w14:paraId="47D180D7" w14:textId="77777777" w:rsidR="00AE623C" w:rsidRPr="00AE623C" w:rsidRDefault="00AE623C" w:rsidP="00AE623C">
      <w:pPr>
        <w:numPr>
          <w:ilvl w:val="0"/>
          <w:numId w:val="26"/>
        </w:numPr>
        <w:spacing w:line="240" w:lineRule="auto"/>
        <w:contextualSpacing/>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2-day participation fee: 30 EUR per participant</w:t>
      </w:r>
    </w:p>
    <w:p w14:paraId="4B48891A" w14:textId="77777777" w:rsidR="00AE623C" w:rsidRPr="00AE623C" w:rsidRDefault="00AE623C" w:rsidP="00AE623C">
      <w:pPr>
        <w:spacing w:after="0" w:line="240" w:lineRule="auto"/>
        <w:ind w:left="720"/>
        <w:contextualSpacing/>
        <w:jc w:val="both"/>
        <w:rPr>
          <w:rFonts w:ascii="Calibri" w:eastAsia="Calibri" w:hAnsi="Calibri" w:cs="Calibri"/>
          <w:i/>
          <w:iCs/>
          <w:kern w:val="0"/>
          <w:sz w:val="20"/>
          <w:szCs w:val="20"/>
          <w:lang w:val="en-GB"/>
          <w14:ligatures w14:val="none"/>
        </w:rPr>
      </w:pPr>
      <w:r w:rsidRPr="00AE623C">
        <w:rPr>
          <w:rFonts w:ascii="Calibri" w:eastAsia="Calibri" w:hAnsi="Calibri" w:cs="Calibri"/>
          <w:kern w:val="0"/>
          <w:sz w:val="20"/>
          <w:szCs w:val="20"/>
          <w:lang w:val="en-GB"/>
          <w14:ligatures w14:val="none"/>
        </w:rPr>
        <w:lastRenderedPageBreak/>
        <w:t>.</w:t>
      </w:r>
    </w:p>
    <w:p w14:paraId="38C091D9" w14:textId="77777777" w:rsidR="00AE623C" w:rsidRPr="00AE623C" w:rsidRDefault="00AE623C" w:rsidP="00AE623C">
      <w:pPr>
        <w:spacing w:after="0" w:line="240" w:lineRule="auto"/>
        <w:jc w:val="both"/>
        <w:rPr>
          <w:rFonts w:ascii="Calibri" w:eastAsia="Calibri" w:hAnsi="Calibri" w:cs="Calibri"/>
          <w:i/>
          <w:iCs/>
          <w:kern w:val="0"/>
          <w:sz w:val="20"/>
          <w:szCs w:val="20"/>
          <w:lang w:val="en-GB"/>
          <w14:ligatures w14:val="none"/>
        </w:rPr>
      </w:pPr>
      <w:r w:rsidRPr="00AE623C">
        <w:rPr>
          <w:rFonts w:ascii="Calibri" w:eastAsia="Calibri" w:hAnsi="Calibri" w:cs="Calibri"/>
          <w:i/>
          <w:iCs/>
          <w:kern w:val="0"/>
          <w:sz w:val="20"/>
          <w:szCs w:val="20"/>
          <w:lang w:val="en-GB"/>
          <w14:ligatures w14:val="none"/>
        </w:rPr>
        <w:t>The logistics and associated expenditures shall be ensured by the Contractor. Should some of the above-mentioned costs be covered by the ECOMONDO organizers, then such costs shall be deducted from the Contractor’s financial proposal and not paid by UNDP.</w:t>
      </w:r>
    </w:p>
    <w:p w14:paraId="4EA7FEC8" w14:textId="77777777" w:rsidR="00AE623C" w:rsidRPr="00AE623C" w:rsidRDefault="00AE623C" w:rsidP="00AE623C">
      <w:pPr>
        <w:spacing w:after="0" w:line="240" w:lineRule="auto"/>
        <w:rPr>
          <w:rFonts w:ascii="Calibri" w:eastAsia="Yu Mincho" w:hAnsi="Calibri" w:cs="Calibri"/>
          <w:kern w:val="0"/>
          <w:sz w:val="20"/>
          <w:szCs w:val="20"/>
          <w:lang w:val="en-GB"/>
          <w14:ligatures w14:val="none"/>
        </w:rPr>
      </w:pPr>
    </w:p>
    <w:p w14:paraId="1DE62D67" w14:textId="77777777" w:rsidR="00AE623C" w:rsidRPr="00AE623C" w:rsidRDefault="00AE623C" w:rsidP="00AE623C">
      <w:pPr>
        <w:spacing w:after="0" w:line="240" w:lineRule="auto"/>
        <w:rPr>
          <w:rFonts w:ascii="Calibri" w:eastAsia="Yu Mincho" w:hAnsi="Calibri" w:cs="Calibri"/>
          <w:kern w:val="0"/>
          <w:sz w:val="20"/>
          <w:szCs w:val="20"/>
          <w:lang w:val="en-GB"/>
          <w14:ligatures w14:val="none"/>
        </w:rPr>
      </w:pPr>
      <w:r w:rsidRPr="00AE623C">
        <w:rPr>
          <w:rFonts w:ascii="Calibri" w:eastAsia="Yu Mincho" w:hAnsi="Calibri" w:cs="Calibri"/>
          <w:kern w:val="0"/>
          <w:sz w:val="20"/>
          <w:szCs w:val="20"/>
          <w:lang w:val="en-GB"/>
          <w14:ligatures w14:val="none"/>
        </w:rPr>
        <w:t>3.6. Learning, Feedback, and Reporting</w:t>
      </w:r>
    </w:p>
    <w:p w14:paraId="22688DBB" w14:textId="77777777" w:rsidR="00AE623C" w:rsidRPr="00AE623C" w:rsidRDefault="00AE623C" w:rsidP="00AE623C">
      <w:pPr>
        <w:numPr>
          <w:ilvl w:val="0"/>
          <w:numId w:val="18"/>
        </w:numPr>
        <w:spacing w:after="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Monitor the progress and effectiveness of training and coaching activities;</w:t>
      </w:r>
    </w:p>
    <w:p w14:paraId="2011F316" w14:textId="77777777" w:rsidR="00AE623C" w:rsidRPr="00AE623C" w:rsidRDefault="00AE623C" w:rsidP="00AE623C">
      <w:pPr>
        <w:numPr>
          <w:ilvl w:val="0"/>
          <w:numId w:val="18"/>
        </w:numPr>
        <w:spacing w:after="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Collect feedback from beneficiaries and relevant stakeholders;</w:t>
      </w:r>
    </w:p>
    <w:p w14:paraId="6BA756A6" w14:textId="77777777" w:rsidR="00AE623C" w:rsidRPr="00AE623C" w:rsidRDefault="00AE623C" w:rsidP="00AE623C">
      <w:pPr>
        <w:numPr>
          <w:ilvl w:val="0"/>
          <w:numId w:val="18"/>
        </w:numPr>
        <w:spacing w:after="0" w:line="240" w:lineRule="auto"/>
        <w:contextualSpacing/>
        <w:jc w:val="both"/>
        <w:rPr>
          <w:rFonts w:ascii="Calibri" w:eastAsia="Yu Mincho"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Identify lessons learned and areas for improvement to enhance impact a</w:t>
      </w:r>
      <w:r w:rsidRPr="00AE623C">
        <w:rPr>
          <w:rFonts w:ascii="Calibri" w:eastAsia="Yu Mincho" w:hAnsi="Calibri" w:cs="Calibri"/>
          <w:kern w:val="0"/>
          <w:sz w:val="20"/>
          <w:szCs w:val="20"/>
          <w:lang w:val="en-GB"/>
          <w14:ligatures w14:val="none"/>
        </w:rPr>
        <w:t>nd inform future green transition interventions.</w:t>
      </w:r>
    </w:p>
    <w:p w14:paraId="0DB41F56" w14:textId="77777777" w:rsidR="00AE623C" w:rsidRPr="00AE623C" w:rsidRDefault="00AE623C" w:rsidP="00AE623C">
      <w:pPr>
        <w:numPr>
          <w:ilvl w:val="0"/>
          <w:numId w:val="18"/>
        </w:numPr>
        <w:spacing w:after="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Provide inputs for progress and final reports related to training and coaching activities, in line with the reporting requirements of the assignment.</w:t>
      </w:r>
    </w:p>
    <w:p w14:paraId="5222D1A0" w14:textId="77777777" w:rsidR="00AE623C" w:rsidRPr="00AE623C" w:rsidRDefault="00AE623C" w:rsidP="00AE623C">
      <w:pPr>
        <w:spacing w:after="0" w:line="240" w:lineRule="auto"/>
        <w:ind w:left="720"/>
        <w:contextualSpacing/>
        <w:jc w:val="both"/>
        <w:rPr>
          <w:rFonts w:ascii="Calibri" w:eastAsia="Yu Mincho" w:hAnsi="Calibri" w:cs="Calibri"/>
          <w:kern w:val="0"/>
          <w:sz w:val="20"/>
          <w:szCs w:val="20"/>
          <w:lang w:val="en-GB"/>
          <w14:ligatures w14:val="none"/>
        </w:rPr>
      </w:pPr>
    </w:p>
    <w:p w14:paraId="1CD0C77C" w14:textId="77777777" w:rsidR="00AE623C" w:rsidRPr="00AE623C" w:rsidRDefault="00AE623C" w:rsidP="00AE623C">
      <w:pPr>
        <w:spacing w:before="240" w:after="240" w:line="240" w:lineRule="auto"/>
        <w:jc w:val="both"/>
        <w:rPr>
          <w:rFonts w:ascii="Calibri" w:eastAsia="Calibri" w:hAnsi="Calibri" w:cs="Calibri"/>
          <w:b/>
          <w:bCs/>
          <w:kern w:val="0"/>
          <w:sz w:val="20"/>
          <w:szCs w:val="20"/>
          <w:u w:val="single"/>
          <w:lang w:val="en-GB"/>
          <w14:ligatures w14:val="none"/>
        </w:rPr>
      </w:pPr>
      <w:r w:rsidRPr="00AE623C">
        <w:rPr>
          <w:rFonts w:ascii="Calibri" w:eastAsia="Calibri" w:hAnsi="Calibri" w:cs="Calibri"/>
          <w:b/>
          <w:bCs/>
          <w:kern w:val="0"/>
          <w:sz w:val="20"/>
          <w:szCs w:val="20"/>
          <w:u w:val="single"/>
          <w:lang w:val="en-GB"/>
          <w14:ligatures w14:val="none"/>
        </w:rPr>
        <w:t>Milestone 4: Summing-up and Reporting</w:t>
      </w:r>
    </w:p>
    <w:p w14:paraId="1081AA27"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4.1. Ensure compilation of data sheets of each beneficiary to be used for developing success stories.</w:t>
      </w:r>
    </w:p>
    <w:p w14:paraId="5969664B"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4.2. Analysis of the results achieved by the project and each beneficiary in particular and develop Progress Report(s) and about the active implementation phase of assignment addressing the key findings, major challenges and recommendations.</w:t>
      </w:r>
    </w:p>
    <w:p w14:paraId="3B863A11"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4.3. Develop the Final Report and Lessons learned upon the end of the active implementation phase of assignment addressing the key findings, major conclusions, and recommendations.</w:t>
      </w:r>
    </w:p>
    <w:p w14:paraId="276E6A74"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p>
    <w:p w14:paraId="51F6BA88"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Elaboration of project implementation reports:</w:t>
      </w:r>
    </w:p>
    <w:p w14:paraId="015EDDCF"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 One Inception Report;</w:t>
      </w:r>
    </w:p>
    <w:p w14:paraId="2F6FFEFB"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 Three Progress Reports (simplified), including financial Report/Statements;</w:t>
      </w:r>
    </w:p>
    <w:p w14:paraId="7695A02C"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 Final report on completion of the assignment.</w:t>
      </w:r>
    </w:p>
    <w:p w14:paraId="652EBE24"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 Other reports as described in the Deliverables section.</w:t>
      </w:r>
    </w:p>
    <w:p w14:paraId="4D4160F1"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The Contractor will take full responsibility for the provision of required services in close co-operation with UNDP project team. The Contractor shall Budget the expenses required under the assignment.  The Budget should be submitted according to FORM K: FORMAT FOR FINANCIAL PROPOSAL.</w:t>
      </w:r>
    </w:p>
    <w:p w14:paraId="6030CCAC" w14:textId="77777777" w:rsidR="00AE623C" w:rsidRPr="00AE623C" w:rsidRDefault="00AE623C" w:rsidP="00AE623C">
      <w:pPr>
        <w:spacing w:line="240" w:lineRule="auto"/>
        <w:ind w:left="720"/>
        <w:contextualSpacing/>
        <w:rPr>
          <w:rFonts w:ascii="Calibri" w:eastAsia="Calibri" w:hAnsi="Calibri" w:cs="Arial"/>
          <w:b/>
          <w:bCs/>
          <w:kern w:val="0"/>
          <w:sz w:val="22"/>
          <w:szCs w:val="22"/>
          <w:lang w:val="en-GB"/>
          <w14:ligatures w14:val="none"/>
        </w:rPr>
      </w:pPr>
      <w:r w:rsidRPr="00AE623C">
        <w:rPr>
          <w:rFonts w:ascii="Calibri" w:eastAsia="Calibri" w:hAnsi="Calibri" w:cs="Arial"/>
          <w:b/>
          <w:bCs/>
          <w:kern w:val="0"/>
          <w:sz w:val="22"/>
          <w:szCs w:val="22"/>
          <w:lang w:val="en-GB"/>
          <w14:ligatures w14:val="none"/>
        </w:rPr>
        <w:t>IV. DELIVERABLES AND INDICATIVE TIMEFRAMES (please refer to the detailed description of key activities, formulated above)</w:t>
      </w:r>
    </w:p>
    <w:tbl>
      <w:tblPr>
        <w:tblStyle w:val="TableGrid"/>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75"/>
        <w:gridCol w:w="5170"/>
        <w:gridCol w:w="1669"/>
      </w:tblGrid>
      <w:tr w:rsidR="00AE623C" w:rsidRPr="00AE623C" w14:paraId="198515A6" w14:textId="77777777" w:rsidTr="00C37F9A">
        <w:trPr>
          <w:trHeight w:val="300"/>
        </w:trPr>
        <w:tc>
          <w:tcPr>
            <w:tcW w:w="2475" w:type="dxa"/>
          </w:tcPr>
          <w:p w14:paraId="4B28DB7E" w14:textId="77777777" w:rsidR="00AE623C" w:rsidRPr="00AE623C" w:rsidRDefault="00AE623C" w:rsidP="00AE623C">
            <w:pPr>
              <w:rPr>
                <w:rFonts w:ascii="Calibri" w:eastAsia="Calibri" w:hAnsi="Calibri" w:cs="Calibri"/>
                <w:b/>
                <w:bCs/>
                <w:sz w:val="20"/>
                <w:szCs w:val="20"/>
              </w:rPr>
            </w:pPr>
            <w:r w:rsidRPr="00AE623C">
              <w:rPr>
                <w:rFonts w:ascii="Calibri" w:eastAsia="Calibri" w:hAnsi="Calibri" w:cs="Calibri"/>
                <w:b/>
                <w:bCs/>
                <w:sz w:val="20"/>
                <w:szCs w:val="20"/>
              </w:rPr>
              <w:t>Milestones</w:t>
            </w:r>
          </w:p>
        </w:tc>
        <w:tc>
          <w:tcPr>
            <w:tcW w:w="5170" w:type="dxa"/>
          </w:tcPr>
          <w:p w14:paraId="79795805" w14:textId="77777777" w:rsidR="00AE623C" w:rsidRPr="00AE623C" w:rsidRDefault="00AE623C" w:rsidP="00AE623C">
            <w:pPr>
              <w:rPr>
                <w:rFonts w:ascii="Calibri" w:eastAsia="Calibri" w:hAnsi="Calibri" w:cs="Calibri"/>
                <w:b/>
                <w:bCs/>
                <w:sz w:val="20"/>
                <w:szCs w:val="20"/>
              </w:rPr>
            </w:pPr>
            <w:r w:rsidRPr="00AE623C">
              <w:rPr>
                <w:rFonts w:ascii="Calibri" w:eastAsia="Calibri" w:hAnsi="Calibri" w:cs="Calibri"/>
                <w:b/>
                <w:bCs/>
                <w:sz w:val="20"/>
                <w:szCs w:val="20"/>
              </w:rPr>
              <w:t>Deliverables</w:t>
            </w:r>
          </w:p>
        </w:tc>
        <w:tc>
          <w:tcPr>
            <w:tcW w:w="1669" w:type="dxa"/>
          </w:tcPr>
          <w:p w14:paraId="3F32C38F" w14:textId="77777777" w:rsidR="00AE623C" w:rsidRPr="00AE623C" w:rsidRDefault="00AE623C" w:rsidP="00AE623C">
            <w:pPr>
              <w:rPr>
                <w:rFonts w:ascii="Calibri" w:eastAsia="Calibri" w:hAnsi="Calibri" w:cs="Calibri"/>
                <w:b/>
                <w:bCs/>
                <w:sz w:val="20"/>
                <w:szCs w:val="20"/>
              </w:rPr>
            </w:pPr>
            <w:r w:rsidRPr="00AE623C">
              <w:rPr>
                <w:rFonts w:ascii="Calibri" w:eastAsia="Calibri" w:hAnsi="Calibri" w:cs="Calibri"/>
                <w:b/>
                <w:bCs/>
                <w:sz w:val="20"/>
                <w:szCs w:val="20"/>
              </w:rPr>
              <w:t>Target date</w:t>
            </w:r>
          </w:p>
        </w:tc>
      </w:tr>
      <w:tr w:rsidR="00AE623C" w:rsidRPr="00AE623C" w14:paraId="33404EE2" w14:textId="77777777" w:rsidTr="00C37F9A">
        <w:trPr>
          <w:trHeight w:val="300"/>
        </w:trPr>
        <w:tc>
          <w:tcPr>
            <w:tcW w:w="2475" w:type="dxa"/>
          </w:tcPr>
          <w:p w14:paraId="219C4CD6" w14:textId="77777777" w:rsidR="00AE623C" w:rsidRPr="00AE623C" w:rsidRDefault="00AE623C" w:rsidP="00AE623C">
            <w:pPr>
              <w:spacing w:before="240" w:after="240"/>
              <w:jc w:val="center"/>
              <w:rPr>
                <w:rFonts w:ascii="Calibri" w:eastAsia="Yu Mincho" w:hAnsi="Calibri" w:cs="Calibri"/>
                <w:b/>
                <w:sz w:val="20"/>
                <w:szCs w:val="20"/>
              </w:rPr>
            </w:pPr>
            <w:r w:rsidRPr="00AE623C">
              <w:rPr>
                <w:rFonts w:ascii="Calibri" w:eastAsia="Yu Mincho" w:hAnsi="Calibri" w:cs="Calibri"/>
                <w:b/>
                <w:sz w:val="20"/>
                <w:szCs w:val="20"/>
              </w:rPr>
              <w:t xml:space="preserve">Milestone 1.  Inception, Methodology and Operational Setup  </w:t>
            </w:r>
          </w:p>
          <w:p w14:paraId="043C64D2" w14:textId="77777777" w:rsidR="00AE623C" w:rsidRPr="00AE623C" w:rsidRDefault="00AE623C" w:rsidP="00AE623C">
            <w:pPr>
              <w:jc w:val="center"/>
              <w:rPr>
                <w:rFonts w:ascii="Calibri" w:eastAsia="Yu Mincho" w:hAnsi="Calibri" w:cs="Calibri"/>
                <w:b/>
                <w:sz w:val="20"/>
                <w:szCs w:val="20"/>
              </w:rPr>
            </w:pPr>
          </w:p>
        </w:tc>
        <w:tc>
          <w:tcPr>
            <w:tcW w:w="5170" w:type="dxa"/>
          </w:tcPr>
          <w:p w14:paraId="1BF46CCF" w14:textId="77777777" w:rsidR="00AE623C" w:rsidRPr="00AE623C" w:rsidRDefault="00AE623C" w:rsidP="00AE623C">
            <w:pPr>
              <w:jc w:val="both"/>
              <w:rPr>
                <w:rFonts w:ascii="Calibri" w:eastAsia="Calibri" w:hAnsi="Calibri" w:cs="Calibri"/>
                <w:sz w:val="20"/>
                <w:szCs w:val="20"/>
              </w:rPr>
            </w:pPr>
            <w:r w:rsidRPr="00AE623C">
              <w:rPr>
                <w:rFonts w:ascii="Calibri" w:eastAsia="Calibri" w:hAnsi="Calibri" w:cs="Calibri"/>
                <w:sz w:val="20"/>
                <w:szCs w:val="20"/>
              </w:rPr>
              <w:t>1.1 Inception Report, including assignment methodology, M&amp;E framework, procurement procedures and templates, reporting tools, activity plan that outlines the overall strategy, communication and coordination mechanisms, timeline, and key milestones for the implementation of activities under the assignment.</w:t>
            </w:r>
          </w:p>
          <w:p w14:paraId="0AFF1499" w14:textId="77777777" w:rsidR="00AE623C" w:rsidRPr="00AE623C" w:rsidRDefault="00AE623C" w:rsidP="00AE623C">
            <w:pPr>
              <w:jc w:val="both"/>
              <w:rPr>
                <w:rFonts w:ascii="Calibri" w:eastAsia="Yu Mincho" w:hAnsi="Calibri" w:cs="Calibri"/>
                <w:sz w:val="20"/>
                <w:szCs w:val="20"/>
              </w:rPr>
            </w:pPr>
          </w:p>
          <w:p w14:paraId="76C5EB6C" w14:textId="77777777" w:rsidR="00AE623C" w:rsidRPr="00AE623C" w:rsidRDefault="00AE623C" w:rsidP="00AE623C">
            <w:pPr>
              <w:jc w:val="both"/>
              <w:rPr>
                <w:rFonts w:ascii="Calibri" w:eastAsia="Yu Mincho" w:hAnsi="Calibri" w:cs="Calibri"/>
                <w:color w:val="000000"/>
                <w:sz w:val="20"/>
                <w:szCs w:val="20"/>
                <w:u w:val="single"/>
              </w:rPr>
            </w:pPr>
            <w:r w:rsidRPr="00AE623C">
              <w:rPr>
                <w:rFonts w:ascii="Calibri" w:eastAsia="Yu Mincho" w:hAnsi="Calibri" w:cs="Calibri"/>
                <w:color w:val="000000"/>
                <w:sz w:val="20"/>
                <w:szCs w:val="20"/>
                <w:u w:val="single"/>
              </w:rPr>
              <w:t>Present to UNDP the Inception Report (IR) containing the deliverables 1.1 completed</w:t>
            </w:r>
          </w:p>
          <w:p w14:paraId="21E59721" w14:textId="77777777" w:rsidR="00AE623C" w:rsidRPr="00AE623C" w:rsidRDefault="00AE623C" w:rsidP="00AE623C">
            <w:pPr>
              <w:jc w:val="both"/>
              <w:rPr>
                <w:rFonts w:ascii="Calibri" w:eastAsia="Yu Mincho" w:hAnsi="Calibri" w:cs="Calibri"/>
                <w:sz w:val="20"/>
                <w:szCs w:val="20"/>
                <w:u w:val="single"/>
              </w:rPr>
            </w:pPr>
          </w:p>
        </w:tc>
        <w:tc>
          <w:tcPr>
            <w:tcW w:w="1669" w:type="dxa"/>
          </w:tcPr>
          <w:p w14:paraId="7FE3A16E" w14:textId="77777777" w:rsidR="00AE623C" w:rsidRPr="00AE623C" w:rsidRDefault="00AE623C" w:rsidP="00AE623C">
            <w:pPr>
              <w:rPr>
                <w:rFonts w:ascii="Calibri" w:eastAsia="Calibri" w:hAnsi="Calibri" w:cs="Calibri"/>
                <w:sz w:val="20"/>
                <w:szCs w:val="20"/>
              </w:rPr>
            </w:pPr>
            <w:r w:rsidRPr="00AE623C">
              <w:rPr>
                <w:rFonts w:ascii="Calibri" w:eastAsia="Calibri" w:hAnsi="Calibri" w:cs="Calibri"/>
                <w:sz w:val="20"/>
                <w:szCs w:val="20"/>
              </w:rPr>
              <w:t>1 month after contract commencement date</w:t>
            </w:r>
          </w:p>
          <w:p w14:paraId="5AB4EDFF" w14:textId="77777777" w:rsidR="00AE623C" w:rsidRPr="00AE623C" w:rsidRDefault="00AE623C" w:rsidP="00AE623C">
            <w:pPr>
              <w:rPr>
                <w:rFonts w:ascii="Calibri" w:eastAsia="Calibri" w:hAnsi="Calibri" w:cs="Calibri"/>
                <w:sz w:val="20"/>
                <w:szCs w:val="20"/>
              </w:rPr>
            </w:pPr>
            <w:r w:rsidRPr="00AE623C">
              <w:rPr>
                <w:rFonts w:ascii="Calibri" w:eastAsia="Calibri" w:hAnsi="Calibri" w:cs="Calibri"/>
                <w:sz w:val="20"/>
                <w:szCs w:val="20"/>
              </w:rPr>
              <w:t>IR</w:t>
            </w:r>
          </w:p>
          <w:p w14:paraId="6A1B4559" w14:textId="77777777" w:rsidR="00AE623C" w:rsidRPr="00AE623C" w:rsidRDefault="00AE623C" w:rsidP="00AE623C">
            <w:pPr>
              <w:rPr>
                <w:rFonts w:ascii="Calibri" w:eastAsia="Calibri" w:hAnsi="Calibri" w:cs="Calibri"/>
                <w:sz w:val="20"/>
                <w:szCs w:val="20"/>
              </w:rPr>
            </w:pPr>
          </w:p>
        </w:tc>
      </w:tr>
      <w:tr w:rsidR="00AE623C" w:rsidRPr="00AE623C" w14:paraId="4540C60F" w14:textId="77777777" w:rsidTr="00C37F9A">
        <w:trPr>
          <w:trHeight w:val="600"/>
        </w:trPr>
        <w:tc>
          <w:tcPr>
            <w:tcW w:w="2475" w:type="dxa"/>
            <w:vMerge w:val="restart"/>
            <w:vAlign w:val="center"/>
          </w:tcPr>
          <w:p w14:paraId="451F0EFD" w14:textId="77777777" w:rsidR="00AE623C" w:rsidRPr="00AE623C" w:rsidRDefault="00AE623C" w:rsidP="00AE623C">
            <w:pPr>
              <w:jc w:val="center"/>
              <w:rPr>
                <w:rFonts w:ascii="Calibri" w:eastAsia="Calibri" w:hAnsi="Calibri" w:cs="Calibri"/>
                <w:b/>
                <w:sz w:val="20"/>
                <w:szCs w:val="20"/>
              </w:rPr>
            </w:pPr>
            <w:r w:rsidRPr="00AE623C">
              <w:rPr>
                <w:rFonts w:ascii="Calibri" w:eastAsia="Yu Mincho" w:hAnsi="Calibri" w:cs="Calibri"/>
                <w:b/>
                <w:sz w:val="20"/>
                <w:szCs w:val="20"/>
              </w:rPr>
              <w:t xml:space="preserve">Milestone 2. Beneficiary Engagement and Non-Cash Support Preparation </w:t>
            </w:r>
          </w:p>
        </w:tc>
        <w:tc>
          <w:tcPr>
            <w:tcW w:w="5170" w:type="dxa"/>
          </w:tcPr>
          <w:p w14:paraId="538EE669" w14:textId="77777777" w:rsidR="00AE623C" w:rsidRPr="00AE623C" w:rsidRDefault="00AE623C" w:rsidP="00AE623C">
            <w:pPr>
              <w:jc w:val="both"/>
              <w:rPr>
                <w:rFonts w:ascii="Calibri" w:eastAsia="Calibri" w:hAnsi="Calibri" w:cs="Calibri"/>
                <w:sz w:val="20"/>
                <w:szCs w:val="20"/>
              </w:rPr>
            </w:pPr>
            <w:r w:rsidRPr="00AE623C">
              <w:rPr>
                <w:rFonts w:ascii="Calibri" w:eastAsia="Yu Mincho" w:hAnsi="Calibri" w:cs="Calibri"/>
                <w:sz w:val="20"/>
                <w:szCs w:val="20"/>
              </w:rPr>
              <w:t>2.1 One (1) concise Beneficiary Needs Assessment Report with individual evaluation per each beneficiary prepared.</w:t>
            </w:r>
          </w:p>
          <w:p w14:paraId="2C2A3691" w14:textId="77777777" w:rsidR="00AE623C" w:rsidRPr="00AE623C" w:rsidRDefault="00AE623C" w:rsidP="00AE623C">
            <w:pPr>
              <w:jc w:val="both"/>
              <w:rPr>
                <w:rFonts w:ascii="Calibri" w:eastAsia="Calibri" w:hAnsi="Calibri" w:cs="Calibri"/>
                <w:sz w:val="20"/>
                <w:szCs w:val="20"/>
              </w:rPr>
            </w:pPr>
            <w:r w:rsidRPr="00AE623C">
              <w:rPr>
                <w:rFonts w:ascii="Calibri" w:eastAsia="Yu Mincho" w:hAnsi="Calibri" w:cs="Calibri"/>
                <w:sz w:val="20"/>
                <w:szCs w:val="20"/>
              </w:rPr>
              <w:t>2.2 All Projects proposals reviewed and updated</w:t>
            </w:r>
          </w:p>
          <w:p w14:paraId="6A7C2C25" w14:textId="77777777" w:rsidR="00AE623C" w:rsidRPr="00AE623C" w:rsidRDefault="00AE623C" w:rsidP="00AE623C">
            <w:pPr>
              <w:jc w:val="both"/>
              <w:rPr>
                <w:rFonts w:ascii="Calibri" w:eastAsia="Calibri" w:hAnsi="Calibri" w:cs="Calibri"/>
                <w:sz w:val="20"/>
                <w:szCs w:val="20"/>
              </w:rPr>
            </w:pPr>
            <w:r w:rsidRPr="00AE623C">
              <w:rPr>
                <w:rFonts w:ascii="Calibri" w:eastAsia="Yu Mincho" w:hAnsi="Calibri" w:cs="Calibri"/>
                <w:sz w:val="20"/>
                <w:szCs w:val="20"/>
              </w:rPr>
              <w:t>2.3 Five (5) Agreements for Non-Cash Support developed, coordinated and signed.</w:t>
            </w:r>
          </w:p>
          <w:p w14:paraId="38B66E9E" w14:textId="77777777" w:rsidR="00AE623C" w:rsidRPr="00AE623C" w:rsidRDefault="00AE623C" w:rsidP="00AE623C">
            <w:pPr>
              <w:contextualSpacing/>
              <w:jc w:val="both"/>
              <w:rPr>
                <w:rFonts w:ascii="Calibri" w:eastAsia="Calibri" w:hAnsi="Calibri" w:cs="Calibri"/>
                <w:sz w:val="20"/>
                <w:szCs w:val="20"/>
              </w:rPr>
            </w:pPr>
            <w:r w:rsidRPr="00AE623C">
              <w:rPr>
                <w:rFonts w:ascii="Calibri" w:eastAsia="Yu Mincho" w:hAnsi="Calibri" w:cs="Calibri"/>
                <w:sz w:val="20"/>
                <w:szCs w:val="20"/>
              </w:rPr>
              <w:lastRenderedPageBreak/>
              <w:t>2.4 One (1) non-cash support mechanism launch meeting organised (agenda, presentations, list of participants) and delivered</w:t>
            </w:r>
          </w:p>
          <w:p w14:paraId="49BE81CF" w14:textId="77777777" w:rsidR="00AE623C" w:rsidRPr="00AE623C" w:rsidRDefault="00AE623C" w:rsidP="00AE623C">
            <w:pPr>
              <w:jc w:val="both"/>
              <w:rPr>
                <w:rFonts w:ascii="Calibri" w:eastAsia="Calibri" w:hAnsi="Calibri" w:cs="Calibri"/>
                <w:sz w:val="20"/>
                <w:szCs w:val="20"/>
              </w:rPr>
            </w:pPr>
          </w:p>
          <w:p w14:paraId="2C86B6F2" w14:textId="77777777" w:rsidR="00AE623C" w:rsidRPr="00AE623C" w:rsidRDefault="00AE623C" w:rsidP="00AE623C">
            <w:pPr>
              <w:jc w:val="both"/>
              <w:rPr>
                <w:rFonts w:ascii="Calibri" w:eastAsia="Calibri" w:hAnsi="Calibri" w:cs="Calibri"/>
                <w:sz w:val="20"/>
                <w:szCs w:val="20"/>
                <w:u w:val="single"/>
              </w:rPr>
            </w:pPr>
            <w:r w:rsidRPr="00AE623C">
              <w:rPr>
                <w:rFonts w:ascii="Calibri" w:eastAsia="Yu Mincho" w:hAnsi="Calibri" w:cs="Calibri"/>
                <w:sz w:val="20"/>
                <w:szCs w:val="20"/>
                <w:u w:val="single"/>
              </w:rPr>
              <w:t>Present to UNDP the Beneficiary Needs Assessment Report (BNAR) containing the deliverables 2.1-2.4 completed</w:t>
            </w:r>
          </w:p>
          <w:p w14:paraId="47252619" w14:textId="77777777" w:rsidR="00AE623C" w:rsidRPr="00AE623C" w:rsidRDefault="00AE623C" w:rsidP="00AE623C">
            <w:pPr>
              <w:jc w:val="both"/>
              <w:rPr>
                <w:rFonts w:ascii="Calibri" w:eastAsia="Calibri" w:hAnsi="Calibri" w:cs="Calibri"/>
                <w:sz w:val="20"/>
                <w:szCs w:val="20"/>
                <w:u w:val="single"/>
              </w:rPr>
            </w:pPr>
          </w:p>
          <w:p w14:paraId="77337228" w14:textId="77777777" w:rsidR="00AE623C" w:rsidRPr="00AE623C" w:rsidRDefault="00AE623C" w:rsidP="00AE623C">
            <w:pPr>
              <w:contextualSpacing/>
              <w:jc w:val="both"/>
              <w:rPr>
                <w:rFonts w:ascii="Calibri" w:eastAsia="Calibri" w:hAnsi="Calibri" w:cs="Calibri"/>
                <w:sz w:val="20"/>
                <w:szCs w:val="20"/>
              </w:rPr>
            </w:pPr>
            <w:r w:rsidRPr="00AE623C">
              <w:rPr>
                <w:rFonts w:ascii="Calibri" w:eastAsia="Yu Mincho" w:hAnsi="Calibri" w:cs="Calibri"/>
                <w:sz w:val="20"/>
                <w:szCs w:val="20"/>
              </w:rPr>
              <w:t>2.5 Individual procurement plan for each beneficiary developed (PR1)</w:t>
            </w:r>
          </w:p>
          <w:p w14:paraId="0BAF6A03" w14:textId="77777777" w:rsidR="00AE623C" w:rsidRPr="00AE623C" w:rsidRDefault="00AE623C" w:rsidP="00AE623C">
            <w:pPr>
              <w:contextualSpacing/>
              <w:jc w:val="both"/>
              <w:rPr>
                <w:rFonts w:ascii="Calibri" w:eastAsia="Yu Mincho" w:hAnsi="Calibri" w:cs="Calibri"/>
                <w:sz w:val="20"/>
                <w:szCs w:val="20"/>
              </w:rPr>
            </w:pPr>
            <w:r w:rsidRPr="00AE623C">
              <w:rPr>
                <w:rFonts w:ascii="Calibri" w:eastAsia="Yu Mincho" w:hAnsi="Calibri" w:cs="Calibri"/>
                <w:sz w:val="20"/>
                <w:szCs w:val="20"/>
              </w:rPr>
              <w:t>2.6 Tenders for procuring eligible goods and services launched for all beneficiaries and finalized for 2 beneficiaries (PR1)</w:t>
            </w:r>
          </w:p>
          <w:p w14:paraId="6382A3C5" w14:textId="77777777" w:rsidR="00AE623C" w:rsidRPr="00AE623C" w:rsidRDefault="00AE623C" w:rsidP="00AE623C">
            <w:pPr>
              <w:contextualSpacing/>
              <w:jc w:val="both"/>
              <w:rPr>
                <w:rFonts w:ascii="Calibri" w:eastAsia="Yu Mincho" w:hAnsi="Calibri" w:cs="Calibri"/>
                <w:sz w:val="20"/>
                <w:szCs w:val="20"/>
              </w:rPr>
            </w:pPr>
          </w:p>
          <w:p w14:paraId="25D19CA0" w14:textId="77777777" w:rsidR="00AE623C" w:rsidRPr="00AE623C" w:rsidRDefault="00AE623C" w:rsidP="00AE623C">
            <w:pPr>
              <w:jc w:val="both"/>
              <w:rPr>
                <w:rFonts w:ascii="Calibri" w:eastAsia="Calibri" w:hAnsi="Calibri" w:cs="Calibri"/>
                <w:sz w:val="20"/>
                <w:szCs w:val="20"/>
              </w:rPr>
            </w:pPr>
            <w:r w:rsidRPr="00AE623C">
              <w:rPr>
                <w:rFonts w:ascii="Calibri" w:eastAsia="Yu Mincho" w:hAnsi="Calibri" w:cs="Calibri"/>
                <w:color w:val="000000"/>
                <w:sz w:val="20"/>
                <w:szCs w:val="20"/>
                <w:u w:val="single"/>
              </w:rPr>
              <w:t>Present to UNDP the First Progress Report (PR1) containing the deliverables 2.5-2.6 completed</w:t>
            </w:r>
          </w:p>
          <w:p w14:paraId="75727AB7" w14:textId="77777777" w:rsidR="00AE623C" w:rsidRPr="00AE623C" w:rsidRDefault="00AE623C" w:rsidP="00AE623C">
            <w:pPr>
              <w:contextualSpacing/>
              <w:jc w:val="both"/>
              <w:rPr>
                <w:rFonts w:ascii="Calibri" w:eastAsia="Calibri" w:hAnsi="Calibri" w:cs="Calibri"/>
                <w:sz w:val="20"/>
                <w:szCs w:val="20"/>
              </w:rPr>
            </w:pPr>
          </w:p>
          <w:p w14:paraId="43DAC175" w14:textId="77777777" w:rsidR="00AE623C" w:rsidRPr="00AE623C" w:rsidRDefault="00AE623C" w:rsidP="00AE623C">
            <w:pPr>
              <w:contextualSpacing/>
              <w:jc w:val="both"/>
              <w:rPr>
                <w:rFonts w:ascii="Calibri" w:eastAsia="Calibri" w:hAnsi="Calibri" w:cs="Calibri"/>
                <w:sz w:val="20"/>
                <w:szCs w:val="20"/>
              </w:rPr>
            </w:pPr>
            <w:r w:rsidRPr="00AE623C">
              <w:rPr>
                <w:rFonts w:ascii="Calibri" w:eastAsia="Yu Mincho" w:hAnsi="Calibri" w:cs="Calibri"/>
                <w:sz w:val="20"/>
                <w:szCs w:val="20"/>
              </w:rPr>
              <w:t xml:space="preserve">2.7 Tenders for procuring eligible goods and services finalized for remaining 3 beneficiaries. (PR2)  </w:t>
            </w:r>
          </w:p>
          <w:p w14:paraId="3A3C6C76" w14:textId="77777777" w:rsidR="00AE623C" w:rsidRPr="00AE623C" w:rsidRDefault="00AE623C" w:rsidP="00AE623C">
            <w:pPr>
              <w:jc w:val="both"/>
              <w:rPr>
                <w:rFonts w:ascii="Calibri" w:eastAsia="Calibri" w:hAnsi="Calibri" w:cs="Calibri"/>
                <w:sz w:val="20"/>
                <w:szCs w:val="20"/>
              </w:rPr>
            </w:pPr>
            <w:r w:rsidRPr="00AE623C">
              <w:rPr>
                <w:rFonts w:ascii="Calibri" w:eastAsia="Yu Mincho" w:hAnsi="Calibri" w:cs="Calibri"/>
                <w:sz w:val="20"/>
                <w:szCs w:val="20"/>
              </w:rPr>
              <w:t>2.8 Eligible goods and services procured accordingly; co-financing contribution received and checked for at least 2 beneficiaries. (PR2)</w:t>
            </w:r>
          </w:p>
          <w:p w14:paraId="3B19C53B" w14:textId="77777777" w:rsidR="00AE623C" w:rsidRPr="00AE623C" w:rsidRDefault="00AE623C" w:rsidP="00AE623C">
            <w:pPr>
              <w:jc w:val="both"/>
              <w:rPr>
                <w:rFonts w:ascii="Calibri" w:eastAsia="Yu Mincho" w:hAnsi="Calibri" w:cs="Calibri"/>
                <w:color w:val="000000"/>
                <w:sz w:val="20"/>
                <w:szCs w:val="20"/>
                <w:u w:val="single"/>
              </w:rPr>
            </w:pPr>
          </w:p>
          <w:p w14:paraId="66B04485" w14:textId="77777777" w:rsidR="00AE623C" w:rsidRPr="00AE623C" w:rsidRDefault="00AE623C" w:rsidP="00AE623C">
            <w:pPr>
              <w:jc w:val="both"/>
              <w:rPr>
                <w:rFonts w:ascii="Calibri" w:eastAsia="Calibri" w:hAnsi="Calibri" w:cs="Calibri"/>
                <w:sz w:val="20"/>
                <w:szCs w:val="20"/>
              </w:rPr>
            </w:pPr>
            <w:r w:rsidRPr="00AE623C">
              <w:rPr>
                <w:rFonts w:ascii="Calibri" w:eastAsia="Yu Mincho" w:hAnsi="Calibri" w:cs="Calibri"/>
                <w:color w:val="000000"/>
                <w:sz w:val="20"/>
                <w:szCs w:val="20"/>
                <w:u w:val="single"/>
              </w:rPr>
              <w:t>Present to UNDP the Second Progress Report (PR2) containing the deliverables 2.7-2.8 completed</w:t>
            </w:r>
          </w:p>
          <w:p w14:paraId="1341853A" w14:textId="77777777" w:rsidR="00AE623C" w:rsidRPr="00AE623C" w:rsidRDefault="00AE623C" w:rsidP="00AE623C">
            <w:pPr>
              <w:jc w:val="both"/>
              <w:rPr>
                <w:rFonts w:ascii="Calibri" w:eastAsia="Yu Mincho" w:hAnsi="Calibri" w:cs="Calibri"/>
                <w:sz w:val="20"/>
                <w:szCs w:val="20"/>
              </w:rPr>
            </w:pPr>
          </w:p>
        </w:tc>
        <w:tc>
          <w:tcPr>
            <w:tcW w:w="1669" w:type="dxa"/>
          </w:tcPr>
          <w:p w14:paraId="53A0AC8E" w14:textId="77777777" w:rsidR="00AE623C" w:rsidRPr="00AE623C" w:rsidRDefault="00AE623C" w:rsidP="00AE623C">
            <w:pPr>
              <w:rPr>
                <w:rFonts w:ascii="Calibri" w:eastAsia="Calibri" w:hAnsi="Calibri" w:cs="Calibri"/>
                <w:sz w:val="20"/>
                <w:szCs w:val="20"/>
              </w:rPr>
            </w:pPr>
            <w:r w:rsidRPr="00AE623C">
              <w:rPr>
                <w:rFonts w:ascii="Calibri" w:eastAsia="Calibri" w:hAnsi="Calibri" w:cs="Calibri"/>
                <w:sz w:val="20"/>
                <w:szCs w:val="20"/>
              </w:rPr>
              <w:lastRenderedPageBreak/>
              <w:t>1 month after contract commencement date</w:t>
            </w:r>
          </w:p>
          <w:p w14:paraId="56089D0D" w14:textId="77777777" w:rsidR="00AE623C" w:rsidRPr="00AE623C" w:rsidRDefault="00AE623C" w:rsidP="00AE623C">
            <w:pPr>
              <w:rPr>
                <w:rFonts w:ascii="Calibri" w:eastAsia="Calibri" w:hAnsi="Calibri" w:cs="Calibri"/>
                <w:sz w:val="20"/>
                <w:szCs w:val="20"/>
              </w:rPr>
            </w:pPr>
            <w:r w:rsidRPr="00AE623C">
              <w:rPr>
                <w:rFonts w:ascii="Calibri" w:eastAsia="Calibri" w:hAnsi="Calibri" w:cs="Calibri"/>
                <w:sz w:val="20"/>
                <w:szCs w:val="20"/>
              </w:rPr>
              <w:t>BNAR</w:t>
            </w:r>
          </w:p>
          <w:p w14:paraId="237DD0EB" w14:textId="77777777" w:rsidR="00AE623C" w:rsidRPr="00AE623C" w:rsidRDefault="00AE623C" w:rsidP="00AE623C">
            <w:pPr>
              <w:rPr>
                <w:rFonts w:ascii="Calibri" w:eastAsia="Calibri" w:hAnsi="Calibri" w:cs="Calibri"/>
                <w:sz w:val="20"/>
                <w:szCs w:val="20"/>
              </w:rPr>
            </w:pPr>
          </w:p>
          <w:p w14:paraId="2CC48F01" w14:textId="77777777" w:rsidR="00AE623C" w:rsidRPr="00AE623C" w:rsidRDefault="00AE623C" w:rsidP="00AE623C">
            <w:pPr>
              <w:rPr>
                <w:rFonts w:ascii="Calibri" w:eastAsia="Calibri" w:hAnsi="Calibri" w:cs="Calibri"/>
                <w:sz w:val="20"/>
                <w:szCs w:val="20"/>
              </w:rPr>
            </w:pPr>
          </w:p>
          <w:p w14:paraId="0BAEE5B8" w14:textId="77777777" w:rsidR="00AE623C" w:rsidRPr="00AE623C" w:rsidRDefault="00AE623C" w:rsidP="00AE623C">
            <w:pPr>
              <w:rPr>
                <w:rFonts w:ascii="Calibri" w:eastAsia="Calibri" w:hAnsi="Calibri" w:cs="Calibri"/>
                <w:sz w:val="20"/>
                <w:szCs w:val="20"/>
              </w:rPr>
            </w:pPr>
          </w:p>
          <w:p w14:paraId="4FAF7AD7" w14:textId="77777777" w:rsidR="00AE623C" w:rsidRPr="00AE623C" w:rsidRDefault="00AE623C" w:rsidP="00AE623C">
            <w:pPr>
              <w:rPr>
                <w:rFonts w:ascii="Calibri" w:eastAsia="Calibri" w:hAnsi="Calibri" w:cs="Calibri"/>
                <w:sz w:val="20"/>
                <w:szCs w:val="20"/>
              </w:rPr>
            </w:pPr>
          </w:p>
          <w:p w14:paraId="1A087063" w14:textId="77777777" w:rsidR="00AE623C" w:rsidRPr="00AE623C" w:rsidRDefault="00AE623C" w:rsidP="00AE623C">
            <w:pPr>
              <w:rPr>
                <w:rFonts w:ascii="Calibri" w:eastAsia="Calibri" w:hAnsi="Calibri" w:cs="Calibri"/>
                <w:sz w:val="20"/>
                <w:szCs w:val="20"/>
              </w:rPr>
            </w:pPr>
          </w:p>
          <w:p w14:paraId="50CC371E" w14:textId="77777777" w:rsidR="00AE623C" w:rsidRPr="00AE623C" w:rsidRDefault="00AE623C" w:rsidP="00AE623C">
            <w:pPr>
              <w:rPr>
                <w:rFonts w:ascii="Calibri" w:eastAsia="Calibri" w:hAnsi="Calibri" w:cs="Calibri"/>
                <w:sz w:val="20"/>
                <w:szCs w:val="20"/>
              </w:rPr>
            </w:pPr>
          </w:p>
          <w:p w14:paraId="456B59BB" w14:textId="77777777" w:rsidR="00AE623C" w:rsidRPr="00AE623C" w:rsidRDefault="00AE623C" w:rsidP="00AE623C">
            <w:pPr>
              <w:rPr>
                <w:rFonts w:ascii="Calibri" w:eastAsia="Calibri" w:hAnsi="Calibri" w:cs="Calibri"/>
                <w:sz w:val="20"/>
                <w:szCs w:val="20"/>
              </w:rPr>
            </w:pPr>
          </w:p>
          <w:p w14:paraId="425E40FC" w14:textId="77777777" w:rsidR="00AE623C" w:rsidRPr="00AE623C" w:rsidRDefault="00AE623C" w:rsidP="00AE623C">
            <w:pPr>
              <w:rPr>
                <w:rFonts w:ascii="Calibri" w:eastAsia="Calibri" w:hAnsi="Calibri" w:cs="Calibri"/>
                <w:sz w:val="20"/>
                <w:szCs w:val="20"/>
              </w:rPr>
            </w:pPr>
            <w:r w:rsidRPr="00AE623C">
              <w:rPr>
                <w:rFonts w:ascii="Calibri" w:eastAsia="Calibri" w:hAnsi="Calibri" w:cs="Calibri"/>
                <w:sz w:val="20"/>
                <w:szCs w:val="20"/>
              </w:rPr>
              <w:t xml:space="preserve">4 months after contract commencement date </w:t>
            </w:r>
          </w:p>
          <w:p w14:paraId="34EFEC86" w14:textId="77777777" w:rsidR="00AE623C" w:rsidRPr="00AE623C" w:rsidRDefault="00AE623C" w:rsidP="00AE623C">
            <w:pPr>
              <w:rPr>
                <w:rFonts w:ascii="Calibri" w:eastAsia="Calibri" w:hAnsi="Calibri" w:cs="Calibri"/>
                <w:sz w:val="20"/>
                <w:szCs w:val="20"/>
              </w:rPr>
            </w:pPr>
            <w:r w:rsidRPr="00AE623C">
              <w:rPr>
                <w:rFonts w:ascii="Calibri" w:eastAsia="Calibri" w:hAnsi="Calibri" w:cs="Calibri"/>
                <w:sz w:val="20"/>
                <w:szCs w:val="20"/>
              </w:rPr>
              <w:t>PR1</w:t>
            </w:r>
          </w:p>
          <w:p w14:paraId="73519683" w14:textId="77777777" w:rsidR="00AE623C" w:rsidRPr="00AE623C" w:rsidRDefault="00AE623C" w:rsidP="00AE623C">
            <w:pPr>
              <w:rPr>
                <w:rFonts w:ascii="Calibri" w:eastAsia="Aptos" w:hAnsi="Calibri" w:cs="Calibri"/>
                <w:sz w:val="20"/>
                <w:szCs w:val="20"/>
              </w:rPr>
            </w:pPr>
          </w:p>
          <w:p w14:paraId="1C080485" w14:textId="77777777" w:rsidR="00AE623C" w:rsidRPr="00AE623C" w:rsidRDefault="00AE623C" w:rsidP="00AE623C">
            <w:pPr>
              <w:rPr>
                <w:rFonts w:ascii="Calibri" w:eastAsia="Calibri" w:hAnsi="Calibri" w:cs="Calibri"/>
                <w:sz w:val="20"/>
                <w:szCs w:val="20"/>
              </w:rPr>
            </w:pPr>
          </w:p>
          <w:p w14:paraId="7AA22F90" w14:textId="77777777" w:rsidR="00AE623C" w:rsidRPr="00AE623C" w:rsidRDefault="00AE623C" w:rsidP="00AE623C">
            <w:pPr>
              <w:rPr>
                <w:rFonts w:ascii="Calibri" w:eastAsia="Calibri" w:hAnsi="Calibri" w:cs="Calibri"/>
                <w:sz w:val="20"/>
                <w:szCs w:val="20"/>
              </w:rPr>
            </w:pPr>
          </w:p>
          <w:p w14:paraId="3B07B1EE" w14:textId="77777777" w:rsidR="00AE623C" w:rsidRPr="00AE623C" w:rsidRDefault="00AE623C" w:rsidP="00AE623C">
            <w:pPr>
              <w:rPr>
                <w:rFonts w:ascii="Calibri" w:eastAsia="Calibri" w:hAnsi="Calibri" w:cs="Calibri"/>
                <w:sz w:val="20"/>
                <w:szCs w:val="20"/>
              </w:rPr>
            </w:pPr>
            <w:r w:rsidRPr="00AE623C">
              <w:rPr>
                <w:rFonts w:ascii="Calibri" w:eastAsia="Calibri" w:hAnsi="Calibri" w:cs="Calibri"/>
                <w:sz w:val="20"/>
                <w:szCs w:val="20"/>
              </w:rPr>
              <w:t>8 months after contract commencement date</w:t>
            </w:r>
          </w:p>
          <w:p w14:paraId="3141D2CD" w14:textId="77777777" w:rsidR="00AE623C" w:rsidRPr="00AE623C" w:rsidRDefault="00AE623C" w:rsidP="00AE623C">
            <w:pPr>
              <w:rPr>
                <w:rFonts w:ascii="Calibri" w:eastAsia="Calibri" w:hAnsi="Calibri" w:cs="Calibri"/>
                <w:sz w:val="20"/>
                <w:szCs w:val="20"/>
              </w:rPr>
            </w:pPr>
            <w:r w:rsidRPr="00AE623C">
              <w:rPr>
                <w:rFonts w:ascii="Calibri" w:eastAsia="Aptos" w:hAnsi="Calibri" w:cs="Calibri"/>
                <w:sz w:val="20"/>
                <w:szCs w:val="20"/>
              </w:rPr>
              <w:t xml:space="preserve">PR2  </w:t>
            </w:r>
          </w:p>
        </w:tc>
      </w:tr>
      <w:tr w:rsidR="00AE623C" w:rsidRPr="00AE623C" w14:paraId="561AEDCD" w14:textId="77777777" w:rsidTr="00C37F9A">
        <w:trPr>
          <w:trHeight w:val="300"/>
        </w:trPr>
        <w:tc>
          <w:tcPr>
            <w:tcW w:w="2475" w:type="dxa"/>
            <w:vMerge/>
          </w:tcPr>
          <w:p w14:paraId="60FB0124" w14:textId="77777777" w:rsidR="00AE623C" w:rsidRPr="00AE623C" w:rsidRDefault="00AE623C" w:rsidP="00AE623C">
            <w:pPr>
              <w:rPr>
                <w:rFonts w:ascii="Calibri" w:eastAsia="Calibri" w:hAnsi="Calibri" w:cs="Calibri"/>
                <w:sz w:val="20"/>
                <w:szCs w:val="20"/>
              </w:rPr>
            </w:pPr>
          </w:p>
        </w:tc>
        <w:tc>
          <w:tcPr>
            <w:tcW w:w="5170" w:type="dxa"/>
          </w:tcPr>
          <w:p w14:paraId="1867BE2A" w14:textId="77777777" w:rsidR="00AE623C" w:rsidRPr="00AE623C" w:rsidRDefault="00AE623C" w:rsidP="00AE623C">
            <w:pPr>
              <w:jc w:val="both"/>
              <w:rPr>
                <w:rFonts w:ascii="Calibri" w:eastAsia="Yu Mincho" w:hAnsi="Calibri" w:cs="Calibri"/>
                <w:sz w:val="20"/>
                <w:szCs w:val="20"/>
              </w:rPr>
            </w:pPr>
            <w:r w:rsidRPr="00AE623C">
              <w:rPr>
                <w:rFonts w:ascii="Calibri" w:eastAsia="Yu Mincho" w:hAnsi="Calibri" w:cs="Calibri"/>
                <w:sz w:val="20"/>
                <w:szCs w:val="20"/>
              </w:rPr>
              <w:t>2.9 Eligible goods and services procured accordingly; co-financing contribution received and checked for remaining 3 beneficiaries. (PR3)</w:t>
            </w:r>
          </w:p>
          <w:p w14:paraId="5EF6FCF0" w14:textId="77777777" w:rsidR="00AE623C" w:rsidRPr="00AE623C" w:rsidRDefault="00AE623C" w:rsidP="00AE623C">
            <w:pPr>
              <w:contextualSpacing/>
              <w:jc w:val="both"/>
              <w:rPr>
                <w:rFonts w:ascii="Calibri" w:eastAsia="Yu Mincho" w:hAnsi="Calibri" w:cs="Calibri"/>
                <w:sz w:val="20"/>
                <w:szCs w:val="20"/>
              </w:rPr>
            </w:pPr>
            <w:r w:rsidRPr="00AE623C">
              <w:rPr>
                <w:rFonts w:ascii="Calibri" w:eastAsia="Yu Mincho" w:hAnsi="Calibri" w:cs="Calibri"/>
                <w:sz w:val="20"/>
                <w:szCs w:val="20"/>
              </w:rPr>
              <w:t xml:space="preserve">2.10 The procurement activities under the project proposals are fully implemented, completed and handed over to at least 2 beneficiaries. (PR3)  </w:t>
            </w:r>
          </w:p>
          <w:p w14:paraId="44527F6B" w14:textId="77777777" w:rsidR="00AE623C" w:rsidRPr="00AE623C" w:rsidRDefault="00AE623C" w:rsidP="00AE623C">
            <w:pPr>
              <w:contextualSpacing/>
              <w:jc w:val="both"/>
              <w:rPr>
                <w:rFonts w:ascii="Calibri" w:eastAsia="Yu Mincho" w:hAnsi="Calibri" w:cs="Calibri"/>
                <w:sz w:val="20"/>
                <w:szCs w:val="20"/>
              </w:rPr>
            </w:pPr>
          </w:p>
          <w:p w14:paraId="2BEF0BDB" w14:textId="77777777" w:rsidR="00AE623C" w:rsidRPr="00AE623C" w:rsidRDefault="00AE623C" w:rsidP="00AE623C">
            <w:pPr>
              <w:jc w:val="both"/>
              <w:rPr>
                <w:rFonts w:ascii="Calibri" w:eastAsia="Yu Mincho" w:hAnsi="Calibri" w:cs="Calibri"/>
                <w:color w:val="000000"/>
                <w:sz w:val="20"/>
                <w:szCs w:val="20"/>
                <w:u w:val="single"/>
              </w:rPr>
            </w:pPr>
            <w:r w:rsidRPr="00AE623C">
              <w:rPr>
                <w:rFonts w:ascii="Calibri" w:eastAsia="Yu Mincho" w:hAnsi="Calibri" w:cs="Calibri"/>
                <w:color w:val="000000"/>
                <w:sz w:val="20"/>
                <w:szCs w:val="20"/>
                <w:u w:val="single"/>
              </w:rPr>
              <w:t>Present to UNDP the Third Progress Report (PR3) containing the deliverables 2.9-2.10 completed</w:t>
            </w:r>
          </w:p>
          <w:p w14:paraId="0CA69E30" w14:textId="77777777" w:rsidR="00AE623C" w:rsidRPr="00AE623C" w:rsidRDefault="00AE623C" w:rsidP="00AE623C">
            <w:pPr>
              <w:contextualSpacing/>
              <w:jc w:val="both"/>
              <w:rPr>
                <w:rFonts w:ascii="Calibri" w:eastAsia="Calibri" w:hAnsi="Calibri" w:cs="Calibri"/>
                <w:sz w:val="20"/>
                <w:szCs w:val="20"/>
              </w:rPr>
            </w:pPr>
          </w:p>
          <w:p w14:paraId="6F0F51CE" w14:textId="77777777" w:rsidR="00AE623C" w:rsidRPr="00AE623C" w:rsidRDefault="00AE623C" w:rsidP="00AE623C">
            <w:pPr>
              <w:jc w:val="both"/>
              <w:rPr>
                <w:rFonts w:ascii="Calibri" w:eastAsia="Calibri" w:hAnsi="Calibri" w:cs="Calibri"/>
                <w:sz w:val="20"/>
                <w:szCs w:val="20"/>
              </w:rPr>
            </w:pPr>
            <w:r w:rsidRPr="00AE623C">
              <w:rPr>
                <w:rFonts w:ascii="Calibri" w:eastAsia="Yu Mincho" w:hAnsi="Calibri" w:cs="Calibri"/>
                <w:sz w:val="20"/>
                <w:szCs w:val="20"/>
              </w:rPr>
              <w:t>2.11 The procurement activities under the projects are fully implemented, completed and handed over to remaining 3 beneficiaries. (FR)</w:t>
            </w:r>
          </w:p>
          <w:p w14:paraId="39C238C8" w14:textId="77777777" w:rsidR="00AE623C" w:rsidRPr="00AE623C" w:rsidRDefault="00AE623C" w:rsidP="00AE623C">
            <w:pPr>
              <w:jc w:val="both"/>
              <w:rPr>
                <w:rFonts w:ascii="Calibri" w:eastAsia="Yu Mincho" w:hAnsi="Calibri" w:cs="Calibri"/>
                <w:color w:val="000000"/>
                <w:sz w:val="20"/>
                <w:szCs w:val="20"/>
                <w:u w:val="single"/>
              </w:rPr>
            </w:pPr>
          </w:p>
          <w:p w14:paraId="6B092EB0" w14:textId="77777777" w:rsidR="00AE623C" w:rsidRPr="00AE623C" w:rsidRDefault="00AE623C" w:rsidP="00AE623C">
            <w:pPr>
              <w:jc w:val="both"/>
              <w:rPr>
                <w:rFonts w:ascii="Calibri" w:eastAsia="Yu Mincho" w:hAnsi="Calibri" w:cs="Calibri"/>
                <w:color w:val="000000"/>
                <w:sz w:val="20"/>
                <w:szCs w:val="20"/>
                <w:u w:val="single"/>
              </w:rPr>
            </w:pPr>
            <w:r w:rsidRPr="00AE623C">
              <w:rPr>
                <w:rFonts w:ascii="Calibri" w:eastAsia="Yu Mincho" w:hAnsi="Calibri" w:cs="Calibri"/>
                <w:color w:val="000000"/>
                <w:sz w:val="20"/>
                <w:szCs w:val="20"/>
                <w:u w:val="single"/>
              </w:rPr>
              <w:t>Present to UNDP the Final Report (FR) containing the deliverables 2.11 completed</w:t>
            </w:r>
          </w:p>
        </w:tc>
        <w:tc>
          <w:tcPr>
            <w:tcW w:w="1669" w:type="dxa"/>
          </w:tcPr>
          <w:p w14:paraId="5A511491" w14:textId="77777777" w:rsidR="00AE623C" w:rsidRPr="00AE623C" w:rsidRDefault="00AE623C" w:rsidP="00AE623C">
            <w:pPr>
              <w:rPr>
                <w:rFonts w:ascii="Calibri" w:eastAsia="Calibri" w:hAnsi="Calibri" w:cs="Calibri"/>
                <w:sz w:val="20"/>
                <w:szCs w:val="20"/>
              </w:rPr>
            </w:pPr>
            <w:r w:rsidRPr="00AE623C">
              <w:rPr>
                <w:rFonts w:ascii="Calibri" w:eastAsia="Calibri" w:hAnsi="Calibri" w:cs="Calibri"/>
                <w:sz w:val="20"/>
                <w:szCs w:val="20"/>
              </w:rPr>
              <w:t>10 months after contract commencement date</w:t>
            </w:r>
          </w:p>
          <w:p w14:paraId="738ED79D" w14:textId="77777777" w:rsidR="00AE623C" w:rsidRPr="00AE623C" w:rsidRDefault="00AE623C" w:rsidP="00AE623C">
            <w:pPr>
              <w:rPr>
                <w:rFonts w:ascii="Calibri" w:eastAsia="Aptos" w:hAnsi="Calibri" w:cs="Calibri"/>
                <w:sz w:val="20"/>
                <w:szCs w:val="20"/>
              </w:rPr>
            </w:pPr>
            <w:r w:rsidRPr="00AE623C">
              <w:rPr>
                <w:rFonts w:ascii="Calibri" w:eastAsia="Aptos" w:hAnsi="Calibri" w:cs="Calibri"/>
                <w:sz w:val="20"/>
                <w:szCs w:val="20"/>
              </w:rPr>
              <w:t xml:space="preserve">PR 3 </w:t>
            </w:r>
          </w:p>
          <w:p w14:paraId="49F2932D" w14:textId="77777777" w:rsidR="00AE623C" w:rsidRPr="00AE623C" w:rsidRDefault="00AE623C" w:rsidP="00AE623C">
            <w:pPr>
              <w:rPr>
                <w:rFonts w:ascii="Calibri" w:eastAsia="Aptos" w:hAnsi="Calibri" w:cs="Calibri"/>
                <w:sz w:val="20"/>
                <w:szCs w:val="20"/>
              </w:rPr>
            </w:pPr>
            <w:r w:rsidRPr="00AE623C">
              <w:rPr>
                <w:rFonts w:ascii="Calibri" w:eastAsia="Aptos" w:hAnsi="Calibri" w:cs="Calibri"/>
                <w:sz w:val="20"/>
                <w:szCs w:val="20"/>
              </w:rPr>
              <w:t xml:space="preserve"> </w:t>
            </w:r>
          </w:p>
          <w:p w14:paraId="7A0509F9" w14:textId="77777777" w:rsidR="00AE623C" w:rsidRPr="00AE623C" w:rsidRDefault="00AE623C" w:rsidP="00AE623C">
            <w:pPr>
              <w:rPr>
                <w:rFonts w:ascii="Calibri" w:eastAsia="Aptos" w:hAnsi="Calibri" w:cs="Calibri"/>
                <w:sz w:val="20"/>
                <w:szCs w:val="20"/>
              </w:rPr>
            </w:pPr>
          </w:p>
          <w:p w14:paraId="2E5C937D" w14:textId="77777777" w:rsidR="00AE623C" w:rsidRPr="00AE623C" w:rsidRDefault="00AE623C" w:rsidP="00AE623C">
            <w:pPr>
              <w:rPr>
                <w:rFonts w:ascii="Calibri" w:eastAsia="Calibri" w:hAnsi="Calibri" w:cs="Calibri"/>
                <w:sz w:val="20"/>
                <w:szCs w:val="20"/>
              </w:rPr>
            </w:pPr>
            <w:r w:rsidRPr="00AE623C">
              <w:rPr>
                <w:rFonts w:ascii="Calibri" w:eastAsia="Aptos" w:hAnsi="Calibri" w:cs="Calibri"/>
                <w:sz w:val="20"/>
                <w:szCs w:val="20"/>
              </w:rPr>
              <w:t xml:space="preserve">12 months </w:t>
            </w:r>
            <w:r w:rsidRPr="00AE623C">
              <w:rPr>
                <w:rFonts w:ascii="Calibri" w:eastAsia="Calibri" w:hAnsi="Calibri" w:cs="Calibri"/>
                <w:sz w:val="20"/>
                <w:szCs w:val="20"/>
              </w:rPr>
              <w:t>after contract commencement date</w:t>
            </w:r>
          </w:p>
          <w:p w14:paraId="3092E9F8" w14:textId="77777777" w:rsidR="00AE623C" w:rsidRPr="00AE623C" w:rsidRDefault="00AE623C" w:rsidP="00AE623C">
            <w:pPr>
              <w:rPr>
                <w:rFonts w:ascii="Calibri" w:eastAsia="Aptos" w:hAnsi="Calibri" w:cs="Calibri"/>
                <w:sz w:val="20"/>
                <w:szCs w:val="20"/>
              </w:rPr>
            </w:pPr>
            <w:r w:rsidRPr="00AE623C">
              <w:rPr>
                <w:rFonts w:ascii="Calibri" w:eastAsia="Aptos" w:hAnsi="Calibri" w:cs="Calibri"/>
                <w:sz w:val="20"/>
                <w:szCs w:val="20"/>
              </w:rPr>
              <w:t>FR</w:t>
            </w:r>
          </w:p>
          <w:p w14:paraId="0F26947B" w14:textId="77777777" w:rsidR="00AE623C" w:rsidRPr="00AE623C" w:rsidRDefault="00AE623C" w:rsidP="00AE623C">
            <w:pPr>
              <w:rPr>
                <w:rFonts w:ascii="Calibri" w:eastAsia="Calibri" w:hAnsi="Calibri" w:cs="Calibri"/>
                <w:sz w:val="20"/>
                <w:szCs w:val="20"/>
              </w:rPr>
            </w:pPr>
          </w:p>
        </w:tc>
      </w:tr>
      <w:tr w:rsidR="00AE623C" w:rsidRPr="00AE623C" w14:paraId="52823BD0" w14:textId="77777777" w:rsidTr="00C37F9A">
        <w:trPr>
          <w:trHeight w:val="4373"/>
        </w:trPr>
        <w:tc>
          <w:tcPr>
            <w:tcW w:w="2475" w:type="dxa"/>
            <w:vMerge w:val="restart"/>
          </w:tcPr>
          <w:p w14:paraId="6221B760" w14:textId="77777777" w:rsidR="00AE623C" w:rsidRPr="00AE623C" w:rsidRDefault="00AE623C" w:rsidP="00AE623C">
            <w:pPr>
              <w:rPr>
                <w:rFonts w:ascii="Calibri" w:eastAsia="Calibri" w:hAnsi="Calibri" w:cs="Calibri"/>
                <w:b/>
                <w:bCs/>
                <w:color w:val="881798"/>
                <w:sz w:val="20"/>
                <w:szCs w:val="20"/>
                <w:u w:val="single"/>
              </w:rPr>
            </w:pPr>
            <w:r w:rsidRPr="00AE623C">
              <w:rPr>
                <w:rFonts w:ascii="Calibri" w:eastAsia="Calibri" w:hAnsi="Calibri" w:cs="Calibri"/>
                <w:b/>
                <w:bCs/>
                <w:sz w:val="20"/>
                <w:szCs w:val="20"/>
                <w:u w:val="single"/>
              </w:rPr>
              <w:lastRenderedPageBreak/>
              <w:t>Milestone 3.</w:t>
            </w:r>
            <w:r w:rsidRPr="00AE623C">
              <w:rPr>
                <w:rFonts w:ascii="Calibri" w:eastAsia="Yu Mincho" w:hAnsi="Calibri" w:cs="Calibri"/>
                <w:sz w:val="20"/>
                <w:szCs w:val="20"/>
              </w:rPr>
              <w:t xml:space="preserve">  </w:t>
            </w:r>
            <w:r w:rsidRPr="00AE623C">
              <w:rPr>
                <w:rFonts w:ascii="Calibri" w:eastAsia="Yu Mincho" w:hAnsi="Calibri" w:cs="Calibri"/>
                <w:b/>
                <w:sz w:val="20"/>
                <w:szCs w:val="20"/>
              </w:rPr>
              <w:t>Development and implementation of tailored training and capacity building support programs</w:t>
            </w:r>
          </w:p>
          <w:p w14:paraId="4284B8EA" w14:textId="77777777" w:rsidR="00AE623C" w:rsidRPr="00AE623C" w:rsidRDefault="00AE623C" w:rsidP="00AE623C">
            <w:pPr>
              <w:rPr>
                <w:rFonts w:ascii="Calibri" w:eastAsia="Calibri" w:hAnsi="Calibri" w:cs="Calibri"/>
                <w:b/>
                <w:sz w:val="20"/>
                <w:szCs w:val="20"/>
                <w:u w:val="single"/>
              </w:rPr>
            </w:pPr>
          </w:p>
        </w:tc>
        <w:tc>
          <w:tcPr>
            <w:tcW w:w="5170" w:type="dxa"/>
          </w:tcPr>
          <w:p w14:paraId="78B6B714" w14:textId="77777777" w:rsidR="00AE623C" w:rsidRPr="00AE623C" w:rsidRDefault="00AE623C" w:rsidP="00AE623C">
            <w:pPr>
              <w:jc w:val="both"/>
              <w:rPr>
                <w:rFonts w:ascii="Calibri" w:eastAsia="Calibri" w:hAnsi="Calibri" w:cs="Calibri"/>
                <w:sz w:val="20"/>
                <w:szCs w:val="20"/>
              </w:rPr>
            </w:pPr>
            <w:r w:rsidRPr="00AE623C">
              <w:rPr>
                <w:rFonts w:ascii="Calibri" w:eastAsia="Calibri" w:hAnsi="Calibri" w:cs="Calibri"/>
                <w:sz w:val="20"/>
                <w:szCs w:val="20"/>
              </w:rPr>
              <w:t>3.1 Five (5) Individual Meetings (one per beneficiary) facilitated and conducted (PR1)</w:t>
            </w:r>
          </w:p>
          <w:p w14:paraId="149A84D0" w14:textId="77777777" w:rsidR="00AE623C" w:rsidRPr="00AE623C" w:rsidRDefault="00AE623C" w:rsidP="00AE623C">
            <w:pPr>
              <w:jc w:val="both"/>
              <w:rPr>
                <w:rFonts w:ascii="Calibri" w:eastAsia="Calibri" w:hAnsi="Calibri" w:cs="Calibri"/>
                <w:sz w:val="20"/>
                <w:szCs w:val="20"/>
              </w:rPr>
            </w:pPr>
            <w:r w:rsidRPr="00AE623C">
              <w:rPr>
                <w:rFonts w:ascii="Calibri" w:eastAsia="Calibri" w:hAnsi="Calibri" w:cs="Calibri"/>
                <w:sz w:val="20"/>
                <w:szCs w:val="20"/>
              </w:rPr>
              <w:t>3.2 Five (5) Individual Training Sessions organized (consisting of one (1) three-hour session per beneficiary company) and delivered in line with the coordinated training programme (PR1)</w:t>
            </w:r>
          </w:p>
          <w:p w14:paraId="06E5CD7F" w14:textId="77777777" w:rsidR="00AE623C" w:rsidRPr="00AE623C" w:rsidRDefault="00AE623C" w:rsidP="00AE623C">
            <w:pPr>
              <w:jc w:val="both"/>
              <w:rPr>
                <w:rFonts w:ascii="Calibri" w:eastAsia="Calibri" w:hAnsi="Calibri" w:cs="Calibri"/>
                <w:sz w:val="20"/>
                <w:szCs w:val="20"/>
              </w:rPr>
            </w:pPr>
          </w:p>
          <w:p w14:paraId="390941E0" w14:textId="77777777" w:rsidR="00AE623C" w:rsidRPr="00AE623C" w:rsidRDefault="00AE623C" w:rsidP="00AE623C">
            <w:pPr>
              <w:jc w:val="both"/>
              <w:rPr>
                <w:rFonts w:ascii="Calibri" w:eastAsia="Yu Mincho" w:hAnsi="Calibri" w:cs="Calibri"/>
                <w:color w:val="000000"/>
                <w:sz w:val="20"/>
                <w:szCs w:val="20"/>
                <w:u w:val="single"/>
              </w:rPr>
            </w:pPr>
            <w:r w:rsidRPr="00AE623C">
              <w:rPr>
                <w:rFonts w:ascii="Calibri" w:eastAsia="Yu Mincho" w:hAnsi="Calibri" w:cs="Calibri"/>
                <w:color w:val="000000"/>
                <w:sz w:val="20"/>
                <w:szCs w:val="20"/>
                <w:u w:val="single"/>
              </w:rPr>
              <w:t>Present to UNDP the First Progress Report (PR1) containing the deliverables 3.1-3.2 completed</w:t>
            </w:r>
          </w:p>
          <w:p w14:paraId="333105D1" w14:textId="77777777" w:rsidR="00AE623C" w:rsidRPr="00AE623C" w:rsidRDefault="00AE623C" w:rsidP="00AE623C">
            <w:pPr>
              <w:jc w:val="both"/>
              <w:rPr>
                <w:rFonts w:ascii="Calibri" w:eastAsia="Calibri" w:hAnsi="Calibri" w:cs="Calibri"/>
                <w:sz w:val="20"/>
                <w:szCs w:val="20"/>
              </w:rPr>
            </w:pPr>
          </w:p>
          <w:p w14:paraId="7AB8FBCA" w14:textId="77777777" w:rsidR="00AE623C" w:rsidRPr="00AE623C" w:rsidRDefault="00AE623C" w:rsidP="00AE623C">
            <w:pPr>
              <w:jc w:val="both"/>
              <w:rPr>
                <w:rFonts w:ascii="Calibri" w:eastAsia="Yu Mincho" w:hAnsi="Calibri" w:cs="Calibri"/>
                <w:sz w:val="20"/>
                <w:szCs w:val="20"/>
              </w:rPr>
            </w:pPr>
            <w:r w:rsidRPr="00AE623C">
              <w:rPr>
                <w:rFonts w:ascii="Calibri" w:eastAsia="Yu Mincho" w:hAnsi="Calibri" w:cs="Calibri"/>
                <w:sz w:val="20"/>
                <w:szCs w:val="20"/>
              </w:rPr>
              <w:t xml:space="preserve">3.3 </w:t>
            </w:r>
            <w:r w:rsidRPr="00AE623C">
              <w:rPr>
                <w:rFonts w:ascii="Calibri" w:eastAsia="Calibri" w:hAnsi="Calibri" w:cs="Calibri"/>
                <w:sz w:val="20"/>
                <w:szCs w:val="20"/>
              </w:rPr>
              <w:t>Organize one (1) thematic workshop for all beneficiaries focusing on circular economy practice (</w:t>
            </w:r>
            <w:r w:rsidRPr="00AE623C">
              <w:rPr>
                <w:rFonts w:ascii="Calibri" w:eastAsia="Yu Mincho" w:hAnsi="Calibri" w:cs="Calibri"/>
                <w:sz w:val="20"/>
                <w:szCs w:val="20"/>
              </w:rPr>
              <w:t>PR2)</w:t>
            </w:r>
          </w:p>
          <w:p w14:paraId="25A05E8F" w14:textId="77777777" w:rsidR="00AE623C" w:rsidRPr="00AE623C" w:rsidRDefault="00AE623C" w:rsidP="00AE623C">
            <w:pPr>
              <w:jc w:val="both"/>
              <w:rPr>
                <w:rFonts w:ascii="Calibri" w:eastAsia="Yu Mincho" w:hAnsi="Calibri" w:cs="Calibri"/>
                <w:sz w:val="20"/>
                <w:szCs w:val="20"/>
              </w:rPr>
            </w:pPr>
            <w:r w:rsidRPr="00AE623C">
              <w:rPr>
                <w:rFonts w:ascii="Calibri" w:eastAsia="Yu Mincho" w:hAnsi="Calibri" w:cs="Calibri"/>
                <w:sz w:val="20"/>
                <w:szCs w:val="20"/>
              </w:rPr>
              <w:t xml:space="preserve">3.4. </w:t>
            </w:r>
            <w:r w:rsidRPr="00AE623C">
              <w:rPr>
                <w:rFonts w:ascii="Calibri" w:eastAsia="Calibri" w:hAnsi="Calibri" w:cs="Calibri"/>
                <w:sz w:val="20"/>
                <w:szCs w:val="20"/>
              </w:rPr>
              <w:t>Facilitate and carry out at least one (1) structured exchange-of-experience session among beneficiary companies (</w:t>
            </w:r>
            <w:r w:rsidRPr="00AE623C">
              <w:rPr>
                <w:rFonts w:ascii="Calibri" w:eastAsia="Yu Mincho" w:hAnsi="Calibri" w:cs="Calibri"/>
                <w:sz w:val="20"/>
                <w:szCs w:val="20"/>
              </w:rPr>
              <w:t>PR2)</w:t>
            </w:r>
          </w:p>
          <w:p w14:paraId="14585644" w14:textId="77777777" w:rsidR="00AE623C" w:rsidRPr="00AE623C" w:rsidRDefault="00AE623C" w:rsidP="00AE623C">
            <w:pPr>
              <w:jc w:val="both"/>
              <w:rPr>
                <w:rFonts w:ascii="Calibri" w:eastAsia="Yu Mincho" w:hAnsi="Calibri" w:cs="Calibri"/>
                <w:sz w:val="20"/>
                <w:szCs w:val="20"/>
              </w:rPr>
            </w:pPr>
            <w:r w:rsidRPr="00AE623C">
              <w:rPr>
                <w:rFonts w:ascii="Calibri" w:eastAsia="Calibri" w:hAnsi="Calibri" w:cs="Calibri"/>
                <w:sz w:val="20"/>
                <w:szCs w:val="20"/>
              </w:rPr>
              <w:t>3.5 Organize one international study visit to a relevant waste management and circular economy exhibition. (</w:t>
            </w:r>
            <w:r w:rsidRPr="00AE623C">
              <w:rPr>
                <w:rFonts w:ascii="Calibri" w:eastAsia="Yu Mincho" w:hAnsi="Calibri" w:cs="Calibri"/>
                <w:sz w:val="20"/>
                <w:szCs w:val="20"/>
              </w:rPr>
              <w:t>PR2)</w:t>
            </w:r>
          </w:p>
          <w:p w14:paraId="1BF218AA" w14:textId="77777777" w:rsidR="00AE623C" w:rsidRPr="00AE623C" w:rsidRDefault="00AE623C" w:rsidP="00AE623C">
            <w:pPr>
              <w:jc w:val="both"/>
              <w:rPr>
                <w:rFonts w:ascii="Calibri" w:eastAsia="Yu Mincho" w:hAnsi="Calibri" w:cs="Calibri"/>
                <w:color w:val="000000"/>
                <w:sz w:val="20"/>
                <w:szCs w:val="20"/>
                <w:u w:val="single"/>
              </w:rPr>
            </w:pPr>
          </w:p>
          <w:p w14:paraId="31A900CF" w14:textId="77777777" w:rsidR="00AE623C" w:rsidRPr="00AE623C" w:rsidRDefault="00AE623C" w:rsidP="00AE623C">
            <w:pPr>
              <w:jc w:val="both"/>
              <w:rPr>
                <w:rFonts w:ascii="Calibri" w:eastAsia="Yu Mincho" w:hAnsi="Calibri" w:cs="Calibri"/>
                <w:color w:val="000000"/>
                <w:sz w:val="20"/>
                <w:szCs w:val="20"/>
                <w:u w:val="single"/>
              </w:rPr>
            </w:pPr>
            <w:r w:rsidRPr="00AE623C">
              <w:rPr>
                <w:rFonts w:ascii="Calibri" w:eastAsia="Yu Mincho" w:hAnsi="Calibri" w:cs="Calibri"/>
                <w:color w:val="000000"/>
                <w:sz w:val="20"/>
                <w:szCs w:val="20"/>
                <w:u w:val="single"/>
              </w:rPr>
              <w:t>Present to UNDP the Second Progress Report (PR2) containing the deliverables 3.3-3.5 completed</w:t>
            </w:r>
          </w:p>
          <w:p w14:paraId="3B90D0E1" w14:textId="77777777" w:rsidR="00AE623C" w:rsidRPr="00AE623C" w:rsidRDefault="00AE623C" w:rsidP="00AE623C">
            <w:pPr>
              <w:jc w:val="both"/>
              <w:rPr>
                <w:rFonts w:ascii="Calibri" w:eastAsia="Yu Mincho" w:hAnsi="Calibri" w:cs="Calibri"/>
                <w:color w:val="000000"/>
                <w:sz w:val="20"/>
                <w:szCs w:val="20"/>
                <w:u w:val="single"/>
              </w:rPr>
            </w:pPr>
          </w:p>
        </w:tc>
        <w:tc>
          <w:tcPr>
            <w:tcW w:w="1669" w:type="dxa"/>
          </w:tcPr>
          <w:p w14:paraId="3DAA0CBF" w14:textId="77777777" w:rsidR="00AE623C" w:rsidRPr="00AE623C" w:rsidRDefault="00AE623C" w:rsidP="00AE623C">
            <w:pPr>
              <w:rPr>
                <w:rFonts w:ascii="Calibri" w:eastAsia="Calibri" w:hAnsi="Calibri" w:cs="Calibri"/>
                <w:sz w:val="20"/>
                <w:szCs w:val="20"/>
              </w:rPr>
            </w:pPr>
            <w:r w:rsidRPr="00AE623C">
              <w:rPr>
                <w:rFonts w:ascii="Calibri" w:eastAsia="Calibri" w:hAnsi="Calibri" w:cs="Calibri"/>
                <w:sz w:val="20"/>
                <w:szCs w:val="20"/>
              </w:rPr>
              <w:t xml:space="preserve">4 months after contract commencement date </w:t>
            </w:r>
          </w:p>
          <w:p w14:paraId="3FB7E064" w14:textId="77777777" w:rsidR="00AE623C" w:rsidRPr="00AE623C" w:rsidRDefault="00AE623C" w:rsidP="00AE623C">
            <w:pPr>
              <w:rPr>
                <w:rFonts w:ascii="Calibri" w:eastAsia="Calibri" w:hAnsi="Calibri" w:cs="Calibri"/>
                <w:sz w:val="20"/>
                <w:szCs w:val="20"/>
              </w:rPr>
            </w:pPr>
            <w:r w:rsidRPr="00AE623C">
              <w:rPr>
                <w:rFonts w:ascii="Calibri" w:eastAsia="Calibri" w:hAnsi="Calibri" w:cs="Calibri"/>
                <w:sz w:val="20"/>
                <w:szCs w:val="20"/>
              </w:rPr>
              <w:t>PR1</w:t>
            </w:r>
          </w:p>
          <w:p w14:paraId="0C28307A" w14:textId="77777777" w:rsidR="00AE623C" w:rsidRPr="00AE623C" w:rsidRDefault="00AE623C" w:rsidP="00AE623C">
            <w:pPr>
              <w:rPr>
                <w:rFonts w:ascii="Calibri" w:eastAsia="Calibri" w:hAnsi="Calibri" w:cs="Calibri"/>
                <w:sz w:val="20"/>
                <w:szCs w:val="20"/>
              </w:rPr>
            </w:pPr>
          </w:p>
          <w:p w14:paraId="7CD86B1E" w14:textId="77777777" w:rsidR="00AE623C" w:rsidRPr="00AE623C" w:rsidRDefault="00AE623C" w:rsidP="00AE623C">
            <w:pPr>
              <w:rPr>
                <w:rFonts w:ascii="Calibri" w:eastAsia="Aptos" w:hAnsi="Calibri" w:cs="Calibri"/>
                <w:sz w:val="20"/>
                <w:szCs w:val="20"/>
              </w:rPr>
            </w:pPr>
          </w:p>
          <w:p w14:paraId="159263F3" w14:textId="77777777" w:rsidR="00AE623C" w:rsidRPr="00AE623C" w:rsidRDefault="00AE623C" w:rsidP="00AE623C">
            <w:pPr>
              <w:rPr>
                <w:rFonts w:ascii="Calibri" w:eastAsia="Aptos" w:hAnsi="Calibri" w:cs="Calibri"/>
                <w:sz w:val="20"/>
                <w:szCs w:val="20"/>
              </w:rPr>
            </w:pPr>
          </w:p>
          <w:p w14:paraId="2C11131B" w14:textId="77777777" w:rsidR="00AE623C" w:rsidRPr="00AE623C" w:rsidRDefault="00AE623C" w:rsidP="00AE623C">
            <w:pPr>
              <w:rPr>
                <w:rFonts w:ascii="Calibri" w:eastAsia="Calibri" w:hAnsi="Calibri" w:cs="Calibri"/>
                <w:sz w:val="20"/>
                <w:szCs w:val="20"/>
              </w:rPr>
            </w:pPr>
            <w:r w:rsidRPr="00AE623C">
              <w:rPr>
                <w:rFonts w:ascii="Calibri" w:eastAsia="Calibri" w:hAnsi="Calibri" w:cs="Calibri"/>
                <w:sz w:val="20"/>
                <w:szCs w:val="20"/>
              </w:rPr>
              <w:t>6 months after contract commencement date</w:t>
            </w:r>
          </w:p>
          <w:p w14:paraId="2616C4A2" w14:textId="77777777" w:rsidR="00AE623C" w:rsidRPr="00AE623C" w:rsidRDefault="00AE623C" w:rsidP="00AE623C">
            <w:pPr>
              <w:rPr>
                <w:rFonts w:ascii="Calibri" w:eastAsia="Aptos" w:hAnsi="Calibri" w:cs="Calibri"/>
                <w:sz w:val="20"/>
                <w:szCs w:val="20"/>
              </w:rPr>
            </w:pPr>
            <w:r w:rsidRPr="00AE623C">
              <w:rPr>
                <w:rFonts w:ascii="Calibri" w:eastAsia="Aptos" w:hAnsi="Calibri" w:cs="Calibri"/>
                <w:sz w:val="20"/>
                <w:szCs w:val="20"/>
              </w:rPr>
              <w:t>PR2</w:t>
            </w:r>
          </w:p>
        </w:tc>
      </w:tr>
      <w:tr w:rsidR="00AE623C" w:rsidRPr="00AE623C" w14:paraId="11865ADD" w14:textId="77777777" w:rsidTr="00C37F9A">
        <w:trPr>
          <w:trHeight w:val="300"/>
        </w:trPr>
        <w:tc>
          <w:tcPr>
            <w:tcW w:w="2475" w:type="dxa"/>
            <w:vMerge/>
          </w:tcPr>
          <w:p w14:paraId="693D86E8" w14:textId="77777777" w:rsidR="00AE623C" w:rsidRPr="00AE623C" w:rsidRDefault="00AE623C" w:rsidP="00AE623C">
            <w:pPr>
              <w:rPr>
                <w:rFonts w:ascii="Calibri" w:eastAsia="Calibri" w:hAnsi="Calibri" w:cs="Calibri"/>
                <w:b/>
                <w:bCs/>
                <w:sz w:val="20"/>
                <w:szCs w:val="20"/>
                <w:u w:val="single"/>
              </w:rPr>
            </w:pPr>
          </w:p>
        </w:tc>
        <w:tc>
          <w:tcPr>
            <w:tcW w:w="5170" w:type="dxa"/>
          </w:tcPr>
          <w:p w14:paraId="786D6525" w14:textId="77777777" w:rsidR="00AE623C" w:rsidRPr="00AE623C" w:rsidRDefault="00AE623C" w:rsidP="00AE623C">
            <w:pPr>
              <w:jc w:val="both"/>
              <w:rPr>
                <w:rFonts w:ascii="Calibri" w:eastAsia="Yu Mincho" w:hAnsi="Calibri" w:cs="Calibri"/>
                <w:sz w:val="20"/>
                <w:szCs w:val="20"/>
              </w:rPr>
            </w:pPr>
            <w:r w:rsidRPr="00AE623C">
              <w:rPr>
                <w:rFonts w:ascii="Calibri" w:eastAsia="Yu Mincho" w:hAnsi="Calibri" w:cs="Calibri"/>
                <w:sz w:val="20"/>
                <w:szCs w:val="20"/>
              </w:rPr>
              <w:t xml:space="preserve">3.6 </w:t>
            </w:r>
            <w:r w:rsidRPr="00AE623C">
              <w:rPr>
                <w:rFonts w:ascii="Calibri" w:eastAsia="Calibri" w:hAnsi="Calibri" w:cs="Calibri"/>
                <w:sz w:val="20"/>
                <w:szCs w:val="20"/>
              </w:rPr>
              <w:t xml:space="preserve">Submit a report summarizing lessons learned and feedback received from beneficiaries regarding the capacity-building activities. </w:t>
            </w:r>
            <w:r w:rsidRPr="00AE623C">
              <w:rPr>
                <w:rFonts w:ascii="Calibri" w:eastAsia="Yu Mincho" w:hAnsi="Calibri" w:cs="Calibri"/>
                <w:sz w:val="20"/>
                <w:szCs w:val="20"/>
              </w:rPr>
              <w:t>(PR3)</w:t>
            </w:r>
          </w:p>
          <w:p w14:paraId="17CE27BE" w14:textId="77777777" w:rsidR="00AE623C" w:rsidRPr="00AE623C" w:rsidRDefault="00AE623C" w:rsidP="00AE623C">
            <w:pPr>
              <w:jc w:val="both"/>
              <w:rPr>
                <w:rFonts w:ascii="Calibri" w:eastAsia="Calibri" w:hAnsi="Calibri" w:cs="Calibri"/>
                <w:sz w:val="20"/>
                <w:szCs w:val="20"/>
              </w:rPr>
            </w:pPr>
          </w:p>
          <w:p w14:paraId="5AD75BB2" w14:textId="77777777" w:rsidR="00AE623C" w:rsidRPr="00AE623C" w:rsidRDefault="00AE623C" w:rsidP="00AE623C">
            <w:pPr>
              <w:jc w:val="both"/>
              <w:rPr>
                <w:rFonts w:ascii="Calibri" w:eastAsia="Yu Mincho" w:hAnsi="Calibri" w:cs="Calibri"/>
                <w:color w:val="000000"/>
                <w:sz w:val="20"/>
                <w:szCs w:val="20"/>
                <w:u w:val="single"/>
              </w:rPr>
            </w:pPr>
            <w:r w:rsidRPr="00AE623C">
              <w:rPr>
                <w:rFonts w:ascii="Calibri" w:eastAsia="Yu Mincho" w:hAnsi="Calibri" w:cs="Calibri"/>
                <w:color w:val="000000"/>
                <w:sz w:val="20"/>
                <w:szCs w:val="20"/>
                <w:u w:val="single"/>
              </w:rPr>
              <w:t>Present to UNDP the Third Progress Report (PR3) containing the deliverable 3.6 completed</w:t>
            </w:r>
          </w:p>
          <w:p w14:paraId="12E593EF" w14:textId="77777777" w:rsidR="00AE623C" w:rsidRPr="00AE623C" w:rsidRDefault="00AE623C" w:rsidP="00AE623C">
            <w:pPr>
              <w:jc w:val="both"/>
              <w:rPr>
                <w:rFonts w:ascii="Calibri" w:eastAsia="Yu Mincho" w:hAnsi="Calibri" w:cs="Calibri"/>
                <w:color w:val="000000"/>
                <w:sz w:val="20"/>
                <w:szCs w:val="20"/>
                <w:u w:val="single"/>
              </w:rPr>
            </w:pPr>
          </w:p>
        </w:tc>
        <w:tc>
          <w:tcPr>
            <w:tcW w:w="1669" w:type="dxa"/>
          </w:tcPr>
          <w:p w14:paraId="0C68EA41" w14:textId="77777777" w:rsidR="00AE623C" w:rsidRPr="00AE623C" w:rsidRDefault="00AE623C" w:rsidP="00AE623C">
            <w:pPr>
              <w:rPr>
                <w:rFonts w:ascii="Calibri" w:eastAsia="Calibri" w:hAnsi="Calibri" w:cs="Calibri"/>
                <w:sz w:val="20"/>
                <w:szCs w:val="20"/>
              </w:rPr>
            </w:pPr>
            <w:r w:rsidRPr="00AE623C">
              <w:rPr>
                <w:rFonts w:ascii="Calibri" w:eastAsia="Calibri" w:hAnsi="Calibri" w:cs="Calibri"/>
                <w:sz w:val="20"/>
                <w:szCs w:val="20"/>
              </w:rPr>
              <w:t>10 months after contract commencement date</w:t>
            </w:r>
          </w:p>
          <w:p w14:paraId="2FEF7C75" w14:textId="77777777" w:rsidR="00AE623C" w:rsidRPr="00AE623C" w:rsidRDefault="00AE623C" w:rsidP="00AE623C">
            <w:pPr>
              <w:rPr>
                <w:rFonts w:ascii="Calibri" w:eastAsia="Aptos" w:hAnsi="Calibri" w:cs="Calibri"/>
                <w:sz w:val="20"/>
                <w:szCs w:val="20"/>
              </w:rPr>
            </w:pPr>
            <w:r w:rsidRPr="00AE623C">
              <w:rPr>
                <w:rFonts w:ascii="Calibri" w:eastAsia="Aptos" w:hAnsi="Calibri" w:cs="Calibri"/>
                <w:sz w:val="20"/>
                <w:szCs w:val="20"/>
              </w:rPr>
              <w:t xml:space="preserve">PR 3 </w:t>
            </w:r>
          </w:p>
        </w:tc>
      </w:tr>
      <w:tr w:rsidR="00AE623C" w:rsidRPr="00AE623C" w14:paraId="4644996E" w14:textId="77777777" w:rsidTr="00C37F9A">
        <w:trPr>
          <w:trHeight w:val="300"/>
        </w:trPr>
        <w:tc>
          <w:tcPr>
            <w:tcW w:w="2475" w:type="dxa"/>
          </w:tcPr>
          <w:p w14:paraId="6A589943" w14:textId="77777777" w:rsidR="00AE623C" w:rsidRPr="00AE623C" w:rsidRDefault="00AE623C" w:rsidP="00AE623C">
            <w:pPr>
              <w:spacing w:before="240" w:after="240"/>
              <w:rPr>
                <w:rFonts w:ascii="Calibri" w:eastAsia="Calibri" w:hAnsi="Calibri" w:cs="Calibri"/>
                <w:b/>
                <w:bCs/>
                <w:sz w:val="20"/>
                <w:szCs w:val="20"/>
                <w:u w:val="single"/>
              </w:rPr>
            </w:pPr>
            <w:r w:rsidRPr="00AE623C">
              <w:rPr>
                <w:rFonts w:ascii="Calibri" w:eastAsia="Calibri" w:hAnsi="Calibri" w:cs="Calibri"/>
                <w:b/>
                <w:bCs/>
                <w:sz w:val="20"/>
                <w:szCs w:val="20"/>
                <w:u w:val="single"/>
              </w:rPr>
              <w:t>Milestone 4: Summing-up and Reporting</w:t>
            </w:r>
          </w:p>
        </w:tc>
        <w:tc>
          <w:tcPr>
            <w:tcW w:w="5170" w:type="dxa"/>
          </w:tcPr>
          <w:p w14:paraId="63FC9C65" w14:textId="77777777" w:rsidR="00AE623C" w:rsidRPr="00AE623C" w:rsidRDefault="00AE623C" w:rsidP="00AE623C">
            <w:pPr>
              <w:jc w:val="both"/>
              <w:rPr>
                <w:rFonts w:ascii="Calibri" w:eastAsia="Calibri" w:hAnsi="Calibri" w:cs="Calibri"/>
                <w:sz w:val="20"/>
                <w:szCs w:val="20"/>
              </w:rPr>
            </w:pPr>
            <w:r w:rsidRPr="00AE623C">
              <w:rPr>
                <w:rFonts w:ascii="Calibri" w:eastAsia="Calibri" w:hAnsi="Calibri" w:cs="Calibri"/>
                <w:sz w:val="20"/>
                <w:szCs w:val="20"/>
              </w:rPr>
              <w:t>4.1.</w:t>
            </w:r>
            <w:r w:rsidRPr="00AE623C">
              <w:rPr>
                <w:rFonts w:ascii="Calibri" w:eastAsia="Aptos" w:hAnsi="Calibri" w:cs="Calibri"/>
                <w:sz w:val="20"/>
                <w:szCs w:val="20"/>
              </w:rPr>
              <w:t xml:space="preserve"> </w:t>
            </w:r>
            <w:r w:rsidRPr="00AE623C">
              <w:rPr>
                <w:rFonts w:ascii="Calibri" w:eastAsia="Yu Mincho" w:hAnsi="Calibri" w:cs="Calibri"/>
                <w:sz w:val="20"/>
                <w:szCs w:val="20"/>
              </w:rPr>
              <w:t xml:space="preserve">Fact sheets for all beneficiaries, with brief data and information about the beneficiaries and their Projects developed, coordinated and approved by Green Transition </w:t>
            </w:r>
            <w:r w:rsidRPr="00AE623C">
              <w:rPr>
                <w:rFonts w:ascii="Calibri" w:eastAsia="Aptos" w:hAnsi="Calibri" w:cs="Calibri"/>
                <w:sz w:val="20"/>
                <w:szCs w:val="20"/>
              </w:rPr>
              <w:t>Project. (FR)</w:t>
            </w:r>
          </w:p>
          <w:p w14:paraId="6D08AE99" w14:textId="77777777" w:rsidR="00AE623C" w:rsidRPr="00AE623C" w:rsidRDefault="00AE623C" w:rsidP="00AE623C">
            <w:pPr>
              <w:jc w:val="both"/>
              <w:rPr>
                <w:rFonts w:ascii="Calibri" w:eastAsia="Calibri" w:hAnsi="Calibri" w:cs="Calibri"/>
                <w:sz w:val="20"/>
                <w:szCs w:val="20"/>
              </w:rPr>
            </w:pPr>
            <w:r w:rsidRPr="00AE623C">
              <w:rPr>
                <w:rFonts w:ascii="Calibri" w:eastAsia="Calibri" w:hAnsi="Calibri" w:cs="Calibri"/>
                <w:sz w:val="20"/>
                <w:szCs w:val="20"/>
              </w:rPr>
              <w:t>4.2. One (1) Final Report (FR), with qualitative and quantitative indicators and disaggregated data provided of the assignment, and lessons learned, the key findings, major conclusions, and recommendations.</w:t>
            </w:r>
          </w:p>
          <w:p w14:paraId="011F109B" w14:textId="77777777" w:rsidR="00AE623C" w:rsidRPr="00AE623C" w:rsidRDefault="00AE623C" w:rsidP="00AE623C">
            <w:pPr>
              <w:jc w:val="both"/>
              <w:rPr>
                <w:rFonts w:ascii="Calibri" w:eastAsia="Calibri" w:hAnsi="Calibri" w:cs="Calibri"/>
                <w:sz w:val="20"/>
                <w:szCs w:val="20"/>
              </w:rPr>
            </w:pPr>
            <w:r w:rsidRPr="00AE623C">
              <w:rPr>
                <w:rFonts w:ascii="Calibri" w:eastAsia="Calibri" w:hAnsi="Calibri" w:cs="Calibri"/>
                <w:sz w:val="20"/>
                <w:szCs w:val="20"/>
              </w:rPr>
              <w:t>4.3. As annex to FR develop and submit brief overview for each project with one-page description of each intervention.</w:t>
            </w:r>
          </w:p>
          <w:p w14:paraId="1FCCC8E0" w14:textId="77777777" w:rsidR="00AE623C" w:rsidRPr="00AE623C" w:rsidRDefault="00AE623C" w:rsidP="00AE623C">
            <w:pPr>
              <w:jc w:val="both"/>
              <w:rPr>
                <w:rFonts w:ascii="Calibri" w:eastAsia="Calibri" w:hAnsi="Calibri" w:cs="Calibri"/>
                <w:sz w:val="20"/>
                <w:szCs w:val="20"/>
              </w:rPr>
            </w:pPr>
          </w:p>
          <w:p w14:paraId="0E43068E" w14:textId="77777777" w:rsidR="00AE623C" w:rsidRPr="00AE623C" w:rsidRDefault="00AE623C" w:rsidP="00AE623C">
            <w:pPr>
              <w:jc w:val="both"/>
              <w:rPr>
                <w:rFonts w:ascii="Calibri" w:eastAsia="Yu Mincho" w:hAnsi="Calibri" w:cs="Calibri"/>
                <w:color w:val="000000"/>
                <w:sz w:val="20"/>
                <w:szCs w:val="20"/>
                <w:u w:val="single"/>
              </w:rPr>
            </w:pPr>
            <w:r w:rsidRPr="00AE623C">
              <w:rPr>
                <w:rFonts w:ascii="Calibri" w:eastAsia="Yu Mincho" w:hAnsi="Calibri" w:cs="Calibri"/>
                <w:color w:val="000000"/>
                <w:sz w:val="20"/>
                <w:szCs w:val="20"/>
                <w:u w:val="single"/>
              </w:rPr>
              <w:t>Present to UNDP the Final Report (FR) containing the deliverables 4.1-4.3 completed</w:t>
            </w:r>
          </w:p>
          <w:p w14:paraId="3C5F3803" w14:textId="77777777" w:rsidR="00AE623C" w:rsidRPr="00AE623C" w:rsidRDefault="00AE623C" w:rsidP="00AE623C">
            <w:pPr>
              <w:jc w:val="both"/>
              <w:rPr>
                <w:rFonts w:ascii="Calibri" w:eastAsia="Yu Mincho" w:hAnsi="Calibri" w:cs="Calibri"/>
                <w:color w:val="000000"/>
                <w:sz w:val="20"/>
                <w:szCs w:val="20"/>
                <w:u w:val="single"/>
              </w:rPr>
            </w:pPr>
          </w:p>
        </w:tc>
        <w:tc>
          <w:tcPr>
            <w:tcW w:w="1669" w:type="dxa"/>
          </w:tcPr>
          <w:p w14:paraId="2BF492AF" w14:textId="77777777" w:rsidR="00AE623C" w:rsidRPr="00AE623C" w:rsidRDefault="00AE623C" w:rsidP="00AE623C">
            <w:pPr>
              <w:rPr>
                <w:rFonts w:ascii="Calibri" w:eastAsia="Calibri" w:hAnsi="Calibri" w:cs="Calibri"/>
                <w:sz w:val="20"/>
                <w:szCs w:val="20"/>
              </w:rPr>
            </w:pPr>
            <w:r w:rsidRPr="00AE623C">
              <w:rPr>
                <w:rFonts w:ascii="Calibri" w:eastAsia="Aptos" w:hAnsi="Calibri" w:cs="Calibri"/>
                <w:sz w:val="20"/>
                <w:szCs w:val="20"/>
              </w:rPr>
              <w:t xml:space="preserve">13 months </w:t>
            </w:r>
            <w:r w:rsidRPr="00AE623C">
              <w:rPr>
                <w:rFonts w:ascii="Calibri" w:eastAsia="Calibri" w:hAnsi="Calibri" w:cs="Calibri"/>
                <w:sz w:val="20"/>
                <w:szCs w:val="20"/>
              </w:rPr>
              <w:t>after contract commencement date</w:t>
            </w:r>
          </w:p>
          <w:p w14:paraId="60AC1F96" w14:textId="77777777" w:rsidR="00AE623C" w:rsidRPr="00AE623C" w:rsidRDefault="00AE623C" w:rsidP="00AE623C">
            <w:pPr>
              <w:rPr>
                <w:rFonts w:ascii="Calibri" w:eastAsia="Aptos" w:hAnsi="Calibri" w:cs="Calibri"/>
                <w:sz w:val="20"/>
                <w:szCs w:val="20"/>
              </w:rPr>
            </w:pPr>
            <w:r w:rsidRPr="00AE623C">
              <w:rPr>
                <w:rFonts w:ascii="Calibri" w:eastAsia="Aptos" w:hAnsi="Calibri" w:cs="Calibri"/>
                <w:sz w:val="20"/>
                <w:szCs w:val="20"/>
              </w:rPr>
              <w:t>FR</w:t>
            </w:r>
          </w:p>
        </w:tc>
      </w:tr>
    </w:tbl>
    <w:p w14:paraId="50BEE5EE" w14:textId="77777777" w:rsidR="00AE623C" w:rsidRPr="00AE623C" w:rsidRDefault="00AE623C" w:rsidP="00AE623C">
      <w:pPr>
        <w:spacing w:line="240" w:lineRule="auto"/>
        <w:jc w:val="both"/>
        <w:rPr>
          <w:rFonts w:ascii="Calibri" w:eastAsia="Calibri" w:hAnsi="Calibri" w:cs="Calibri"/>
          <w:kern w:val="0"/>
          <w:sz w:val="20"/>
          <w:szCs w:val="20"/>
          <w:lang w:val="en-GB"/>
          <w14:ligatures w14:val="none"/>
        </w:rPr>
      </w:pPr>
    </w:p>
    <w:p w14:paraId="4687B48D" w14:textId="77777777" w:rsidR="00AE623C" w:rsidRPr="00AE623C" w:rsidRDefault="00AE623C" w:rsidP="00AE623C">
      <w:pPr>
        <w:spacing w:line="240" w:lineRule="auto"/>
        <w:jc w:val="both"/>
        <w:rPr>
          <w:rFonts w:ascii="Calibri" w:eastAsia="Calibri" w:hAnsi="Calibri" w:cs="Calibri"/>
          <w:kern w:val="0"/>
          <w:sz w:val="20"/>
          <w:szCs w:val="20"/>
          <w:lang w:val="en-GB"/>
          <w14:ligatures w14:val="none"/>
        </w:rPr>
      </w:pPr>
      <w:r w:rsidRPr="00AE623C">
        <w:rPr>
          <w:rFonts w:ascii="Calibri" w:eastAsia="Yu Mincho" w:hAnsi="Calibri" w:cs="Calibri"/>
          <w:kern w:val="0"/>
          <w:sz w:val="20"/>
          <w:szCs w:val="20"/>
          <w:lang w:val="en-GB"/>
          <w14:ligatures w14:val="none"/>
        </w:rPr>
        <w:t>All the above will be implemented in close coordination with Green Transition Project team and UNDP approval. The volume of work indicated in the table above is considered sufficient for implementing the proposed tasks.</w:t>
      </w:r>
    </w:p>
    <w:p w14:paraId="5F265DF0"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p>
    <w:p w14:paraId="5DEE9C6C" w14:textId="77777777" w:rsidR="00AE623C" w:rsidRPr="00AE623C" w:rsidRDefault="00AE623C" w:rsidP="00AE623C">
      <w:pPr>
        <w:spacing w:line="240" w:lineRule="auto"/>
        <w:ind w:left="720"/>
        <w:contextualSpacing/>
        <w:rPr>
          <w:rFonts w:ascii="Calibri" w:eastAsia="Calibri" w:hAnsi="Calibri" w:cs="Arial"/>
          <w:b/>
          <w:bCs/>
          <w:kern w:val="0"/>
          <w:sz w:val="22"/>
          <w:szCs w:val="22"/>
          <w:lang w:val="en-GB"/>
          <w14:ligatures w14:val="none"/>
        </w:rPr>
      </w:pPr>
      <w:r w:rsidRPr="00AE623C">
        <w:rPr>
          <w:rFonts w:ascii="Calibri" w:eastAsia="Calibri" w:hAnsi="Calibri" w:cs="Arial"/>
          <w:b/>
          <w:bCs/>
          <w:kern w:val="0"/>
          <w:sz w:val="22"/>
          <w:szCs w:val="22"/>
          <w:lang w:val="en-GB"/>
          <w14:ligatures w14:val="none"/>
        </w:rPr>
        <w:t>V. Confidentiality statement</w:t>
      </w:r>
    </w:p>
    <w:p w14:paraId="25F3CC14"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p>
    <w:p w14:paraId="14E8E3E0"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All data and information received from the UNDP for the purposes of this assignment are to be treated confidentially and only to be used for the execution of these Terms of Reference.</w:t>
      </w:r>
    </w:p>
    <w:p w14:paraId="457ABC3A"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p>
    <w:p w14:paraId="1093CB39"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lastRenderedPageBreak/>
        <w:t xml:space="preserve">All intellectual property rights arising from the execution of these Terms of Reference are assigned to UNDP. </w:t>
      </w:r>
    </w:p>
    <w:p w14:paraId="10E80E7F"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p>
    <w:p w14:paraId="3180C7DF"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The contents of written materials obtained and used in this assignment may not be disclosed to any third parties without the expressed advance written authorization of UNDP.</w:t>
      </w:r>
    </w:p>
    <w:p w14:paraId="34809685" w14:textId="77777777" w:rsidR="00AE623C" w:rsidRPr="00AE623C" w:rsidRDefault="00AE623C" w:rsidP="00AE623C">
      <w:pPr>
        <w:spacing w:after="0" w:line="240" w:lineRule="auto"/>
        <w:jc w:val="both"/>
        <w:rPr>
          <w:rFonts w:ascii="Calibri" w:eastAsia="Calibri" w:hAnsi="Calibri" w:cs="Calibri"/>
          <w:kern w:val="0"/>
          <w:sz w:val="20"/>
          <w:szCs w:val="20"/>
          <w:lang w:val="en-GB"/>
          <w14:ligatures w14:val="none"/>
        </w:rPr>
      </w:pPr>
    </w:p>
    <w:p w14:paraId="441B445B" w14:textId="77777777" w:rsidR="00AE623C" w:rsidRPr="00AE623C" w:rsidRDefault="00AE623C" w:rsidP="00AE623C">
      <w:pPr>
        <w:spacing w:line="240" w:lineRule="auto"/>
        <w:ind w:left="720"/>
        <w:contextualSpacing/>
        <w:rPr>
          <w:rFonts w:ascii="Calibri" w:eastAsia="Calibri" w:hAnsi="Calibri" w:cs="Arial"/>
          <w:b/>
          <w:bCs/>
          <w:kern w:val="0"/>
          <w:sz w:val="22"/>
          <w:szCs w:val="22"/>
          <w:lang w:val="en-GB"/>
          <w14:ligatures w14:val="none"/>
        </w:rPr>
      </w:pPr>
      <w:r w:rsidRPr="00AE623C">
        <w:rPr>
          <w:rFonts w:ascii="Calibri" w:eastAsia="Calibri" w:hAnsi="Calibri" w:cs="Arial"/>
          <w:b/>
          <w:bCs/>
          <w:kern w:val="0"/>
          <w:sz w:val="22"/>
          <w:szCs w:val="22"/>
          <w:lang w:val="en-GB"/>
          <w14:ligatures w14:val="none"/>
        </w:rPr>
        <w:t xml:space="preserve">VI. Institutional arrangements </w:t>
      </w:r>
    </w:p>
    <w:p w14:paraId="651A414E"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 xml:space="preserve">The Contractor will be awarded a contract with UNDP Moldova for the delivery of services applied for and will work under the overall supervision of the </w:t>
      </w:r>
      <w:r w:rsidRPr="00AE623C">
        <w:rPr>
          <w:rFonts w:ascii="Calibri" w:eastAsia="Calibri" w:hAnsi="Calibri" w:cs="Calibri"/>
          <w:b/>
          <w:bCs/>
          <w:kern w:val="0"/>
          <w:sz w:val="20"/>
          <w:szCs w:val="20"/>
          <w:lang w:val="en-GB"/>
          <w14:ligatures w14:val="none"/>
        </w:rPr>
        <w:t>Green Transition Project Team</w:t>
      </w:r>
      <w:r w:rsidRPr="00AE623C">
        <w:rPr>
          <w:rFonts w:ascii="Calibri" w:eastAsia="Calibri" w:hAnsi="Calibri" w:cs="Calibri"/>
          <w:kern w:val="0"/>
          <w:sz w:val="20"/>
          <w:szCs w:val="20"/>
          <w:lang w:val="en-GB"/>
          <w14:ligatures w14:val="none"/>
        </w:rPr>
        <w:t xml:space="preserve"> (Project Manager, Component Manager, and Grant/Programme Specialist). </w:t>
      </w:r>
    </w:p>
    <w:p w14:paraId="3B483CE8" w14:textId="77777777" w:rsidR="00AE623C" w:rsidRPr="00AE623C" w:rsidRDefault="00AE623C" w:rsidP="00AE623C">
      <w:pPr>
        <w:spacing w:before="240" w:after="240"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Since the contracts foresee reimbursement of costs, the Contractor must demonstrate financial stability and competence in financial management and reporting.</w:t>
      </w:r>
    </w:p>
    <w:p w14:paraId="5D555583" w14:textId="77777777" w:rsidR="00AE623C" w:rsidRPr="00AE623C" w:rsidRDefault="00AE623C" w:rsidP="00AE623C">
      <w:pPr>
        <w:spacing w:before="240" w:after="240" w:line="240" w:lineRule="auto"/>
        <w:jc w:val="both"/>
        <w:rPr>
          <w:rFonts w:ascii="Calibri" w:eastAsia="Calibri" w:hAnsi="Calibri" w:cs="Calibri"/>
          <w:b/>
          <w:bCs/>
          <w:kern w:val="0"/>
          <w:sz w:val="20"/>
          <w:szCs w:val="20"/>
          <w:lang w:val="en-GB"/>
          <w14:ligatures w14:val="none"/>
        </w:rPr>
      </w:pPr>
      <w:r w:rsidRPr="00AE623C">
        <w:rPr>
          <w:rFonts w:ascii="Calibri" w:eastAsia="Calibri" w:hAnsi="Calibri" w:cs="Calibri"/>
          <w:b/>
          <w:bCs/>
          <w:kern w:val="0"/>
          <w:sz w:val="20"/>
          <w:szCs w:val="20"/>
          <w:lang w:val="en-GB"/>
          <w14:ligatures w14:val="none"/>
        </w:rPr>
        <w:t>Reporting and Documentation Requirements</w:t>
      </w:r>
    </w:p>
    <w:p w14:paraId="2DBE7C80" w14:textId="77777777" w:rsidR="00AE623C" w:rsidRPr="00AE623C" w:rsidRDefault="00AE623C" w:rsidP="00AE623C">
      <w:pPr>
        <w:spacing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All reports and assignment-related documentation shall be submitted in Romanian as the primary language, with English versions provided upon request. Final reports to UNDP must be submitted in both hard and electronic copies in English and shall require UNDP approval before finalization.</w:t>
      </w:r>
    </w:p>
    <w:p w14:paraId="7FBB0247" w14:textId="77777777" w:rsidR="00AE623C" w:rsidRPr="00AE623C" w:rsidRDefault="00AE623C" w:rsidP="00AE623C">
      <w:pPr>
        <w:spacing w:line="240" w:lineRule="auto"/>
        <w:jc w:val="both"/>
        <w:rPr>
          <w:rFonts w:ascii="Calibri" w:eastAsia="Calibri" w:hAnsi="Calibri" w:cs="Calibri"/>
          <w:b/>
          <w:bCs/>
          <w:kern w:val="0"/>
          <w:sz w:val="20"/>
          <w:szCs w:val="20"/>
          <w:lang w:val="en-GB"/>
          <w14:ligatures w14:val="none"/>
        </w:rPr>
      </w:pPr>
      <w:r w:rsidRPr="00AE623C">
        <w:rPr>
          <w:rFonts w:ascii="Calibri" w:eastAsia="Calibri" w:hAnsi="Calibri" w:cs="Calibri"/>
          <w:b/>
          <w:bCs/>
          <w:kern w:val="0"/>
          <w:sz w:val="20"/>
          <w:szCs w:val="20"/>
          <w:lang w:val="en-GB"/>
          <w14:ligatures w14:val="none"/>
        </w:rPr>
        <w:t>Beneficiary Materials and Language Provisions</w:t>
      </w:r>
    </w:p>
    <w:p w14:paraId="44535E72" w14:textId="77777777" w:rsidR="00AE623C" w:rsidRPr="00AE623C" w:rsidRDefault="00AE623C" w:rsidP="00AE623C">
      <w:pPr>
        <w:spacing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Materials developed for beneficiaries-including application guidelines, training agendas, presentations, and forms-shall be prepared in Romanian and Russian as appropriate for target audiences and endorsed by UNDP prior to distribution.</w:t>
      </w:r>
    </w:p>
    <w:p w14:paraId="4D5B109B" w14:textId="77777777" w:rsidR="00AE623C" w:rsidRPr="00AE623C" w:rsidRDefault="00AE623C" w:rsidP="00AE623C">
      <w:pPr>
        <w:spacing w:line="240" w:lineRule="auto"/>
        <w:jc w:val="both"/>
        <w:rPr>
          <w:rFonts w:ascii="Calibri" w:eastAsia="Calibri" w:hAnsi="Calibri" w:cs="Calibri"/>
          <w:b/>
          <w:bCs/>
          <w:kern w:val="0"/>
          <w:sz w:val="20"/>
          <w:szCs w:val="20"/>
          <w:lang w:val="en-GB"/>
          <w14:ligatures w14:val="none"/>
        </w:rPr>
      </w:pPr>
      <w:r w:rsidRPr="00AE623C">
        <w:rPr>
          <w:rFonts w:ascii="Calibri" w:eastAsia="Calibri" w:hAnsi="Calibri" w:cs="Calibri"/>
          <w:b/>
          <w:bCs/>
          <w:kern w:val="0"/>
          <w:sz w:val="20"/>
          <w:szCs w:val="20"/>
          <w:lang w:val="en-GB"/>
          <w14:ligatures w14:val="none"/>
        </w:rPr>
        <w:t>Logistics and Event Management</w:t>
      </w:r>
    </w:p>
    <w:p w14:paraId="3998F84E" w14:textId="77777777" w:rsidR="00AE623C" w:rsidRPr="00AE623C" w:rsidRDefault="00AE623C" w:rsidP="00AE623C">
      <w:pPr>
        <w:spacing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The Contractor bears full responsibility for:</w:t>
      </w:r>
    </w:p>
    <w:p w14:paraId="3C7A94B0" w14:textId="77777777" w:rsidR="00AE623C" w:rsidRPr="00AE623C" w:rsidRDefault="00AE623C" w:rsidP="00AE623C">
      <w:pPr>
        <w:numPr>
          <w:ilvl w:val="0"/>
          <w:numId w:val="27"/>
        </w:numPr>
        <w:spacing w:after="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Arranging transportation and all logistical requirements</w:t>
      </w:r>
    </w:p>
    <w:p w14:paraId="45A7014C" w14:textId="77777777" w:rsidR="00AE623C" w:rsidRPr="00AE623C" w:rsidRDefault="00AE623C" w:rsidP="00AE623C">
      <w:pPr>
        <w:numPr>
          <w:ilvl w:val="0"/>
          <w:numId w:val="27"/>
        </w:numPr>
        <w:spacing w:after="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Organizing and funding all event-related costs (trainings, outreach sessions, meals, transportation, etc.)</w:t>
      </w:r>
    </w:p>
    <w:p w14:paraId="32E9A6E3" w14:textId="77777777" w:rsidR="00AE623C" w:rsidRPr="00AE623C" w:rsidRDefault="00AE623C" w:rsidP="00AE623C">
      <w:pPr>
        <w:numPr>
          <w:ilvl w:val="0"/>
          <w:numId w:val="27"/>
        </w:numPr>
        <w:spacing w:after="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Establishing and maintaining effective working relationships with all stakeholders</w:t>
      </w:r>
    </w:p>
    <w:p w14:paraId="48B429FB" w14:textId="77777777" w:rsidR="00AE623C" w:rsidRPr="00AE623C" w:rsidRDefault="00AE623C" w:rsidP="00AE623C">
      <w:pPr>
        <w:numPr>
          <w:ilvl w:val="0"/>
          <w:numId w:val="27"/>
        </w:numPr>
        <w:spacing w:after="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All associated expenses shall be budgeted in the financial proposal.</w:t>
      </w:r>
    </w:p>
    <w:p w14:paraId="42BB6204" w14:textId="77777777" w:rsidR="00AE623C" w:rsidRPr="00AE623C" w:rsidRDefault="00AE623C" w:rsidP="00AE623C">
      <w:pPr>
        <w:spacing w:before="240" w:line="240" w:lineRule="auto"/>
        <w:jc w:val="both"/>
        <w:rPr>
          <w:rFonts w:ascii="Calibri" w:eastAsia="Calibri" w:hAnsi="Calibri" w:cs="Calibri"/>
          <w:b/>
          <w:bCs/>
          <w:kern w:val="0"/>
          <w:sz w:val="20"/>
          <w:szCs w:val="20"/>
          <w:lang w:val="en-GB"/>
          <w14:ligatures w14:val="none"/>
        </w:rPr>
      </w:pPr>
      <w:r w:rsidRPr="00AE623C">
        <w:rPr>
          <w:rFonts w:ascii="Calibri" w:eastAsia="Calibri" w:hAnsi="Calibri" w:cs="Calibri"/>
          <w:b/>
          <w:bCs/>
          <w:kern w:val="0"/>
          <w:sz w:val="20"/>
          <w:szCs w:val="20"/>
          <w:lang w:val="en-GB"/>
          <w14:ligatures w14:val="none"/>
        </w:rPr>
        <w:t>Language Services</w:t>
      </w:r>
    </w:p>
    <w:p w14:paraId="29AC1982" w14:textId="77777777" w:rsidR="00AE623C" w:rsidRPr="00AE623C" w:rsidRDefault="00AE623C" w:rsidP="00AE623C">
      <w:pPr>
        <w:spacing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The Contractor shall provide interpretation services in English, Romanian, and/or Russian for meetings, presentations, briefings (whether conducted in-person, by telephone, or online) and shall arrange professional translation of all assignment-related documentation and deliverables into these languages as needed.</w:t>
      </w:r>
    </w:p>
    <w:p w14:paraId="4A5B52D6" w14:textId="77777777" w:rsidR="00AE623C" w:rsidRPr="00AE623C" w:rsidRDefault="00AE623C" w:rsidP="00AE623C">
      <w:pPr>
        <w:spacing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Translation, interpretation, and proofreading costs shall be itemized separately in the financial proposal.</w:t>
      </w:r>
    </w:p>
    <w:p w14:paraId="2C85C7F1" w14:textId="77777777" w:rsidR="00AE623C" w:rsidRPr="00AE623C" w:rsidRDefault="00AE623C" w:rsidP="00AE623C">
      <w:pPr>
        <w:spacing w:line="240" w:lineRule="auto"/>
        <w:rPr>
          <w:rFonts w:ascii="Calibri" w:eastAsia="Calibri" w:hAnsi="Calibri" w:cs="Arial"/>
          <w:b/>
          <w:bCs/>
          <w:kern w:val="0"/>
          <w:sz w:val="20"/>
          <w:szCs w:val="20"/>
          <w:lang w:val="en-GB"/>
          <w14:ligatures w14:val="none"/>
        </w:rPr>
      </w:pPr>
      <w:bookmarkStart w:id="4" w:name="_Toc224721700"/>
      <w:bookmarkStart w:id="5" w:name="_Toc224722458"/>
      <w:r w:rsidRPr="00AE623C">
        <w:rPr>
          <w:rFonts w:ascii="Calibri" w:eastAsia="Calibri" w:hAnsi="Calibri" w:cs="Arial"/>
          <w:b/>
          <w:bCs/>
          <w:kern w:val="0"/>
          <w:sz w:val="20"/>
          <w:szCs w:val="20"/>
          <w:lang w:val="en-GB"/>
          <w14:ligatures w14:val="none"/>
        </w:rPr>
        <w:t>Role of UNDP/Green Transition Project Team:</w:t>
      </w:r>
      <w:bookmarkEnd w:id="4"/>
      <w:bookmarkEnd w:id="5"/>
    </w:p>
    <w:p w14:paraId="2354271E" w14:textId="77777777" w:rsidR="00AE623C" w:rsidRPr="00AE623C" w:rsidRDefault="00AE623C" w:rsidP="00AE623C">
      <w:pPr>
        <w:numPr>
          <w:ilvl w:val="0"/>
          <w:numId w:val="12"/>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Provide required information and support for the Contractor on principles and implementation modality during the entire project cycle.</w:t>
      </w:r>
    </w:p>
    <w:p w14:paraId="6E6D7712" w14:textId="77777777" w:rsidR="00AE623C" w:rsidRPr="00AE623C" w:rsidRDefault="00AE623C" w:rsidP="00AE623C">
      <w:pPr>
        <w:numPr>
          <w:ilvl w:val="0"/>
          <w:numId w:val="12"/>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Lead the communication and visibility process of the Project by involving the Project Communications Officer and co-organize visibility events.</w:t>
      </w:r>
    </w:p>
    <w:p w14:paraId="787DF12F" w14:textId="77777777" w:rsidR="00AE623C" w:rsidRPr="00AE623C" w:rsidRDefault="00AE623C" w:rsidP="00AE623C">
      <w:pPr>
        <w:numPr>
          <w:ilvl w:val="0"/>
          <w:numId w:val="12"/>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Support the Contractor in engaging with relevant stakeholders to ensure impact and alignment with national green transition priorities.</w:t>
      </w:r>
    </w:p>
    <w:p w14:paraId="129A9DD3" w14:textId="77777777" w:rsidR="00AE623C" w:rsidRPr="00AE623C" w:rsidRDefault="00AE623C" w:rsidP="00AE623C">
      <w:pPr>
        <w:numPr>
          <w:ilvl w:val="0"/>
          <w:numId w:val="12"/>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Endorse application packages, implementation procedures, evaluation criteria, and templates prepared by the Contractor.</w:t>
      </w:r>
    </w:p>
    <w:p w14:paraId="50A563F8" w14:textId="77777777" w:rsidR="00AE623C" w:rsidRPr="00AE623C" w:rsidRDefault="00AE623C" w:rsidP="00AE623C">
      <w:pPr>
        <w:numPr>
          <w:ilvl w:val="0"/>
          <w:numId w:val="12"/>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Provide induction on UNDP procurement principles (transparency, best value for money), if necessary, and ensure that procurement procedures are followed.</w:t>
      </w:r>
    </w:p>
    <w:p w14:paraId="73F90366" w14:textId="77777777" w:rsidR="00AE623C" w:rsidRPr="00AE623C" w:rsidRDefault="00AE623C" w:rsidP="00AE623C">
      <w:pPr>
        <w:numPr>
          <w:ilvl w:val="0"/>
          <w:numId w:val="12"/>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lastRenderedPageBreak/>
        <w:t>Organize joint monitoring visits to beneficiaries, identify issues, and propose corrective actions in cooperation with the Contractor.</w:t>
      </w:r>
    </w:p>
    <w:p w14:paraId="330445E2" w14:textId="77777777" w:rsidR="00AE623C" w:rsidRPr="00AE623C" w:rsidRDefault="00AE623C" w:rsidP="00AE623C">
      <w:pPr>
        <w:numPr>
          <w:ilvl w:val="0"/>
          <w:numId w:val="12"/>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Train and coach Contractor and beneficiaries, if the case, on gender equality, gender-sensitive communication, and ensure all activities are implemented in line with gender mainstreaming principles.</w:t>
      </w:r>
    </w:p>
    <w:p w14:paraId="45F9C33F" w14:textId="77777777" w:rsidR="00AE623C" w:rsidRPr="00AE623C" w:rsidRDefault="00AE623C" w:rsidP="00AE623C">
      <w:pPr>
        <w:numPr>
          <w:ilvl w:val="0"/>
          <w:numId w:val="12"/>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Assess achieved results, document best practices, lessons learned, and recommendations for similar future interventions.</w:t>
      </w:r>
    </w:p>
    <w:p w14:paraId="19C4210E" w14:textId="77777777" w:rsidR="00AE623C" w:rsidRPr="00AE623C" w:rsidRDefault="00AE623C" w:rsidP="00AE623C">
      <w:pPr>
        <w:spacing w:line="240" w:lineRule="auto"/>
        <w:rPr>
          <w:rFonts w:ascii="Calibri" w:eastAsia="Calibri" w:hAnsi="Calibri" w:cs="Arial"/>
          <w:b/>
          <w:bCs/>
          <w:kern w:val="0"/>
          <w:sz w:val="20"/>
          <w:szCs w:val="20"/>
          <w:lang w:val="en-GB"/>
          <w14:ligatures w14:val="none"/>
        </w:rPr>
      </w:pPr>
      <w:bookmarkStart w:id="6" w:name="_Toc224721701"/>
      <w:bookmarkStart w:id="7" w:name="_Toc224722459"/>
      <w:r w:rsidRPr="00AE623C">
        <w:rPr>
          <w:rFonts w:ascii="Calibri" w:eastAsia="Calibri" w:hAnsi="Calibri" w:cs="Arial"/>
          <w:b/>
          <w:bCs/>
          <w:kern w:val="0"/>
          <w:sz w:val="20"/>
          <w:szCs w:val="20"/>
          <w:lang w:val="en-GB"/>
          <w14:ligatures w14:val="none"/>
        </w:rPr>
        <w:t>Role of the Contractor:</w:t>
      </w:r>
      <w:bookmarkEnd w:id="6"/>
      <w:bookmarkEnd w:id="7"/>
    </w:p>
    <w:p w14:paraId="1434CF69" w14:textId="77777777" w:rsidR="00AE623C" w:rsidRPr="00AE623C" w:rsidRDefault="00AE623C" w:rsidP="00AE623C">
      <w:pPr>
        <w:numPr>
          <w:ilvl w:val="0"/>
          <w:numId w:val="11"/>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Allocate qualified personnel to deliver results as expected, including experts, trainers, coaches, and administrative staff.</w:t>
      </w:r>
    </w:p>
    <w:p w14:paraId="4905A0E6" w14:textId="77777777" w:rsidR="00AE623C" w:rsidRPr="00AE623C" w:rsidRDefault="00AE623C" w:rsidP="00AE623C">
      <w:pPr>
        <w:numPr>
          <w:ilvl w:val="0"/>
          <w:numId w:val="11"/>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Be responsible for management of the current assignment, including remuneration of staff, trainers, consultants, and all administrative/logistical issues related to the implementation of activities.</w:t>
      </w:r>
    </w:p>
    <w:p w14:paraId="77FA6268" w14:textId="77777777" w:rsidR="00AE623C" w:rsidRPr="00AE623C" w:rsidRDefault="00AE623C" w:rsidP="00AE623C">
      <w:pPr>
        <w:numPr>
          <w:ilvl w:val="0"/>
          <w:numId w:val="11"/>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Ensure proper outreach and maintain permanent contact with beneficiaries.</w:t>
      </w:r>
    </w:p>
    <w:p w14:paraId="5B9E1B3A" w14:textId="77777777" w:rsidR="00AE623C" w:rsidRPr="00AE623C" w:rsidRDefault="00AE623C" w:rsidP="00AE623C">
      <w:pPr>
        <w:numPr>
          <w:ilvl w:val="0"/>
          <w:numId w:val="11"/>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Ensure visibility of the Project by producing and distributing communication materials in line with UNDP rules.</w:t>
      </w:r>
    </w:p>
    <w:p w14:paraId="5B876C31" w14:textId="77777777" w:rsidR="00AE623C" w:rsidRPr="00AE623C" w:rsidRDefault="00AE623C" w:rsidP="00AE623C">
      <w:pPr>
        <w:numPr>
          <w:ilvl w:val="0"/>
          <w:numId w:val="11"/>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Procure required goods, works, services, and equipment according to the approved project proposals/business plans and transfer them to beneficiaries after successful implementation.</w:t>
      </w:r>
    </w:p>
    <w:p w14:paraId="754E71C2" w14:textId="77777777" w:rsidR="00AE623C" w:rsidRPr="00AE623C" w:rsidRDefault="00AE623C" w:rsidP="00AE623C">
      <w:pPr>
        <w:numPr>
          <w:ilvl w:val="0"/>
          <w:numId w:val="11"/>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Ensure that beneficiaries’ financial contributions are verified, timely allocated, and conformant with the established criteria of minimum 50% co-financing.</w:t>
      </w:r>
    </w:p>
    <w:p w14:paraId="5D6F1723" w14:textId="77777777" w:rsidR="00AE623C" w:rsidRPr="00AE623C" w:rsidRDefault="00AE623C" w:rsidP="00AE623C">
      <w:pPr>
        <w:numPr>
          <w:ilvl w:val="0"/>
          <w:numId w:val="11"/>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Implement and regularly monitor activities of beneficiaries in relation to their projects, ensure proper use of procured equipment/services, and support sustainability planning.</w:t>
      </w:r>
    </w:p>
    <w:p w14:paraId="09D776B4" w14:textId="77777777" w:rsidR="00AE623C" w:rsidRPr="00AE623C" w:rsidRDefault="00AE623C" w:rsidP="00AE623C">
      <w:pPr>
        <w:numPr>
          <w:ilvl w:val="0"/>
          <w:numId w:val="11"/>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Provide tailored training programmes as foreseen in the ToR.</w:t>
      </w:r>
    </w:p>
    <w:p w14:paraId="29F19AD4" w14:textId="77777777" w:rsidR="00AE623C" w:rsidRPr="00AE623C" w:rsidRDefault="00AE623C" w:rsidP="00AE623C">
      <w:pPr>
        <w:numPr>
          <w:ilvl w:val="0"/>
          <w:numId w:val="11"/>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Organize field visits, monitor progress, and assess additional needs for capacity development of beneficiaries .</w:t>
      </w:r>
    </w:p>
    <w:p w14:paraId="34CD7CC6" w14:textId="77777777" w:rsidR="00AE623C" w:rsidRPr="00AE623C" w:rsidRDefault="00AE623C" w:rsidP="00AE623C">
      <w:pPr>
        <w:numPr>
          <w:ilvl w:val="0"/>
          <w:numId w:val="11"/>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Provide all required and ad-hoc narrative and financial reports in a timely manner, focusing both on outputs and outcomes.</w:t>
      </w:r>
    </w:p>
    <w:p w14:paraId="4A3895E4" w14:textId="77777777" w:rsidR="00AE623C" w:rsidRPr="00AE623C" w:rsidRDefault="00AE623C" w:rsidP="00AE623C">
      <w:pPr>
        <w:numPr>
          <w:ilvl w:val="0"/>
          <w:numId w:val="11"/>
        </w:numPr>
        <w:spacing w:before="240" w:after="24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Ensure proper financial management and reporting in line with national standards and UNDP requirements.</w:t>
      </w:r>
    </w:p>
    <w:p w14:paraId="77DB1D1F" w14:textId="77777777" w:rsidR="00AE623C" w:rsidRPr="00AE623C" w:rsidRDefault="00AE623C" w:rsidP="00AE623C">
      <w:pPr>
        <w:numPr>
          <w:ilvl w:val="0"/>
          <w:numId w:val="11"/>
        </w:numPr>
        <w:spacing w:after="0" w:line="240" w:lineRule="auto"/>
        <w:contextualSpacing/>
        <w:jc w:val="both"/>
        <w:rPr>
          <w:rFonts w:ascii="Calibri" w:eastAsia="Calibri" w:hAnsi="Calibri" w:cs="Calibri"/>
          <w:kern w:val="0"/>
          <w:sz w:val="20"/>
          <w:szCs w:val="20"/>
          <w:lang w:val="en-GB"/>
          <w14:ligatures w14:val="none"/>
        </w:rPr>
      </w:pPr>
      <w:r w:rsidRPr="00AE623C">
        <w:rPr>
          <w:rFonts w:ascii="Calibri" w:eastAsia="Calibri" w:hAnsi="Calibri" w:cs="Calibri"/>
          <w:kern w:val="0"/>
          <w:sz w:val="20"/>
          <w:szCs w:val="20"/>
          <w:lang w:val="en-GB"/>
          <w14:ligatures w14:val="none"/>
        </w:rPr>
        <w:t>Implement the assignment in accordance with transparency, accountability, and gender equality principles.</w:t>
      </w:r>
    </w:p>
    <w:p w14:paraId="2BF9318A" w14:textId="77777777" w:rsidR="00AE623C" w:rsidRPr="00AE623C" w:rsidRDefault="00AE623C" w:rsidP="00AE623C">
      <w:pPr>
        <w:spacing w:line="240" w:lineRule="auto"/>
        <w:ind w:left="720"/>
        <w:contextualSpacing/>
        <w:rPr>
          <w:rFonts w:ascii="Calibri" w:eastAsia="Calibri" w:hAnsi="Calibri" w:cs="Arial"/>
          <w:b/>
          <w:bCs/>
          <w:kern w:val="0"/>
          <w:sz w:val="22"/>
          <w:szCs w:val="22"/>
          <w:lang w:val="en-GB"/>
          <w14:ligatures w14:val="none"/>
        </w:rPr>
      </w:pPr>
    </w:p>
    <w:p w14:paraId="11EE379A" w14:textId="77777777" w:rsidR="00AE623C" w:rsidRPr="00AE623C" w:rsidRDefault="00AE623C" w:rsidP="00AE623C">
      <w:pPr>
        <w:spacing w:line="240" w:lineRule="auto"/>
        <w:ind w:left="720"/>
        <w:contextualSpacing/>
        <w:rPr>
          <w:rFonts w:ascii="Calibri" w:eastAsia="Calibri" w:hAnsi="Calibri" w:cs="Arial"/>
          <w:b/>
          <w:bCs/>
          <w:kern w:val="0"/>
          <w:sz w:val="22"/>
          <w:szCs w:val="22"/>
          <w:lang w:val="en-GB"/>
          <w14:ligatures w14:val="none"/>
        </w:rPr>
      </w:pPr>
      <w:r w:rsidRPr="00AE623C">
        <w:rPr>
          <w:rFonts w:ascii="Calibri" w:eastAsia="Calibri" w:hAnsi="Calibri" w:cs="Arial"/>
          <w:b/>
          <w:bCs/>
          <w:kern w:val="0"/>
          <w:sz w:val="22"/>
          <w:szCs w:val="22"/>
          <w:lang w:val="en-GB"/>
          <w14:ligatures w14:val="none"/>
        </w:rPr>
        <w:t>VII. Timeframe</w:t>
      </w:r>
    </w:p>
    <w:p w14:paraId="7AD7D8D2" w14:textId="4F423AD2" w:rsidR="00AE623C" w:rsidRPr="00AE623C" w:rsidRDefault="00AE623C" w:rsidP="00AE623C">
      <w:pPr>
        <w:spacing w:after="0" w:line="240" w:lineRule="auto"/>
        <w:jc w:val="both"/>
        <w:rPr>
          <w:rFonts w:ascii="Calibri" w:eastAsia="Yu Mincho" w:hAnsi="Calibri" w:cs="Calibri"/>
          <w:b/>
          <w:bCs/>
          <w:kern w:val="0"/>
          <w:sz w:val="20"/>
          <w:szCs w:val="20"/>
          <w:lang w:val="en-GB"/>
          <w14:ligatures w14:val="none"/>
        </w:rPr>
      </w:pPr>
      <w:r w:rsidRPr="00AE623C">
        <w:rPr>
          <w:rFonts w:ascii="Calibri" w:eastAsia="Calibri" w:hAnsi="Calibri" w:cs="Calibri"/>
          <w:color w:val="000000"/>
          <w:kern w:val="0"/>
          <w:sz w:val="20"/>
          <w:szCs w:val="20"/>
          <w:lang w:val="en-GB"/>
          <w14:ligatures w14:val="none"/>
        </w:rPr>
        <w:t xml:space="preserve">The expected duration of the assignment is approximately </w:t>
      </w:r>
      <w:r w:rsidRPr="00AE623C">
        <w:rPr>
          <w:rFonts w:ascii="Calibri" w:eastAsia="Calibri" w:hAnsi="Calibri" w:cs="Calibri"/>
          <w:b/>
          <w:bCs/>
          <w:color w:val="000000"/>
          <w:kern w:val="0"/>
          <w:sz w:val="20"/>
          <w:szCs w:val="20"/>
          <w:lang w:val="en-GB"/>
          <w14:ligatures w14:val="none"/>
        </w:rPr>
        <w:t>13 months</w:t>
      </w:r>
      <w:r w:rsidRPr="00AE623C">
        <w:rPr>
          <w:rFonts w:ascii="Calibri" w:eastAsia="Calibri" w:hAnsi="Calibri" w:cs="Calibri"/>
          <w:color w:val="000000"/>
          <w:kern w:val="0"/>
          <w:sz w:val="20"/>
          <w:szCs w:val="20"/>
          <w:lang w:val="en-GB"/>
          <w14:ligatures w14:val="none"/>
        </w:rPr>
        <w:t xml:space="preserve">, from </w:t>
      </w:r>
      <w:r w:rsidR="005044BD">
        <w:rPr>
          <w:rFonts w:ascii="Calibri" w:eastAsia="Calibri" w:hAnsi="Calibri" w:cs="Calibri"/>
          <w:color w:val="000000"/>
          <w:kern w:val="0"/>
          <w:sz w:val="20"/>
          <w:szCs w:val="20"/>
          <w:lang w:val="en-GB"/>
          <w14:ligatures w14:val="none"/>
        </w:rPr>
        <w:t>June</w:t>
      </w:r>
      <w:r w:rsidRPr="00AE623C">
        <w:rPr>
          <w:rFonts w:ascii="Calibri" w:eastAsia="Calibri" w:hAnsi="Calibri" w:cs="Calibri"/>
          <w:color w:val="000000"/>
          <w:kern w:val="0"/>
          <w:sz w:val="20"/>
          <w:szCs w:val="20"/>
          <w:lang w:val="en-GB"/>
          <w14:ligatures w14:val="none"/>
        </w:rPr>
        <w:t xml:space="preserve"> 2026 to Ju</w:t>
      </w:r>
      <w:r w:rsidR="005044BD">
        <w:rPr>
          <w:rFonts w:ascii="Calibri" w:eastAsia="Calibri" w:hAnsi="Calibri" w:cs="Calibri"/>
          <w:color w:val="000000"/>
          <w:kern w:val="0"/>
          <w:sz w:val="20"/>
          <w:szCs w:val="20"/>
          <w:lang w:val="en-GB"/>
          <w14:ligatures w14:val="none"/>
        </w:rPr>
        <w:t>ly</w:t>
      </w:r>
      <w:r w:rsidRPr="00AE623C">
        <w:rPr>
          <w:rFonts w:ascii="Calibri" w:eastAsia="Calibri" w:hAnsi="Calibri" w:cs="Calibri"/>
          <w:color w:val="000000"/>
          <w:kern w:val="0"/>
          <w:sz w:val="20"/>
          <w:szCs w:val="20"/>
          <w:lang w:val="en-GB"/>
          <w14:ligatures w14:val="none"/>
        </w:rPr>
        <w:t xml:space="preserve"> 2027</w:t>
      </w:r>
      <w:r w:rsidRPr="00AE623C">
        <w:rPr>
          <w:rFonts w:ascii="Calibri" w:eastAsia="Calibri" w:hAnsi="Calibri" w:cs="Calibri"/>
          <w:color w:val="000000"/>
          <w:kern w:val="0"/>
          <w:sz w:val="20"/>
          <w:szCs w:val="20"/>
          <w14:ligatures w14:val="none"/>
        </w:rPr>
        <w:t xml:space="preserve">, covering all preparatory work, methodology elaboration, need assessment, procurements, mentorship and training sessions, monitoring and reporting, as well as any other additional activity included in the methodology and work plan.  </w:t>
      </w:r>
    </w:p>
    <w:p w14:paraId="45A5F43D" w14:textId="77777777" w:rsidR="00AE623C" w:rsidRPr="00AE623C" w:rsidRDefault="00AE623C" w:rsidP="00AE623C">
      <w:pPr>
        <w:spacing w:after="0" w:line="240" w:lineRule="auto"/>
        <w:rPr>
          <w:rFonts w:ascii="Calibri" w:eastAsia="Calibri" w:hAnsi="Calibri" w:cs="Calibri"/>
          <w:b/>
          <w:bCs/>
          <w:color w:val="000000"/>
          <w:kern w:val="0"/>
          <w:sz w:val="20"/>
          <w:szCs w:val="20"/>
          <w:lang w:val="en-GB"/>
          <w14:ligatures w14:val="none"/>
        </w:rPr>
      </w:pPr>
    </w:p>
    <w:p w14:paraId="0A979D0F" w14:textId="77777777" w:rsidR="00AE623C" w:rsidRPr="00AE623C" w:rsidRDefault="00AE623C" w:rsidP="00AE623C">
      <w:pPr>
        <w:spacing w:line="240" w:lineRule="auto"/>
        <w:ind w:left="720"/>
        <w:contextualSpacing/>
        <w:rPr>
          <w:rFonts w:ascii="Calibri" w:eastAsia="Calibri" w:hAnsi="Calibri" w:cs="Arial"/>
          <w:b/>
          <w:bCs/>
          <w:kern w:val="0"/>
          <w:sz w:val="22"/>
          <w:szCs w:val="22"/>
          <w14:ligatures w14:val="none"/>
        </w:rPr>
      </w:pPr>
      <w:r w:rsidRPr="00AE623C">
        <w:rPr>
          <w:rFonts w:ascii="Calibri" w:eastAsia="Calibri" w:hAnsi="Calibri" w:cs="Arial"/>
          <w:b/>
          <w:bCs/>
          <w:kern w:val="0"/>
          <w:sz w:val="22"/>
          <w:szCs w:val="22"/>
          <w:lang w:val="en-GB"/>
          <w14:ligatures w14:val="none"/>
        </w:rPr>
        <w:t xml:space="preserve">VIII. Responsibilities of Key Personnel </w:t>
      </w:r>
    </w:p>
    <w:p w14:paraId="7570F434"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14:ligatures w14:val="none"/>
        </w:rPr>
        <w:t xml:space="preserve">The bidder shall provide sound argumentation of the proposal by demonstrating compliance with the ToR and the environment in which it will provide the services. The bidder shall include information on the volume of allocated resources to carry out the assignment.   </w:t>
      </w:r>
    </w:p>
    <w:p w14:paraId="09557218"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14:ligatures w14:val="none"/>
        </w:rPr>
        <w:t xml:space="preserve">   </w:t>
      </w:r>
    </w:p>
    <w:p w14:paraId="2E06B84B"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14:ligatures w14:val="none"/>
        </w:rPr>
        <w:t xml:space="preserve">A breakdown of working days allocated for each deliverable shall be submitted, clearly explaining the role of the team members involved in producing the deliverable. In this context, the Service Provider shall ensure a clear presentation of distribution of tasks and allocation of working days deemed necessary for engagement of Key staff.   </w:t>
      </w:r>
    </w:p>
    <w:p w14:paraId="52D8EA37" w14:textId="77777777" w:rsidR="00AE623C" w:rsidRPr="00AE623C" w:rsidRDefault="00AE623C" w:rsidP="00AE623C">
      <w:pPr>
        <w:spacing w:after="0" w:line="240" w:lineRule="auto"/>
        <w:jc w:val="both"/>
        <w:rPr>
          <w:rFonts w:ascii="Calibri" w:eastAsia="Calibri" w:hAnsi="Calibri" w:cs="Calibri"/>
          <w:color w:val="000000"/>
          <w:kern w:val="0"/>
          <w:sz w:val="20"/>
          <w:szCs w:val="20"/>
          <w14:ligatures w14:val="none"/>
        </w:rPr>
      </w:pPr>
    </w:p>
    <w:p w14:paraId="669E1911"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14:ligatures w14:val="none"/>
        </w:rPr>
        <w:t xml:space="preserve">The proposed team should consist of but not be limited to the following members: </w:t>
      </w:r>
    </w:p>
    <w:p w14:paraId="5A34A041" w14:textId="77777777" w:rsidR="00AE623C" w:rsidRPr="00AE623C" w:rsidRDefault="00AE623C" w:rsidP="00AE623C">
      <w:pPr>
        <w:numPr>
          <w:ilvl w:val="0"/>
          <w:numId w:val="20"/>
        </w:numPr>
        <w:spacing w:after="0" w:line="240" w:lineRule="auto"/>
        <w:contextualSpacing/>
        <w:jc w:val="both"/>
        <w:rPr>
          <w:rFonts w:ascii="Calibri" w:eastAsia="Calibri" w:hAnsi="Calibri" w:cs="Calibri"/>
          <w:color w:val="000000"/>
          <w:kern w:val="0"/>
          <w:sz w:val="20"/>
          <w:szCs w:val="20"/>
          <w:lang w:val="en-GB"/>
          <w14:ligatures w14:val="none"/>
        </w:rPr>
      </w:pPr>
      <w:r w:rsidRPr="00AE623C">
        <w:rPr>
          <w:rFonts w:ascii="Calibri" w:eastAsia="Calibri" w:hAnsi="Calibri" w:cs="Calibri"/>
          <w:b/>
          <w:bCs/>
          <w:color w:val="000000"/>
          <w:kern w:val="0"/>
          <w:sz w:val="20"/>
          <w:szCs w:val="20"/>
          <w14:ligatures w14:val="none"/>
        </w:rPr>
        <w:t xml:space="preserve">Project Manager: </w:t>
      </w:r>
    </w:p>
    <w:p w14:paraId="2FF4B9DA" w14:textId="77777777" w:rsidR="00AE623C" w:rsidRPr="00AE623C" w:rsidRDefault="00AE623C" w:rsidP="00AE623C">
      <w:pPr>
        <w:spacing w:after="0"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14:ligatures w14:val="none"/>
        </w:rPr>
        <w:t>Responsible for planning and overall management of project activities, ensuring quality implementation, endorsing procurements for beneficiaries, drafting and submitting reports to UNDP.</w:t>
      </w:r>
    </w:p>
    <w:p w14:paraId="5A8AAAAC" w14:textId="77777777" w:rsidR="00AE623C" w:rsidRPr="00AE623C" w:rsidRDefault="00AE623C" w:rsidP="00AE623C">
      <w:pPr>
        <w:numPr>
          <w:ilvl w:val="0"/>
          <w:numId w:val="20"/>
        </w:numPr>
        <w:spacing w:after="0" w:line="240" w:lineRule="auto"/>
        <w:contextualSpacing/>
        <w:jc w:val="both"/>
        <w:rPr>
          <w:rFonts w:ascii="Calibri" w:eastAsia="Calibri" w:hAnsi="Calibri" w:cs="Calibri"/>
          <w:b/>
          <w:bCs/>
          <w:color w:val="000000"/>
          <w:kern w:val="0"/>
          <w:sz w:val="20"/>
          <w:szCs w:val="20"/>
          <w14:ligatures w14:val="none"/>
        </w:rPr>
      </w:pPr>
      <w:r w:rsidRPr="00AE623C">
        <w:rPr>
          <w:rFonts w:ascii="Calibri" w:eastAsia="Calibri" w:hAnsi="Calibri" w:cs="Calibri"/>
          <w:b/>
          <w:bCs/>
          <w:color w:val="000000"/>
          <w:kern w:val="0"/>
          <w:sz w:val="20"/>
          <w:szCs w:val="20"/>
          <w14:ligatures w14:val="none"/>
        </w:rPr>
        <w:t>Project Officer:</w:t>
      </w:r>
    </w:p>
    <w:p w14:paraId="14C27775" w14:textId="77777777" w:rsidR="00AE623C" w:rsidRPr="00AE623C" w:rsidRDefault="00AE623C" w:rsidP="00AE623C">
      <w:pPr>
        <w:spacing w:after="0" w:line="240" w:lineRule="auto"/>
        <w:jc w:val="both"/>
        <w:rPr>
          <w:rFonts w:ascii="Calibri" w:eastAsia="Calibri" w:hAnsi="Calibri" w:cs="Calibri"/>
          <w:kern w:val="0"/>
          <w:sz w:val="20"/>
          <w:szCs w:val="20"/>
          <w14:ligatures w14:val="none"/>
        </w:rPr>
      </w:pPr>
      <w:r w:rsidRPr="00AE623C">
        <w:rPr>
          <w:rFonts w:ascii="Calibri" w:eastAsia="Calibri" w:hAnsi="Calibri" w:cs="Calibri"/>
          <w:color w:val="000000"/>
          <w:kern w:val="0"/>
          <w:sz w:val="20"/>
          <w:szCs w:val="20"/>
          <w14:ligatures w14:val="none"/>
        </w:rPr>
        <w:t xml:space="preserve"> Responsible for the implementation</w:t>
      </w:r>
      <w:r w:rsidRPr="00AE623C">
        <w:rPr>
          <w:rFonts w:ascii="Calibri" w:eastAsia="Calibri" w:hAnsi="Calibri" w:cs="Calibri"/>
          <w:kern w:val="0"/>
          <w:sz w:val="20"/>
          <w:szCs w:val="20"/>
          <w14:ligatures w14:val="none"/>
        </w:rPr>
        <w:t xml:space="preserve"> of project activities, data collection, beneficiary monitoring, and organization of events. </w:t>
      </w:r>
    </w:p>
    <w:p w14:paraId="036D775C" w14:textId="77777777" w:rsidR="00AE623C" w:rsidRPr="00AE623C" w:rsidRDefault="00AE623C" w:rsidP="00AE623C">
      <w:pPr>
        <w:numPr>
          <w:ilvl w:val="0"/>
          <w:numId w:val="20"/>
        </w:numPr>
        <w:spacing w:after="0" w:line="240" w:lineRule="auto"/>
        <w:contextualSpacing/>
        <w:jc w:val="both"/>
        <w:rPr>
          <w:rFonts w:ascii="Calibri" w:eastAsia="Calibri" w:hAnsi="Calibri" w:cs="Calibri"/>
          <w:b/>
          <w:bCs/>
          <w:color w:val="000000"/>
          <w:kern w:val="0"/>
          <w:sz w:val="20"/>
          <w:szCs w:val="20"/>
          <w:lang w:val="en-GB"/>
          <w14:ligatures w14:val="none"/>
        </w:rPr>
      </w:pPr>
      <w:r w:rsidRPr="00AE623C">
        <w:rPr>
          <w:rFonts w:ascii="Calibri" w:eastAsia="Yu Mincho" w:hAnsi="Calibri" w:cs="Calibri"/>
          <w:b/>
          <w:color w:val="000000"/>
          <w:kern w:val="0"/>
          <w:sz w:val="20"/>
          <w:szCs w:val="20"/>
          <w14:ligatures w14:val="none"/>
        </w:rPr>
        <w:t>Trainer/Capacity-Building Expert:</w:t>
      </w:r>
    </w:p>
    <w:p w14:paraId="1988AC36" w14:textId="77777777" w:rsidR="00AE623C" w:rsidRPr="00AE623C" w:rsidRDefault="00AE623C" w:rsidP="00AE623C">
      <w:pPr>
        <w:spacing w:after="0" w:line="240" w:lineRule="auto"/>
        <w:jc w:val="both"/>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lastRenderedPageBreak/>
        <w:t>Responsible for d</w:t>
      </w:r>
      <w:r w:rsidRPr="00AE623C">
        <w:rPr>
          <w:rFonts w:ascii="Calibri" w:eastAsia="Calibri" w:hAnsi="Calibri" w:cs="Calibri"/>
          <w:kern w:val="0"/>
          <w:sz w:val="20"/>
          <w:szCs w:val="20"/>
          <w14:ligatures w14:val="none"/>
        </w:rPr>
        <w:t>esign and delivery of capacity-building activities (need assessment, curriculum development, training, coaching, mentoring sessions ).</w:t>
      </w:r>
      <w:r w:rsidRPr="00AE623C">
        <w:rPr>
          <w:rFonts w:ascii="Calibri" w:eastAsia="Calibri" w:hAnsi="Calibri" w:cs="Calibri"/>
          <w:color w:val="000000"/>
          <w:kern w:val="0"/>
          <w:sz w:val="20"/>
          <w:szCs w:val="20"/>
          <w14:ligatures w14:val="none"/>
        </w:rPr>
        <w:t xml:space="preserve"> </w:t>
      </w:r>
    </w:p>
    <w:p w14:paraId="2B435867" w14:textId="77777777" w:rsidR="00AE623C" w:rsidRPr="00AE623C" w:rsidRDefault="00AE623C" w:rsidP="00AE623C">
      <w:pPr>
        <w:numPr>
          <w:ilvl w:val="0"/>
          <w:numId w:val="20"/>
        </w:numPr>
        <w:spacing w:after="0" w:line="240" w:lineRule="auto"/>
        <w:contextualSpacing/>
        <w:jc w:val="both"/>
        <w:rPr>
          <w:rFonts w:ascii="Calibri" w:eastAsia="Calibri" w:hAnsi="Calibri" w:cs="Calibri"/>
          <w:b/>
          <w:bCs/>
          <w:color w:val="000000"/>
          <w:kern w:val="0"/>
          <w:sz w:val="20"/>
          <w:szCs w:val="20"/>
          <w14:ligatures w14:val="none"/>
        </w:rPr>
      </w:pPr>
      <w:r w:rsidRPr="00AE623C">
        <w:rPr>
          <w:rFonts w:ascii="Calibri" w:eastAsia="Yu Mincho" w:hAnsi="Calibri" w:cs="Calibri"/>
          <w:b/>
          <w:color w:val="000000"/>
          <w:kern w:val="0"/>
          <w:sz w:val="20"/>
          <w:szCs w:val="20"/>
          <w14:ligatures w14:val="none"/>
        </w:rPr>
        <w:t>Financial Officer:</w:t>
      </w:r>
    </w:p>
    <w:p w14:paraId="51A33784" w14:textId="77777777" w:rsidR="00AE623C" w:rsidRPr="00AE623C" w:rsidRDefault="00AE623C" w:rsidP="00AE623C">
      <w:pPr>
        <w:spacing w:after="0" w:line="240" w:lineRule="auto"/>
        <w:jc w:val="both"/>
        <w:rPr>
          <w:rFonts w:ascii="Calibri" w:eastAsia="Yu Mincho" w:hAnsi="Calibri" w:cs="Calibri"/>
          <w:color w:val="000000"/>
          <w:kern w:val="0"/>
          <w:sz w:val="20"/>
          <w:szCs w:val="20"/>
          <w14:ligatures w14:val="none"/>
        </w:rPr>
      </w:pPr>
      <w:r w:rsidRPr="00AE623C">
        <w:rPr>
          <w:rFonts w:ascii="Calibri" w:eastAsia="Yu Mincho" w:hAnsi="Calibri" w:cs="Calibri"/>
          <w:color w:val="000000"/>
          <w:kern w:val="0"/>
          <w:sz w:val="20"/>
          <w:szCs w:val="20"/>
          <w14:ligatures w14:val="none"/>
        </w:rPr>
        <w:t>Responsible for financial management, including reception and bookkeeping of financial documents, payments to vendors and sub-contractors, and preparation of financial reports.</w:t>
      </w:r>
    </w:p>
    <w:p w14:paraId="7D95A375" w14:textId="77777777" w:rsidR="00AE623C" w:rsidRPr="00AE623C" w:rsidRDefault="00AE623C" w:rsidP="00AE623C">
      <w:pPr>
        <w:numPr>
          <w:ilvl w:val="0"/>
          <w:numId w:val="20"/>
        </w:numPr>
        <w:spacing w:after="0" w:line="240" w:lineRule="auto"/>
        <w:contextualSpacing/>
        <w:jc w:val="both"/>
        <w:rPr>
          <w:rFonts w:ascii="Calibri" w:eastAsia="Yu Mincho" w:hAnsi="Calibri" w:cs="Calibri"/>
          <w:b/>
          <w:color w:val="000000"/>
          <w:kern w:val="0"/>
          <w:sz w:val="20"/>
          <w:szCs w:val="20"/>
          <w14:ligatures w14:val="none"/>
        </w:rPr>
      </w:pPr>
      <w:r w:rsidRPr="00AE623C">
        <w:rPr>
          <w:rFonts w:ascii="Calibri" w:eastAsia="Yu Mincho" w:hAnsi="Calibri" w:cs="Calibri"/>
          <w:b/>
          <w:color w:val="000000"/>
          <w:kern w:val="0"/>
          <w:sz w:val="20"/>
          <w:szCs w:val="20"/>
          <w14:ligatures w14:val="none"/>
        </w:rPr>
        <w:t>Procurement Officer:</w:t>
      </w:r>
    </w:p>
    <w:p w14:paraId="70ACBDE8" w14:textId="77777777" w:rsidR="00AE623C" w:rsidRPr="00AE623C" w:rsidRDefault="00AE623C" w:rsidP="00AE623C">
      <w:pPr>
        <w:spacing w:after="0" w:line="240" w:lineRule="auto"/>
        <w:jc w:val="both"/>
        <w:rPr>
          <w:rFonts w:ascii="Calibri" w:eastAsia="Yu Mincho" w:hAnsi="Calibri" w:cs="Calibri"/>
          <w:kern w:val="0"/>
          <w:sz w:val="20"/>
          <w:szCs w:val="20"/>
          <w14:ligatures w14:val="none"/>
        </w:rPr>
      </w:pPr>
      <w:r w:rsidRPr="00AE623C">
        <w:rPr>
          <w:rFonts w:ascii="Calibri" w:eastAsia="Yu Mincho" w:hAnsi="Calibri" w:cs="Calibri"/>
          <w:kern w:val="0"/>
          <w:sz w:val="20"/>
          <w:szCs w:val="20"/>
          <w14:ligatures w14:val="none"/>
        </w:rPr>
        <w:t>Responsible for market analysis, preparation of procurement documentation, collection of offers, ensuring compliance with UNDP procurement principles, and overseeing execution of procurements for non-cash support.</w:t>
      </w:r>
    </w:p>
    <w:p w14:paraId="2DFE579B" w14:textId="77777777" w:rsidR="00AE623C" w:rsidRPr="00AE623C" w:rsidRDefault="00AE623C" w:rsidP="00AE623C">
      <w:pPr>
        <w:numPr>
          <w:ilvl w:val="0"/>
          <w:numId w:val="20"/>
        </w:numPr>
        <w:spacing w:after="0" w:line="240" w:lineRule="auto"/>
        <w:contextualSpacing/>
        <w:jc w:val="both"/>
        <w:rPr>
          <w:rFonts w:ascii="Calibri" w:eastAsia="Yu Mincho" w:hAnsi="Calibri" w:cs="Calibri"/>
          <w:kern w:val="0"/>
          <w:sz w:val="20"/>
          <w:szCs w:val="20"/>
          <w14:ligatures w14:val="none"/>
        </w:rPr>
      </w:pPr>
      <w:r w:rsidRPr="00AE623C">
        <w:rPr>
          <w:rFonts w:ascii="Calibri" w:eastAsia="Yu Mincho" w:hAnsi="Calibri" w:cs="Calibri"/>
          <w:b/>
          <w:bCs/>
          <w:color w:val="000000"/>
          <w:kern w:val="0"/>
          <w:sz w:val="20"/>
          <w:szCs w:val="20"/>
          <w14:ligatures w14:val="none"/>
        </w:rPr>
        <w:t xml:space="preserve">Waste&amp;Circular Economy Technical Expert: </w:t>
      </w:r>
    </w:p>
    <w:p w14:paraId="1173A58F" w14:textId="77777777" w:rsidR="00AE623C" w:rsidRPr="00AE623C" w:rsidRDefault="00AE623C" w:rsidP="00AE623C">
      <w:pPr>
        <w:spacing w:after="0" w:line="240" w:lineRule="auto"/>
        <w:jc w:val="both"/>
        <w:rPr>
          <w:rFonts w:ascii="Calibri" w:eastAsia="Yu Mincho" w:hAnsi="Calibri" w:cs="Calibri"/>
          <w:kern w:val="0"/>
          <w:sz w:val="20"/>
          <w:szCs w:val="20"/>
          <w14:ligatures w14:val="none"/>
        </w:rPr>
      </w:pPr>
      <w:r w:rsidRPr="00AE623C">
        <w:rPr>
          <w:rFonts w:ascii="Calibri" w:eastAsia="Yu Mincho" w:hAnsi="Calibri" w:cs="Calibri"/>
          <w:kern w:val="0"/>
          <w:sz w:val="20"/>
          <w:szCs w:val="20"/>
          <w14:ligatures w14:val="none"/>
        </w:rPr>
        <w:t>Responsible for providing technical expertise in evaluation, development of specifications, and advising beneficiaries.</w:t>
      </w:r>
    </w:p>
    <w:p w14:paraId="1CA32708" w14:textId="77777777" w:rsidR="00AE623C" w:rsidRPr="00AE623C" w:rsidRDefault="00AE623C" w:rsidP="00AE623C">
      <w:pPr>
        <w:spacing w:after="0" w:line="240" w:lineRule="auto"/>
        <w:jc w:val="both"/>
        <w:rPr>
          <w:rFonts w:ascii="Calibri" w:eastAsia="Calibri" w:hAnsi="Calibri" w:cs="Calibri"/>
          <w:color w:val="000000"/>
          <w:kern w:val="0"/>
          <w:sz w:val="20"/>
          <w:szCs w:val="20"/>
          <w14:ligatures w14:val="none"/>
        </w:rPr>
      </w:pPr>
    </w:p>
    <w:p w14:paraId="3A1D2DB5"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14:ligatures w14:val="none"/>
        </w:rPr>
        <w:t xml:space="preserve">Bidders should enclose a CV for each person anticipated to be assigned to the project and should include specific information on the experience and roles.    </w:t>
      </w:r>
    </w:p>
    <w:p w14:paraId="0C6F3D64"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p>
    <w:p w14:paraId="2292E77E"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14:ligatures w14:val="none"/>
        </w:rPr>
        <w:t>Only Key staff will be subject to Technical evaluation. However, the cost of non-key staff proposed should be included in the Financial proposal under Additional Staff.</w:t>
      </w:r>
    </w:p>
    <w:p w14:paraId="78C78F28"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p>
    <w:p w14:paraId="1ACBEF30"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14:ligatures w14:val="none"/>
        </w:rPr>
        <w:t xml:space="preserve">Bidders agree that the Key staff included in the bid will participate in the project at the level and duration specified unless an agreement is provided in writing by the UNDP Project Team to allow substitutions.  </w:t>
      </w:r>
    </w:p>
    <w:p w14:paraId="1CA3CF71"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p>
    <w:p w14:paraId="5359F512"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14:ligatures w14:val="none"/>
        </w:rPr>
        <w:t>The résumés submitted for the Key project personnel should be detailed and comprehensive.   Specifically, résumés should include:</w:t>
      </w:r>
    </w:p>
    <w:p w14:paraId="3D1B9745" w14:textId="77777777" w:rsidR="00AE623C" w:rsidRPr="00AE623C" w:rsidRDefault="00AE623C" w:rsidP="00AE623C">
      <w:pPr>
        <w:numPr>
          <w:ilvl w:val="0"/>
          <w:numId w:val="24"/>
        </w:numPr>
        <w:spacing w:after="0" w:line="240" w:lineRule="auto"/>
        <w:contextualSpacing/>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14:ligatures w14:val="none"/>
        </w:rPr>
        <w:t xml:space="preserve">Anticipated role and level of participation in the project;   </w:t>
      </w:r>
    </w:p>
    <w:p w14:paraId="668702D6" w14:textId="77777777" w:rsidR="00AE623C" w:rsidRPr="00AE623C" w:rsidRDefault="00AE623C" w:rsidP="00AE623C">
      <w:pPr>
        <w:numPr>
          <w:ilvl w:val="0"/>
          <w:numId w:val="24"/>
        </w:numPr>
        <w:spacing w:after="0" w:line="240" w:lineRule="auto"/>
        <w:contextualSpacing/>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14:ligatures w14:val="none"/>
        </w:rPr>
        <w:t xml:space="preserve">Previous experience relevant to the assigned role in the project;   </w:t>
      </w:r>
    </w:p>
    <w:p w14:paraId="6484C49A" w14:textId="77777777" w:rsidR="00AE623C" w:rsidRPr="00AE623C" w:rsidRDefault="00AE623C" w:rsidP="00AE623C">
      <w:pPr>
        <w:numPr>
          <w:ilvl w:val="0"/>
          <w:numId w:val="24"/>
        </w:numPr>
        <w:spacing w:after="0" w:line="240" w:lineRule="auto"/>
        <w:contextualSpacing/>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14:ligatures w14:val="none"/>
        </w:rPr>
        <w:t xml:space="preserve">Education, training and certification details;   </w:t>
      </w:r>
    </w:p>
    <w:p w14:paraId="54772142" w14:textId="77777777" w:rsidR="00AE623C" w:rsidRPr="00AE623C" w:rsidRDefault="00AE623C" w:rsidP="00AE623C">
      <w:pPr>
        <w:numPr>
          <w:ilvl w:val="0"/>
          <w:numId w:val="24"/>
        </w:numPr>
        <w:spacing w:after="0" w:line="240" w:lineRule="auto"/>
        <w:contextualSpacing/>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14:ligatures w14:val="none"/>
        </w:rPr>
        <w:t xml:space="preserve">Contact information (name, title, organization, mailing address, phone, and email) of a minimum of three business references;   </w:t>
      </w:r>
    </w:p>
    <w:p w14:paraId="7943CE98" w14:textId="77777777" w:rsidR="00AE623C" w:rsidRPr="00AE623C" w:rsidRDefault="00AE623C" w:rsidP="00AE623C">
      <w:pPr>
        <w:numPr>
          <w:ilvl w:val="0"/>
          <w:numId w:val="24"/>
        </w:numPr>
        <w:spacing w:after="0" w:line="240" w:lineRule="auto"/>
        <w:contextualSpacing/>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14:ligatures w14:val="none"/>
        </w:rPr>
        <w:t xml:space="preserve">Linguistic skills. </w:t>
      </w:r>
    </w:p>
    <w:p w14:paraId="39599375"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p>
    <w:p w14:paraId="3C7ABB42"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 xml:space="preserve">Bidders should describe, in detail, their previous corporate experience in similar assignments, if any. This section should include the corporate experience as well as the role of any subcontracted organization(s) indicated in the Bidder’s proposal, if applicable. Descriptions of subcontractor’s staff members, if applicable, should follow the format utilized for the Bidder organization.   </w:t>
      </w:r>
    </w:p>
    <w:p w14:paraId="4B6E9EF4"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p>
    <w:p w14:paraId="6DD4D785"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During the assignment, the Service Provider’s team of experts should prove commitment to the core values of the United Nations, in particular, respecting differences of culture, gender, religion, ethnicity, nationality, language, age, HIV status, disability, and sexual orientation, or other status.</w:t>
      </w:r>
    </w:p>
    <w:p w14:paraId="195D0434"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p>
    <w:p w14:paraId="2076EE2C"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Bidders agree that experts will provide high quality outputs and expertise and participate in the project at the level and duration specified. Should any changes be necessary in this regard, a formal request for the agreement of the Green Transition Project team to allow substitutions shall be submitted.</w:t>
      </w:r>
    </w:p>
    <w:p w14:paraId="0D9BD911"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p>
    <w:p w14:paraId="2EE314CE"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UNDP may at any time request the withdrawal or replacement of any of the Service Provider personnel should non-performance happen. Replacement will be at the Service Provider expense.</w:t>
      </w:r>
    </w:p>
    <w:p w14:paraId="58A1DC14"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p>
    <w:p w14:paraId="5484E2C6" w14:textId="77777777" w:rsidR="00AE623C" w:rsidRPr="00AE623C" w:rsidRDefault="00AE623C" w:rsidP="00AE623C">
      <w:pPr>
        <w:spacing w:after="0" w:line="240" w:lineRule="auto"/>
        <w:jc w:val="both"/>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UNDP anticipates the involvement of a specified number of personnel and corresponding allocation of working days to achieve the deliverables outlined in this solicitation. These estimates are provided as a reference to guide bidders in understanding the expected level of effort. However, bidding companies are encouraged to review these estimates and propose adjustments to the number of working days and personnel allocation, provided such changes are aligned with their technical approach and methodology. The bidders are encouraged to propose their variation to ensure timely delivery and maintain the quality of above outputs.</w:t>
      </w:r>
    </w:p>
    <w:p w14:paraId="08FCBB45" w14:textId="77777777" w:rsidR="00AE623C" w:rsidRPr="00AE623C" w:rsidRDefault="00AE623C" w:rsidP="00AE623C">
      <w:pPr>
        <w:spacing w:after="0" w:line="240" w:lineRule="auto"/>
        <w:jc w:val="both"/>
        <w:rPr>
          <w:rFonts w:ascii="Calibri" w:eastAsia="Calibri" w:hAnsi="Calibri" w:cs="Calibri"/>
          <w:color w:val="000000"/>
          <w:kern w:val="0"/>
          <w:sz w:val="20"/>
          <w:szCs w:val="20"/>
          <w14:ligatures w14:val="none"/>
        </w:rPr>
      </w:pPr>
    </w:p>
    <w:p w14:paraId="62A90AC6" w14:textId="77777777" w:rsidR="00AE623C" w:rsidRPr="00AE623C" w:rsidRDefault="00AE623C" w:rsidP="00AE623C">
      <w:pPr>
        <w:spacing w:after="0" w:line="240" w:lineRule="auto"/>
        <w:jc w:val="both"/>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The estimation of UNDP is full-time engagement of up to 6 specialists for a period of up to 13 months.</w:t>
      </w:r>
    </w:p>
    <w:tbl>
      <w:tblPr>
        <w:tblW w:w="9350" w:type="dxa"/>
        <w:tblLook w:val="04A0" w:firstRow="1" w:lastRow="0" w:firstColumn="1" w:lastColumn="0" w:noHBand="0" w:noVBand="1"/>
      </w:tblPr>
      <w:tblGrid>
        <w:gridCol w:w="4760"/>
        <w:gridCol w:w="2188"/>
        <w:gridCol w:w="2402"/>
      </w:tblGrid>
      <w:tr w:rsidR="00AE623C" w:rsidRPr="00AE623C" w14:paraId="1C10750D" w14:textId="77777777" w:rsidTr="00C37F9A">
        <w:trPr>
          <w:trHeight w:val="499"/>
        </w:trPr>
        <w:tc>
          <w:tcPr>
            <w:tcW w:w="4760" w:type="dxa"/>
            <w:vMerge w:val="restart"/>
            <w:tcBorders>
              <w:top w:val="single" w:sz="8" w:space="0" w:color="auto"/>
              <w:left w:val="single" w:sz="8" w:space="0" w:color="auto"/>
              <w:bottom w:val="single" w:sz="8" w:space="0" w:color="000000"/>
              <w:right w:val="single" w:sz="8" w:space="0" w:color="auto"/>
            </w:tcBorders>
            <w:shd w:val="clear" w:color="000000" w:fill="FDE49B"/>
            <w:vAlign w:val="center"/>
            <w:hideMark/>
          </w:tcPr>
          <w:p w14:paraId="0A0F3D6D" w14:textId="77777777" w:rsidR="00AE623C" w:rsidRPr="00AE623C" w:rsidRDefault="00AE623C" w:rsidP="00AE623C">
            <w:pPr>
              <w:spacing w:after="0" w:line="240" w:lineRule="auto"/>
              <w:jc w:val="both"/>
              <w:rPr>
                <w:rFonts w:ascii="Calibri" w:eastAsia="Times New Roman" w:hAnsi="Calibri" w:cs="Calibri"/>
                <w:b/>
                <w:bCs/>
                <w:color w:val="000000"/>
                <w:kern w:val="0"/>
                <w:sz w:val="20"/>
                <w:szCs w:val="20"/>
                <w14:ligatures w14:val="none"/>
              </w:rPr>
            </w:pPr>
            <w:r w:rsidRPr="00AE623C">
              <w:rPr>
                <w:rFonts w:ascii="Calibri" w:eastAsia="Times New Roman" w:hAnsi="Calibri" w:cs="Calibri"/>
                <w:b/>
                <w:bCs/>
                <w:color w:val="000000"/>
                <w:kern w:val="0"/>
                <w:sz w:val="20"/>
                <w:szCs w:val="20"/>
                <w14:ligatures w14:val="none"/>
              </w:rPr>
              <w:t>Key personnel</w:t>
            </w:r>
          </w:p>
        </w:tc>
        <w:tc>
          <w:tcPr>
            <w:tcW w:w="2188" w:type="dxa"/>
            <w:vMerge w:val="restart"/>
            <w:tcBorders>
              <w:top w:val="single" w:sz="8" w:space="0" w:color="auto"/>
              <w:left w:val="single" w:sz="8" w:space="0" w:color="auto"/>
              <w:bottom w:val="single" w:sz="8" w:space="0" w:color="000000"/>
              <w:right w:val="single" w:sz="8" w:space="0" w:color="auto"/>
            </w:tcBorders>
            <w:shd w:val="clear" w:color="000000" w:fill="FDE49B"/>
            <w:vAlign w:val="center"/>
            <w:hideMark/>
          </w:tcPr>
          <w:p w14:paraId="05B43CDE" w14:textId="77777777" w:rsidR="00AE623C" w:rsidRPr="00AE623C" w:rsidRDefault="00AE623C" w:rsidP="00AE623C">
            <w:pPr>
              <w:spacing w:after="0" w:line="240" w:lineRule="auto"/>
              <w:jc w:val="center"/>
              <w:rPr>
                <w:rFonts w:ascii="Calibri" w:eastAsia="Times New Roman" w:hAnsi="Calibri" w:cs="Calibri"/>
                <w:b/>
                <w:bCs/>
                <w:color w:val="000000"/>
                <w:kern w:val="0"/>
                <w:sz w:val="20"/>
                <w:szCs w:val="20"/>
                <w14:ligatures w14:val="none"/>
              </w:rPr>
            </w:pPr>
            <w:r w:rsidRPr="00AE623C">
              <w:rPr>
                <w:rFonts w:ascii="Calibri" w:eastAsia="Times New Roman" w:hAnsi="Calibri" w:cs="Calibri"/>
                <w:b/>
                <w:bCs/>
                <w:color w:val="000000"/>
                <w:kern w:val="0"/>
                <w:sz w:val="20"/>
                <w:szCs w:val="20"/>
                <w14:ligatures w14:val="none"/>
              </w:rPr>
              <w:t>Estimated Number of personnel</w:t>
            </w:r>
          </w:p>
        </w:tc>
        <w:tc>
          <w:tcPr>
            <w:tcW w:w="2402" w:type="dxa"/>
            <w:vMerge w:val="restart"/>
            <w:tcBorders>
              <w:top w:val="single" w:sz="8" w:space="0" w:color="auto"/>
              <w:left w:val="single" w:sz="8" w:space="0" w:color="auto"/>
              <w:bottom w:val="single" w:sz="8" w:space="0" w:color="000000"/>
              <w:right w:val="single" w:sz="8" w:space="0" w:color="auto"/>
            </w:tcBorders>
            <w:shd w:val="clear" w:color="000000" w:fill="FDE49B"/>
            <w:vAlign w:val="center"/>
            <w:hideMark/>
          </w:tcPr>
          <w:p w14:paraId="6E8FC1F3" w14:textId="77777777" w:rsidR="00AE623C" w:rsidRPr="00AE623C" w:rsidRDefault="00AE623C" w:rsidP="00AE623C">
            <w:pPr>
              <w:spacing w:after="0" w:line="240" w:lineRule="auto"/>
              <w:jc w:val="center"/>
              <w:rPr>
                <w:rFonts w:ascii="Calibri" w:eastAsia="Times New Roman" w:hAnsi="Calibri" w:cs="Calibri"/>
                <w:b/>
                <w:bCs/>
                <w:color w:val="000000"/>
                <w:kern w:val="0"/>
                <w:sz w:val="20"/>
                <w:szCs w:val="20"/>
                <w14:ligatures w14:val="none"/>
              </w:rPr>
            </w:pPr>
            <w:r w:rsidRPr="00AE623C">
              <w:rPr>
                <w:rFonts w:ascii="Calibri" w:eastAsia="Times New Roman" w:hAnsi="Calibri" w:cs="Calibri"/>
                <w:b/>
                <w:bCs/>
                <w:color w:val="000000"/>
                <w:kern w:val="0"/>
                <w:sz w:val="20"/>
                <w:szCs w:val="20"/>
                <w14:ligatures w14:val="none"/>
              </w:rPr>
              <w:t>Estimated quantity of working days needed</w:t>
            </w:r>
          </w:p>
        </w:tc>
      </w:tr>
      <w:tr w:rsidR="00AE623C" w:rsidRPr="00AE623C" w14:paraId="09F2C28D" w14:textId="77777777" w:rsidTr="00C37F9A">
        <w:trPr>
          <w:trHeight w:val="499"/>
        </w:trPr>
        <w:tc>
          <w:tcPr>
            <w:tcW w:w="4760" w:type="dxa"/>
            <w:vMerge/>
            <w:tcBorders>
              <w:top w:val="single" w:sz="8" w:space="0" w:color="auto"/>
              <w:left w:val="single" w:sz="8" w:space="0" w:color="auto"/>
              <w:bottom w:val="single" w:sz="8" w:space="0" w:color="000000"/>
              <w:right w:val="single" w:sz="8" w:space="0" w:color="auto"/>
            </w:tcBorders>
            <w:vAlign w:val="center"/>
            <w:hideMark/>
          </w:tcPr>
          <w:p w14:paraId="3E672B3F" w14:textId="77777777" w:rsidR="00AE623C" w:rsidRPr="00AE623C" w:rsidRDefault="00AE623C" w:rsidP="00AE623C">
            <w:pPr>
              <w:spacing w:after="0" w:line="240" w:lineRule="auto"/>
              <w:rPr>
                <w:rFonts w:ascii="Calibri" w:eastAsia="Times New Roman" w:hAnsi="Calibri" w:cs="Calibri"/>
                <w:b/>
                <w:bCs/>
                <w:color w:val="000000"/>
                <w:kern w:val="0"/>
                <w:sz w:val="20"/>
                <w:szCs w:val="20"/>
                <w14:ligatures w14:val="none"/>
              </w:rPr>
            </w:pPr>
          </w:p>
        </w:tc>
        <w:tc>
          <w:tcPr>
            <w:tcW w:w="2188" w:type="dxa"/>
            <w:vMerge/>
            <w:tcBorders>
              <w:top w:val="single" w:sz="8" w:space="0" w:color="auto"/>
              <w:left w:val="single" w:sz="8" w:space="0" w:color="auto"/>
              <w:bottom w:val="single" w:sz="8" w:space="0" w:color="000000"/>
              <w:right w:val="single" w:sz="8" w:space="0" w:color="auto"/>
            </w:tcBorders>
            <w:vAlign w:val="center"/>
            <w:hideMark/>
          </w:tcPr>
          <w:p w14:paraId="16F2DA38" w14:textId="77777777" w:rsidR="00AE623C" w:rsidRPr="00AE623C" w:rsidRDefault="00AE623C" w:rsidP="00AE623C">
            <w:pPr>
              <w:spacing w:after="0" w:line="240" w:lineRule="auto"/>
              <w:rPr>
                <w:rFonts w:ascii="Calibri" w:eastAsia="Times New Roman" w:hAnsi="Calibri" w:cs="Calibri"/>
                <w:b/>
                <w:bCs/>
                <w:color w:val="000000"/>
                <w:kern w:val="0"/>
                <w:sz w:val="20"/>
                <w:szCs w:val="20"/>
                <w14:ligatures w14:val="none"/>
              </w:rPr>
            </w:pPr>
          </w:p>
        </w:tc>
        <w:tc>
          <w:tcPr>
            <w:tcW w:w="2402" w:type="dxa"/>
            <w:vMerge/>
            <w:tcBorders>
              <w:top w:val="single" w:sz="8" w:space="0" w:color="auto"/>
              <w:left w:val="single" w:sz="8" w:space="0" w:color="auto"/>
              <w:bottom w:val="single" w:sz="8" w:space="0" w:color="000000"/>
              <w:right w:val="single" w:sz="8" w:space="0" w:color="auto"/>
            </w:tcBorders>
            <w:vAlign w:val="center"/>
            <w:hideMark/>
          </w:tcPr>
          <w:p w14:paraId="7DAA5102" w14:textId="77777777" w:rsidR="00AE623C" w:rsidRPr="00AE623C" w:rsidRDefault="00AE623C" w:rsidP="00AE623C">
            <w:pPr>
              <w:spacing w:after="0" w:line="240" w:lineRule="auto"/>
              <w:rPr>
                <w:rFonts w:ascii="Calibri" w:eastAsia="Times New Roman" w:hAnsi="Calibri" w:cs="Calibri"/>
                <w:b/>
                <w:bCs/>
                <w:color w:val="000000"/>
                <w:kern w:val="0"/>
                <w:sz w:val="20"/>
                <w:szCs w:val="20"/>
                <w14:ligatures w14:val="none"/>
              </w:rPr>
            </w:pPr>
          </w:p>
        </w:tc>
      </w:tr>
      <w:tr w:rsidR="00AE623C" w:rsidRPr="00AE623C" w14:paraId="6DE63BD7" w14:textId="77777777" w:rsidTr="00C37F9A">
        <w:trPr>
          <w:trHeight w:val="185"/>
        </w:trPr>
        <w:tc>
          <w:tcPr>
            <w:tcW w:w="4760" w:type="dxa"/>
            <w:tcBorders>
              <w:top w:val="nil"/>
              <w:left w:val="single" w:sz="8" w:space="0" w:color="auto"/>
              <w:bottom w:val="single" w:sz="8" w:space="0" w:color="auto"/>
              <w:right w:val="single" w:sz="8" w:space="0" w:color="auto"/>
            </w:tcBorders>
            <w:vAlign w:val="center"/>
            <w:hideMark/>
          </w:tcPr>
          <w:p w14:paraId="411E4269" w14:textId="77777777" w:rsidR="00AE623C" w:rsidRPr="00AE623C" w:rsidRDefault="00AE623C" w:rsidP="00AE623C">
            <w:pPr>
              <w:spacing w:after="0" w:line="240" w:lineRule="auto"/>
              <w:rPr>
                <w:rFonts w:ascii="Calibri" w:eastAsia="Times New Roman" w:hAnsi="Calibri" w:cs="Calibri"/>
                <w:color w:val="000000"/>
                <w:kern w:val="0"/>
                <w:sz w:val="20"/>
                <w:szCs w:val="20"/>
                <w14:ligatures w14:val="none"/>
              </w:rPr>
            </w:pPr>
            <w:r w:rsidRPr="00AE623C">
              <w:rPr>
                <w:rFonts w:ascii="Calibri" w:eastAsia="Times New Roman" w:hAnsi="Calibri" w:cs="Calibri"/>
                <w:color w:val="000000"/>
                <w:kern w:val="0"/>
                <w:sz w:val="20"/>
                <w:szCs w:val="20"/>
                <w14:ligatures w14:val="none"/>
              </w:rPr>
              <w:t>Key personnel 1: Project Manager</w:t>
            </w:r>
          </w:p>
        </w:tc>
        <w:tc>
          <w:tcPr>
            <w:tcW w:w="2188" w:type="dxa"/>
            <w:tcBorders>
              <w:top w:val="nil"/>
              <w:left w:val="nil"/>
              <w:bottom w:val="single" w:sz="8" w:space="0" w:color="auto"/>
              <w:right w:val="single" w:sz="8" w:space="0" w:color="auto"/>
            </w:tcBorders>
            <w:vAlign w:val="center"/>
            <w:hideMark/>
          </w:tcPr>
          <w:p w14:paraId="40E68FE9" w14:textId="77777777" w:rsidR="00AE623C" w:rsidRPr="00AE623C" w:rsidRDefault="00AE623C" w:rsidP="00AE623C">
            <w:pPr>
              <w:spacing w:after="0" w:line="240" w:lineRule="auto"/>
              <w:jc w:val="center"/>
              <w:rPr>
                <w:rFonts w:ascii="Calibri" w:eastAsia="Times New Roman" w:hAnsi="Calibri" w:cs="Calibri"/>
                <w:color w:val="000000"/>
                <w:kern w:val="0"/>
                <w:sz w:val="20"/>
                <w:szCs w:val="20"/>
                <w14:ligatures w14:val="none"/>
              </w:rPr>
            </w:pPr>
            <w:r w:rsidRPr="00AE623C">
              <w:rPr>
                <w:rFonts w:ascii="Calibri" w:eastAsia="Times New Roman" w:hAnsi="Calibri" w:cs="Calibri"/>
                <w:color w:val="000000"/>
                <w:kern w:val="0"/>
                <w:sz w:val="20"/>
                <w:szCs w:val="20"/>
                <w14:ligatures w14:val="none"/>
              </w:rPr>
              <w:t>1</w:t>
            </w:r>
          </w:p>
        </w:tc>
        <w:tc>
          <w:tcPr>
            <w:tcW w:w="2402" w:type="dxa"/>
            <w:tcBorders>
              <w:top w:val="nil"/>
              <w:left w:val="nil"/>
              <w:bottom w:val="single" w:sz="8" w:space="0" w:color="auto"/>
              <w:right w:val="single" w:sz="8" w:space="0" w:color="auto"/>
            </w:tcBorders>
            <w:vAlign w:val="center"/>
            <w:hideMark/>
          </w:tcPr>
          <w:p w14:paraId="682BA859" w14:textId="77777777" w:rsidR="00AE623C" w:rsidRPr="00AE623C" w:rsidRDefault="00AE623C" w:rsidP="00AE623C">
            <w:pPr>
              <w:spacing w:after="0" w:line="240" w:lineRule="auto"/>
              <w:jc w:val="center"/>
              <w:rPr>
                <w:rFonts w:ascii="Calibri" w:eastAsia="Times New Roman" w:hAnsi="Calibri" w:cs="Calibri"/>
                <w:color w:val="000000"/>
                <w:kern w:val="0"/>
                <w:sz w:val="20"/>
                <w:szCs w:val="20"/>
                <w14:ligatures w14:val="none"/>
              </w:rPr>
            </w:pPr>
            <w:r w:rsidRPr="00AE623C">
              <w:rPr>
                <w:rFonts w:ascii="Calibri" w:eastAsia="Times New Roman" w:hAnsi="Calibri" w:cs="Calibri"/>
                <w:color w:val="000000"/>
                <w:kern w:val="0"/>
                <w:sz w:val="20"/>
                <w:szCs w:val="20"/>
                <w14:ligatures w14:val="none"/>
              </w:rPr>
              <w:t>130</w:t>
            </w:r>
          </w:p>
        </w:tc>
      </w:tr>
      <w:tr w:rsidR="00AE623C" w:rsidRPr="00AE623C" w14:paraId="687181BD" w14:textId="77777777" w:rsidTr="00C37F9A">
        <w:trPr>
          <w:trHeight w:val="185"/>
        </w:trPr>
        <w:tc>
          <w:tcPr>
            <w:tcW w:w="4760" w:type="dxa"/>
            <w:tcBorders>
              <w:top w:val="nil"/>
              <w:left w:val="single" w:sz="8" w:space="0" w:color="auto"/>
              <w:bottom w:val="single" w:sz="8" w:space="0" w:color="auto"/>
              <w:right w:val="single" w:sz="8" w:space="0" w:color="auto"/>
            </w:tcBorders>
            <w:vAlign w:val="center"/>
            <w:hideMark/>
          </w:tcPr>
          <w:p w14:paraId="34929B52" w14:textId="77777777" w:rsidR="00AE623C" w:rsidRPr="00AE623C" w:rsidRDefault="00AE623C" w:rsidP="00AE623C">
            <w:pPr>
              <w:spacing w:after="0" w:line="240" w:lineRule="auto"/>
              <w:rPr>
                <w:rFonts w:ascii="Calibri" w:eastAsia="Times New Roman" w:hAnsi="Calibri" w:cs="Calibri"/>
                <w:color w:val="000000"/>
                <w:kern w:val="0"/>
                <w:sz w:val="20"/>
                <w:szCs w:val="20"/>
                <w14:ligatures w14:val="none"/>
              </w:rPr>
            </w:pPr>
            <w:r w:rsidRPr="00AE623C">
              <w:rPr>
                <w:rFonts w:ascii="Calibri" w:eastAsia="Times New Roman" w:hAnsi="Calibri" w:cs="Calibri"/>
                <w:color w:val="000000"/>
                <w:kern w:val="0"/>
                <w:sz w:val="20"/>
                <w:szCs w:val="20"/>
                <w14:ligatures w14:val="none"/>
              </w:rPr>
              <w:t>Key personnel 2: Project Officer</w:t>
            </w:r>
          </w:p>
        </w:tc>
        <w:tc>
          <w:tcPr>
            <w:tcW w:w="2188" w:type="dxa"/>
            <w:tcBorders>
              <w:top w:val="nil"/>
              <w:left w:val="nil"/>
              <w:bottom w:val="single" w:sz="8" w:space="0" w:color="auto"/>
              <w:right w:val="single" w:sz="8" w:space="0" w:color="auto"/>
            </w:tcBorders>
            <w:vAlign w:val="center"/>
            <w:hideMark/>
          </w:tcPr>
          <w:p w14:paraId="775D6823" w14:textId="77777777" w:rsidR="00AE623C" w:rsidRPr="00AE623C" w:rsidRDefault="00AE623C" w:rsidP="00AE623C">
            <w:pPr>
              <w:spacing w:after="0" w:line="240" w:lineRule="auto"/>
              <w:jc w:val="center"/>
              <w:rPr>
                <w:rFonts w:ascii="Calibri" w:eastAsia="Times New Roman" w:hAnsi="Calibri" w:cs="Calibri"/>
                <w:color w:val="000000"/>
                <w:kern w:val="0"/>
                <w:sz w:val="20"/>
                <w:szCs w:val="20"/>
                <w14:ligatures w14:val="none"/>
              </w:rPr>
            </w:pPr>
            <w:r w:rsidRPr="00AE623C">
              <w:rPr>
                <w:rFonts w:ascii="Calibri" w:eastAsia="Times New Roman" w:hAnsi="Calibri" w:cs="Calibri"/>
                <w:color w:val="000000"/>
                <w:kern w:val="0"/>
                <w:sz w:val="20"/>
                <w:szCs w:val="20"/>
                <w14:ligatures w14:val="none"/>
              </w:rPr>
              <w:t>1</w:t>
            </w:r>
          </w:p>
        </w:tc>
        <w:tc>
          <w:tcPr>
            <w:tcW w:w="2402" w:type="dxa"/>
            <w:tcBorders>
              <w:top w:val="nil"/>
              <w:left w:val="nil"/>
              <w:bottom w:val="single" w:sz="8" w:space="0" w:color="auto"/>
              <w:right w:val="single" w:sz="8" w:space="0" w:color="auto"/>
            </w:tcBorders>
            <w:vAlign w:val="center"/>
            <w:hideMark/>
          </w:tcPr>
          <w:p w14:paraId="5570EE44" w14:textId="77777777" w:rsidR="00AE623C" w:rsidRPr="00AE623C" w:rsidRDefault="00AE623C" w:rsidP="00AE623C">
            <w:pPr>
              <w:spacing w:after="0" w:line="240" w:lineRule="auto"/>
              <w:jc w:val="center"/>
              <w:rPr>
                <w:rFonts w:ascii="Calibri" w:eastAsia="Times New Roman" w:hAnsi="Calibri" w:cs="Calibri"/>
                <w:color w:val="000000"/>
                <w:kern w:val="0"/>
                <w:sz w:val="20"/>
                <w:szCs w:val="20"/>
                <w14:ligatures w14:val="none"/>
              </w:rPr>
            </w:pPr>
            <w:r w:rsidRPr="00AE623C">
              <w:rPr>
                <w:rFonts w:ascii="Calibri" w:eastAsia="Times New Roman" w:hAnsi="Calibri" w:cs="Calibri"/>
                <w:color w:val="000000"/>
                <w:kern w:val="0"/>
                <w:sz w:val="20"/>
                <w:szCs w:val="20"/>
                <w14:ligatures w14:val="none"/>
              </w:rPr>
              <w:t>100</w:t>
            </w:r>
          </w:p>
        </w:tc>
      </w:tr>
      <w:tr w:rsidR="00AE623C" w:rsidRPr="00AE623C" w14:paraId="58A3A315" w14:textId="77777777" w:rsidTr="00C37F9A">
        <w:trPr>
          <w:trHeight w:val="275"/>
        </w:trPr>
        <w:tc>
          <w:tcPr>
            <w:tcW w:w="4760" w:type="dxa"/>
            <w:tcBorders>
              <w:top w:val="nil"/>
              <w:left w:val="single" w:sz="8" w:space="0" w:color="auto"/>
              <w:bottom w:val="single" w:sz="8" w:space="0" w:color="auto"/>
              <w:right w:val="single" w:sz="8" w:space="0" w:color="auto"/>
            </w:tcBorders>
            <w:vAlign w:val="center"/>
            <w:hideMark/>
          </w:tcPr>
          <w:p w14:paraId="658B2419" w14:textId="77777777" w:rsidR="00AE623C" w:rsidRPr="00AE623C" w:rsidRDefault="00AE623C" w:rsidP="00AE623C">
            <w:pPr>
              <w:spacing w:after="0" w:line="240" w:lineRule="auto"/>
              <w:rPr>
                <w:rFonts w:ascii="Calibri" w:eastAsia="Times New Roman" w:hAnsi="Calibri" w:cs="Calibri"/>
                <w:color w:val="000000"/>
                <w:kern w:val="0"/>
                <w:sz w:val="20"/>
                <w:szCs w:val="20"/>
                <w14:ligatures w14:val="none"/>
              </w:rPr>
            </w:pPr>
            <w:r w:rsidRPr="00AE623C">
              <w:rPr>
                <w:rFonts w:ascii="Calibri" w:eastAsia="Times New Roman" w:hAnsi="Calibri" w:cs="Calibri"/>
                <w:color w:val="000000"/>
                <w:kern w:val="0"/>
                <w:sz w:val="20"/>
                <w:szCs w:val="20"/>
                <w14:ligatures w14:val="none"/>
              </w:rPr>
              <w:t>Key personnel 3: Trainer/Capacity-Building Expert</w:t>
            </w:r>
          </w:p>
        </w:tc>
        <w:tc>
          <w:tcPr>
            <w:tcW w:w="2188" w:type="dxa"/>
            <w:tcBorders>
              <w:top w:val="nil"/>
              <w:left w:val="nil"/>
              <w:bottom w:val="single" w:sz="8" w:space="0" w:color="auto"/>
              <w:right w:val="single" w:sz="8" w:space="0" w:color="auto"/>
            </w:tcBorders>
            <w:vAlign w:val="center"/>
            <w:hideMark/>
          </w:tcPr>
          <w:p w14:paraId="25F4B743" w14:textId="77777777" w:rsidR="00AE623C" w:rsidRPr="00AE623C" w:rsidRDefault="00AE623C" w:rsidP="00AE623C">
            <w:pPr>
              <w:spacing w:after="0" w:line="240" w:lineRule="auto"/>
              <w:jc w:val="center"/>
              <w:rPr>
                <w:rFonts w:ascii="Calibri" w:eastAsia="Times New Roman" w:hAnsi="Calibri" w:cs="Calibri"/>
                <w:color w:val="000000"/>
                <w:kern w:val="0"/>
                <w:sz w:val="20"/>
                <w:szCs w:val="20"/>
                <w14:ligatures w14:val="none"/>
              </w:rPr>
            </w:pPr>
            <w:r w:rsidRPr="00AE623C">
              <w:rPr>
                <w:rFonts w:ascii="Calibri" w:eastAsia="Times New Roman" w:hAnsi="Calibri" w:cs="Calibri"/>
                <w:color w:val="000000"/>
                <w:kern w:val="0"/>
                <w:sz w:val="20"/>
                <w:szCs w:val="20"/>
                <w14:ligatures w14:val="none"/>
              </w:rPr>
              <w:t>1</w:t>
            </w:r>
          </w:p>
        </w:tc>
        <w:tc>
          <w:tcPr>
            <w:tcW w:w="2402" w:type="dxa"/>
            <w:tcBorders>
              <w:top w:val="nil"/>
              <w:left w:val="nil"/>
              <w:bottom w:val="single" w:sz="8" w:space="0" w:color="auto"/>
              <w:right w:val="single" w:sz="8" w:space="0" w:color="auto"/>
            </w:tcBorders>
            <w:vAlign w:val="center"/>
            <w:hideMark/>
          </w:tcPr>
          <w:p w14:paraId="3827598F" w14:textId="77777777" w:rsidR="00AE623C" w:rsidRPr="00AE623C" w:rsidRDefault="00AE623C" w:rsidP="00AE623C">
            <w:pPr>
              <w:spacing w:after="0" w:line="240" w:lineRule="auto"/>
              <w:jc w:val="center"/>
              <w:rPr>
                <w:rFonts w:ascii="Calibri" w:eastAsia="Times New Roman" w:hAnsi="Calibri" w:cs="Calibri"/>
                <w:color w:val="000000"/>
                <w:kern w:val="0"/>
                <w:sz w:val="20"/>
                <w:szCs w:val="20"/>
                <w14:ligatures w14:val="none"/>
              </w:rPr>
            </w:pPr>
            <w:r w:rsidRPr="00AE623C">
              <w:rPr>
                <w:rFonts w:ascii="Calibri" w:eastAsia="Times New Roman" w:hAnsi="Calibri" w:cs="Calibri"/>
                <w:color w:val="000000"/>
                <w:kern w:val="0"/>
                <w:sz w:val="20"/>
                <w:szCs w:val="20"/>
                <w14:ligatures w14:val="none"/>
              </w:rPr>
              <w:t>70</w:t>
            </w:r>
          </w:p>
        </w:tc>
      </w:tr>
      <w:tr w:rsidR="00AE623C" w:rsidRPr="00AE623C" w14:paraId="6D03409B" w14:textId="77777777" w:rsidTr="00C37F9A">
        <w:trPr>
          <w:trHeight w:val="275"/>
        </w:trPr>
        <w:tc>
          <w:tcPr>
            <w:tcW w:w="4760" w:type="dxa"/>
            <w:tcBorders>
              <w:top w:val="nil"/>
              <w:left w:val="single" w:sz="8" w:space="0" w:color="auto"/>
              <w:bottom w:val="single" w:sz="8" w:space="0" w:color="auto"/>
              <w:right w:val="single" w:sz="8" w:space="0" w:color="auto"/>
            </w:tcBorders>
            <w:vAlign w:val="center"/>
            <w:hideMark/>
          </w:tcPr>
          <w:p w14:paraId="18B43832" w14:textId="77777777" w:rsidR="00AE623C" w:rsidRPr="00AE623C" w:rsidRDefault="00AE623C" w:rsidP="00AE623C">
            <w:pPr>
              <w:spacing w:after="0" w:line="240" w:lineRule="auto"/>
              <w:rPr>
                <w:rFonts w:ascii="Calibri" w:eastAsia="Times New Roman" w:hAnsi="Calibri" w:cs="Calibri"/>
                <w:color w:val="000000"/>
                <w:kern w:val="0"/>
                <w:sz w:val="20"/>
                <w:szCs w:val="20"/>
                <w14:ligatures w14:val="none"/>
              </w:rPr>
            </w:pPr>
            <w:r w:rsidRPr="00AE623C">
              <w:rPr>
                <w:rFonts w:ascii="Calibri" w:eastAsia="Times New Roman" w:hAnsi="Calibri" w:cs="Calibri"/>
                <w:color w:val="000000"/>
                <w:kern w:val="0"/>
                <w:sz w:val="20"/>
                <w:szCs w:val="20"/>
                <w14:ligatures w14:val="none"/>
              </w:rPr>
              <w:t>Key personnel 4: Financial Officer</w:t>
            </w:r>
          </w:p>
        </w:tc>
        <w:tc>
          <w:tcPr>
            <w:tcW w:w="2188" w:type="dxa"/>
            <w:tcBorders>
              <w:top w:val="nil"/>
              <w:left w:val="nil"/>
              <w:bottom w:val="single" w:sz="8" w:space="0" w:color="auto"/>
              <w:right w:val="single" w:sz="8" w:space="0" w:color="auto"/>
            </w:tcBorders>
            <w:vAlign w:val="center"/>
            <w:hideMark/>
          </w:tcPr>
          <w:p w14:paraId="54DC884A" w14:textId="77777777" w:rsidR="00AE623C" w:rsidRPr="00AE623C" w:rsidRDefault="00AE623C" w:rsidP="00AE623C">
            <w:pPr>
              <w:spacing w:after="0" w:line="240" w:lineRule="auto"/>
              <w:jc w:val="center"/>
              <w:rPr>
                <w:rFonts w:ascii="Calibri" w:eastAsia="Times New Roman" w:hAnsi="Calibri" w:cs="Calibri"/>
                <w:color w:val="000000"/>
                <w:kern w:val="0"/>
                <w:sz w:val="20"/>
                <w:szCs w:val="20"/>
                <w14:ligatures w14:val="none"/>
              </w:rPr>
            </w:pPr>
            <w:r w:rsidRPr="00AE623C">
              <w:rPr>
                <w:rFonts w:ascii="Calibri" w:eastAsia="Times New Roman" w:hAnsi="Calibri" w:cs="Calibri"/>
                <w:color w:val="000000"/>
                <w:kern w:val="0"/>
                <w:sz w:val="20"/>
                <w:szCs w:val="20"/>
                <w14:ligatures w14:val="none"/>
              </w:rPr>
              <w:t>1</w:t>
            </w:r>
          </w:p>
        </w:tc>
        <w:tc>
          <w:tcPr>
            <w:tcW w:w="2402" w:type="dxa"/>
            <w:tcBorders>
              <w:top w:val="nil"/>
              <w:left w:val="nil"/>
              <w:bottom w:val="single" w:sz="8" w:space="0" w:color="auto"/>
              <w:right w:val="single" w:sz="8" w:space="0" w:color="auto"/>
            </w:tcBorders>
            <w:vAlign w:val="center"/>
            <w:hideMark/>
          </w:tcPr>
          <w:p w14:paraId="2B656C94" w14:textId="77777777" w:rsidR="00AE623C" w:rsidRPr="00AE623C" w:rsidRDefault="00AE623C" w:rsidP="00AE623C">
            <w:pPr>
              <w:spacing w:after="0" w:line="240" w:lineRule="auto"/>
              <w:jc w:val="center"/>
              <w:rPr>
                <w:rFonts w:ascii="Calibri" w:eastAsia="Times New Roman" w:hAnsi="Calibri" w:cs="Calibri"/>
                <w:color w:val="000000"/>
                <w:kern w:val="0"/>
                <w:sz w:val="20"/>
                <w:szCs w:val="20"/>
                <w14:ligatures w14:val="none"/>
              </w:rPr>
            </w:pPr>
            <w:r w:rsidRPr="00AE623C">
              <w:rPr>
                <w:rFonts w:ascii="Calibri" w:eastAsia="Times New Roman" w:hAnsi="Calibri" w:cs="Calibri"/>
                <w:color w:val="000000"/>
                <w:kern w:val="0"/>
                <w:sz w:val="20"/>
                <w:szCs w:val="20"/>
                <w14:ligatures w14:val="none"/>
              </w:rPr>
              <w:t>130</w:t>
            </w:r>
          </w:p>
        </w:tc>
      </w:tr>
      <w:tr w:rsidR="00AE623C" w:rsidRPr="00AE623C" w14:paraId="0C7D0A44" w14:textId="77777777" w:rsidTr="00C37F9A">
        <w:trPr>
          <w:trHeight w:val="275"/>
        </w:trPr>
        <w:tc>
          <w:tcPr>
            <w:tcW w:w="4760" w:type="dxa"/>
            <w:tcBorders>
              <w:top w:val="nil"/>
              <w:left w:val="single" w:sz="8" w:space="0" w:color="auto"/>
              <w:bottom w:val="single" w:sz="8" w:space="0" w:color="auto"/>
              <w:right w:val="single" w:sz="8" w:space="0" w:color="auto"/>
            </w:tcBorders>
            <w:vAlign w:val="center"/>
            <w:hideMark/>
          </w:tcPr>
          <w:p w14:paraId="30D26828" w14:textId="77777777" w:rsidR="00AE623C" w:rsidRPr="00AE623C" w:rsidRDefault="00AE623C" w:rsidP="00AE623C">
            <w:pPr>
              <w:spacing w:after="0" w:line="240" w:lineRule="auto"/>
              <w:rPr>
                <w:rFonts w:ascii="Calibri" w:eastAsia="Times New Roman" w:hAnsi="Calibri" w:cs="Calibri"/>
                <w:color w:val="000000"/>
                <w:kern w:val="0"/>
                <w:sz w:val="20"/>
                <w:szCs w:val="20"/>
                <w14:ligatures w14:val="none"/>
              </w:rPr>
            </w:pPr>
            <w:r w:rsidRPr="00AE623C">
              <w:rPr>
                <w:rFonts w:ascii="Calibri" w:eastAsia="Times New Roman" w:hAnsi="Calibri" w:cs="Calibri"/>
                <w:color w:val="000000"/>
                <w:kern w:val="0"/>
                <w:sz w:val="20"/>
                <w:szCs w:val="20"/>
                <w14:ligatures w14:val="none"/>
              </w:rPr>
              <w:t>Key personnel 5: Procurement Officer</w:t>
            </w:r>
          </w:p>
        </w:tc>
        <w:tc>
          <w:tcPr>
            <w:tcW w:w="2188" w:type="dxa"/>
            <w:tcBorders>
              <w:top w:val="nil"/>
              <w:left w:val="nil"/>
              <w:bottom w:val="single" w:sz="8" w:space="0" w:color="auto"/>
              <w:right w:val="single" w:sz="8" w:space="0" w:color="auto"/>
            </w:tcBorders>
            <w:vAlign w:val="center"/>
            <w:hideMark/>
          </w:tcPr>
          <w:p w14:paraId="12F28519" w14:textId="77777777" w:rsidR="00AE623C" w:rsidRPr="00AE623C" w:rsidRDefault="00AE623C" w:rsidP="00AE623C">
            <w:pPr>
              <w:spacing w:after="0" w:line="240" w:lineRule="auto"/>
              <w:jc w:val="center"/>
              <w:rPr>
                <w:rFonts w:ascii="Calibri" w:eastAsia="Times New Roman" w:hAnsi="Calibri" w:cs="Calibri"/>
                <w:color w:val="000000"/>
                <w:kern w:val="0"/>
                <w:sz w:val="20"/>
                <w:szCs w:val="20"/>
                <w14:ligatures w14:val="none"/>
              </w:rPr>
            </w:pPr>
            <w:r w:rsidRPr="00AE623C">
              <w:rPr>
                <w:rFonts w:ascii="Calibri" w:eastAsia="Times New Roman" w:hAnsi="Calibri" w:cs="Calibri"/>
                <w:color w:val="000000"/>
                <w:kern w:val="0"/>
                <w:sz w:val="20"/>
                <w:szCs w:val="20"/>
                <w14:ligatures w14:val="none"/>
              </w:rPr>
              <w:t>1</w:t>
            </w:r>
          </w:p>
        </w:tc>
        <w:tc>
          <w:tcPr>
            <w:tcW w:w="2402" w:type="dxa"/>
            <w:tcBorders>
              <w:top w:val="nil"/>
              <w:left w:val="nil"/>
              <w:bottom w:val="single" w:sz="8" w:space="0" w:color="auto"/>
              <w:right w:val="single" w:sz="8" w:space="0" w:color="auto"/>
            </w:tcBorders>
            <w:vAlign w:val="center"/>
            <w:hideMark/>
          </w:tcPr>
          <w:p w14:paraId="7CE8DD41" w14:textId="77777777" w:rsidR="00AE623C" w:rsidRPr="00AE623C" w:rsidRDefault="00AE623C" w:rsidP="00AE623C">
            <w:pPr>
              <w:spacing w:after="0" w:line="240" w:lineRule="auto"/>
              <w:jc w:val="center"/>
              <w:rPr>
                <w:rFonts w:ascii="Calibri" w:eastAsia="Times New Roman" w:hAnsi="Calibri" w:cs="Calibri"/>
                <w:color w:val="000000"/>
                <w:kern w:val="0"/>
                <w:sz w:val="20"/>
                <w:szCs w:val="20"/>
                <w14:ligatures w14:val="none"/>
              </w:rPr>
            </w:pPr>
            <w:r w:rsidRPr="00AE623C">
              <w:rPr>
                <w:rFonts w:ascii="Calibri" w:eastAsia="Times New Roman" w:hAnsi="Calibri" w:cs="Calibri"/>
                <w:color w:val="000000"/>
                <w:kern w:val="0"/>
                <w:sz w:val="20"/>
                <w:szCs w:val="20"/>
                <w14:ligatures w14:val="none"/>
              </w:rPr>
              <w:t>130</w:t>
            </w:r>
          </w:p>
        </w:tc>
      </w:tr>
      <w:tr w:rsidR="00AE623C" w:rsidRPr="00AE623C" w14:paraId="2EF7F994" w14:textId="77777777" w:rsidTr="00C37F9A">
        <w:trPr>
          <w:trHeight w:val="275"/>
        </w:trPr>
        <w:tc>
          <w:tcPr>
            <w:tcW w:w="4760" w:type="dxa"/>
            <w:tcBorders>
              <w:top w:val="nil"/>
              <w:left w:val="single" w:sz="8" w:space="0" w:color="auto"/>
              <w:bottom w:val="single" w:sz="8" w:space="0" w:color="auto"/>
              <w:right w:val="single" w:sz="8" w:space="0" w:color="auto"/>
            </w:tcBorders>
            <w:vAlign w:val="center"/>
            <w:hideMark/>
          </w:tcPr>
          <w:p w14:paraId="33FF8BBA" w14:textId="77777777" w:rsidR="00AE623C" w:rsidRPr="00AE623C" w:rsidRDefault="00AE623C" w:rsidP="00AE623C">
            <w:pPr>
              <w:spacing w:after="0" w:line="240" w:lineRule="auto"/>
              <w:rPr>
                <w:rFonts w:ascii="Calibri" w:eastAsia="Times New Roman" w:hAnsi="Calibri" w:cs="Calibri"/>
                <w:color w:val="000000"/>
                <w:kern w:val="0"/>
                <w:sz w:val="20"/>
                <w:szCs w:val="20"/>
                <w14:ligatures w14:val="none"/>
              </w:rPr>
            </w:pPr>
            <w:r w:rsidRPr="00AE623C">
              <w:rPr>
                <w:rFonts w:ascii="Calibri" w:eastAsia="Times New Roman" w:hAnsi="Calibri" w:cs="Calibri"/>
                <w:color w:val="000000"/>
                <w:kern w:val="0"/>
                <w:sz w:val="20"/>
                <w:szCs w:val="20"/>
                <w14:ligatures w14:val="none"/>
              </w:rPr>
              <w:t>Key personnel 6: Waste &amp; Circular Economy Technical Expert</w:t>
            </w:r>
          </w:p>
        </w:tc>
        <w:tc>
          <w:tcPr>
            <w:tcW w:w="2188" w:type="dxa"/>
            <w:tcBorders>
              <w:top w:val="nil"/>
              <w:left w:val="nil"/>
              <w:bottom w:val="single" w:sz="8" w:space="0" w:color="auto"/>
              <w:right w:val="single" w:sz="8" w:space="0" w:color="auto"/>
            </w:tcBorders>
            <w:vAlign w:val="center"/>
            <w:hideMark/>
          </w:tcPr>
          <w:p w14:paraId="6DA01ACF" w14:textId="77777777" w:rsidR="00AE623C" w:rsidRPr="00AE623C" w:rsidRDefault="00AE623C" w:rsidP="00AE623C">
            <w:pPr>
              <w:spacing w:after="0" w:line="240" w:lineRule="auto"/>
              <w:jc w:val="center"/>
              <w:rPr>
                <w:rFonts w:ascii="Calibri" w:eastAsia="Times New Roman" w:hAnsi="Calibri" w:cs="Calibri"/>
                <w:color w:val="000000"/>
                <w:kern w:val="0"/>
                <w:sz w:val="20"/>
                <w:szCs w:val="20"/>
                <w14:ligatures w14:val="none"/>
              </w:rPr>
            </w:pPr>
            <w:r w:rsidRPr="00AE623C">
              <w:rPr>
                <w:rFonts w:ascii="Calibri" w:eastAsia="Times New Roman" w:hAnsi="Calibri" w:cs="Calibri"/>
                <w:color w:val="000000"/>
                <w:kern w:val="0"/>
                <w:sz w:val="20"/>
                <w:szCs w:val="20"/>
                <w14:ligatures w14:val="none"/>
              </w:rPr>
              <w:t>1</w:t>
            </w:r>
          </w:p>
        </w:tc>
        <w:tc>
          <w:tcPr>
            <w:tcW w:w="2402" w:type="dxa"/>
            <w:tcBorders>
              <w:top w:val="nil"/>
              <w:left w:val="nil"/>
              <w:bottom w:val="single" w:sz="8" w:space="0" w:color="auto"/>
              <w:right w:val="single" w:sz="8" w:space="0" w:color="auto"/>
            </w:tcBorders>
            <w:vAlign w:val="center"/>
            <w:hideMark/>
          </w:tcPr>
          <w:p w14:paraId="323178E7" w14:textId="77777777" w:rsidR="00AE623C" w:rsidRPr="00AE623C" w:rsidRDefault="00AE623C" w:rsidP="00AE623C">
            <w:pPr>
              <w:spacing w:after="0" w:line="240" w:lineRule="auto"/>
              <w:jc w:val="center"/>
              <w:rPr>
                <w:rFonts w:ascii="Calibri" w:eastAsia="Times New Roman" w:hAnsi="Calibri" w:cs="Calibri"/>
                <w:color w:val="000000"/>
                <w:kern w:val="0"/>
                <w:sz w:val="20"/>
                <w:szCs w:val="20"/>
                <w14:ligatures w14:val="none"/>
              </w:rPr>
            </w:pPr>
            <w:r w:rsidRPr="00AE623C">
              <w:rPr>
                <w:rFonts w:ascii="Calibri" w:eastAsia="Times New Roman" w:hAnsi="Calibri" w:cs="Calibri"/>
                <w:color w:val="000000"/>
                <w:kern w:val="0"/>
                <w:sz w:val="20"/>
                <w:szCs w:val="20"/>
                <w14:ligatures w14:val="none"/>
              </w:rPr>
              <w:t>100</w:t>
            </w:r>
          </w:p>
        </w:tc>
      </w:tr>
    </w:tbl>
    <w:p w14:paraId="7A2E7D6D"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p>
    <w:p w14:paraId="648EB68E" w14:textId="77777777" w:rsidR="00AE623C" w:rsidRPr="00AE623C" w:rsidRDefault="00AE623C" w:rsidP="00AE623C">
      <w:pPr>
        <w:spacing w:line="240" w:lineRule="auto"/>
        <w:ind w:left="720"/>
        <w:contextualSpacing/>
        <w:rPr>
          <w:rFonts w:ascii="Calibri" w:eastAsia="Calibri" w:hAnsi="Calibri" w:cs="Calibri"/>
          <w:kern w:val="0"/>
          <w:sz w:val="20"/>
          <w:szCs w:val="20"/>
          <w:lang w:val="en-GB"/>
          <w14:ligatures w14:val="none"/>
        </w:rPr>
      </w:pPr>
      <w:r w:rsidRPr="00AE623C">
        <w:rPr>
          <w:rFonts w:ascii="Calibri" w:eastAsia="Calibri" w:hAnsi="Calibri" w:cs="Arial"/>
          <w:b/>
          <w:bCs/>
          <w:kern w:val="0"/>
          <w:sz w:val="22"/>
          <w:szCs w:val="22"/>
          <w:lang w:val="en-GB"/>
          <w14:ligatures w14:val="none"/>
        </w:rPr>
        <w:t>IX. Non-key personnel (Trainers &amp; Mentors)</w:t>
      </w:r>
      <w:r w:rsidRPr="00AE623C">
        <w:rPr>
          <w:rFonts w:ascii="Calibri" w:eastAsia="Calibri" w:hAnsi="Calibri" w:cs="Calibri"/>
          <w:kern w:val="0"/>
          <w:sz w:val="20"/>
          <w:szCs w:val="20"/>
          <w:lang w:val="en-GB"/>
          <w14:ligatures w14:val="none"/>
        </w:rPr>
        <w:t xml:space="preserve"> </w:t>
      </w:r>
    </w:p>
    <w:p w14:paraId="51FE5E72"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At the methodology development stage, the Contractor shall propose for UNDP review and approval a list of shortlisted trainers, mentors, and other experts, accompanied by their CVs and evidence of relevant qualifications and experience. The Contractor shall take all reasonable measures to ensure that all personnel deployed under this assignment respect local customs and conform to the highest standards of moral and ethical conduct, and adhere to UNDP values, including human rights, gender equality, and respect for differences in culture, gender, religion, ethnicity, nationality, language, age, HIV status, disability, sexual orientation, or other status. UNDP reserves the right to request the withdrawal or replacement of any non-key personnel (trainers, mentors) whose performance, conduct, or adherence to these standards is deemed unsatisfactory. Any such replacement shall be made promptly and at the Contractor’s expense.</w:t>
      </w:r>
    </w:p>
    <w:p w14:paraId="267A14BB" w14:textId="77777777" w:rsidR="00AE623C" w:rsidRPr="00AE623C" w:rsidRDefault="00AE623C" w:rsidP="00AE623C">
      <w:pPr>
        <w:spacing w:after="0" w:line="240" w:lineRule="auto"/>
        <w:jc w:val="both"/>
        <w:rPr>
          <w:rFonts w:ascii="Calibri" w:eastAsia="Calibri" w:hAnsi="Calibri" w:cs="Calibri"/>
          <w:color w:val="000000"/>
          <w:kern w:val="0"/>
          <w:sz w:val="20"/>
          <w:szCs w:val="20"/>
          <w:lang w:val="en-GB"/>
          <w14:ligatures w14:val="none"/>
        </w:rPr>
      </w:pPr>
    </w:p>
    <w:p w14:paraId="347A1131" w14:textId="77777777" w:rsidR="00AE623C" w:rsidRPr="00AE623C" w:rsidRDefault="00AE623C" w:rsidP="00AE623C">
      <w:pPr>
        <w:spacing w:line="240" w:lineRule="auto"/>
        <w:ind w:firstLine="720"/>
        <w:rPr>
          <w:rFonts w:ascii="Calibri" w:eastAsia="Calibri" w:hAnsi="Calibri" w:cs="Arial"/>
          <w:b/>
          <w:bCs/>
          <w:kern w:val="0"/>
          <w:sz w:val="22"/>
          <w:szCs w:val="22"/>
          <w:lang w:val="en-GB"/>
          <w14:ligatures w14:val="none"/>
        </w:rPr>
      </w:pPr>
      <w:r w:rsidRPr="00AE623C">
        <w:rPr>
          <w:rFonts w:ascii="Calibri" w:eastAsia="Calibri" w:hAnsi="Calibri" w:cs="Arial"/>
          <w:b/>
          <w:bCs/>
          <w:kern w:val="0"/>
          <w:sz w:val="22"/>
          <w:szCs w:val="22"/>
          <w:lang w:val="en-GB"/>
          <w14:ligatures w14:val="none"/>
        </w:rPr>
        <w:t>X. Price and Schedule of Payments</w:t>
      </w:r>
    </w:p>
    <w:p w14:paraId="49F254AD" w14:textId="77777777" w:rsidR="00AE623C" w:rsidRPr="00AE623C" w:rsidRDefault="00AE623C" w:rsidP="00AE623C">
      <w:pPr>
        <w:spacing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Payments to the Contractor shall be made upon certification of satisfactory completion and acceptance of deliverables by the “Green Transition” Project Manager, in accordance with the Schedule of Payments to be agreed and incorporated into the Contract.</w:t>
      </w:r>
    </w:p>
    <w:p w14:paraId="70A73C73" w14:textId="77777777" w:rsidR="00AE623C" w:rsidRPr="00AE623C" w:rsidRDefault="00AE623C" w:rsidP="00AE623C">
      <w:pPr>
        <w:spacing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 xml:space="preserve">The Schedule of Payments shall be developed and agreed with the selected Contractor prior to contract signature. Such schedule shall link disbursements, including both instalments related to administrative (management and operational) and capacity-building activities and the non-cash support instalments, to clearly defined activities, milestones, and reporting requirements. </w:t>
      </w:r>
    </w:p>
    <w:p w14:paraId="5AC6EC2E" w14:textId="77777777" w:rsidR="00AE623C" w:rsidRPr="00AE623C" w:rsidRDefault="00AE623C" w:rsidP="00AE623C">
      <w:pPr>
        <w:spacing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A preliminary Schedule of Payments related to the disbursements for administrative (management and operational) and capacity-building activities is presented below. The payment instalments related to non-cash support component (under Deliverable 2) are not predefined in this Terms of Reference in order to allow flexibility during pre-contract negotiations with the selected Contractor. However, these instalments shall be clearly structured, justified, and linked to specific milestones, delivery evidence, and verification requirements.</w:t>
      </w:r>
    </w:p>
    <w:p w14:paraId="1C5F89D6" w14:textId="77777777" w:rsidR="00AE623C" w:rsidRPr="00AE623C" w:rsidRDefault="00AE623C" w:rsidP="00AE623C">
      <w:pPr>
        <w:spacing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Payments may be grouped, where appropriate, to cover administrative, capacity-building, and non-cash support components. Instalments are expected to be structured at regular intervals to ensure adequate cash flow for contract implementation.</w:t>
      </w:r>
    </w:p>
    <w:p w14:paraId="1837AA84" w14:textId="77777777" w:rsidR="00AE623C" w:rsidRPr="00AE623C" w:rsidRDefault="00AE623C" w:rsidP="00AE623C">
      <w:pPr>
        <w:spacing w:line="240" w:lineRule="auto"/>
        <w:jc w:val="both"/>
        <w:rPr>
          <w:rFonts w:ascii="Calibri" w:eastAsia="Calibri" w:hAnsi="Calibri" w:cs="Calibri"/>
          <w:color w:val="000000"/>
          <w:kern w:val="0"/>
          <w:sz w:val="20"/>
          <w:szCs w:val="20"/>
          <w14:ligatures w14:val="none"/>
        </w:rPr>
      </w:pPr>
      <w:r w:rsidRPr="00AE623C">
        <w:rPr>
          <w:rFonts w:ascii="Calibri" w:eastAsia="Calibri" w:hAnsi="Calibri" w:cs="Calibri"/>
          <w:b/>
          <w:bCs/>
          <w:i/>
          <w:iCs/>
          <w:color w:val="000000"/>
          <w:kern w:val="0"/>
          <w:sz w:val="20"/>
          <w:szCs w:val="20"/>
          <w:lang w:val="en-GB"/>
          <w14:ligatures w14:val="none"/>
        </w:rPr>
        <w:t>Tentative Payments Schedule related to administrative (management and operational) and capacity-building activities (subject to arrangement with the Contractor)</w:t>
      </w:r>
      <w:r w:rsidRPr="00AE623C">
        <w:rPr>
          <w:rFonts w:ascii="Calibri" w:eastAsia="Calibri" w:hAnsi="Calibri" w:cs="Calibri"/>
          <w:color w:val="000000"/>
          <w:kern w:val="0"/>
          <w:sz w:val="20"/>
          <w:szCs w:val="20"/>
          <w14:ligatures w14:val="none"/>
        </w:rPr>
        <w:t xml:space="preserve"> </w:t>
      </w: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2355"/>
        <w:gridCol w:w="2025"/>
        <w:gridCol w:w="2865"/>
      </w:tblGrid>
      <w:tr w:rsidR="00AE623C" w:rsidRPr="00AE623C" w14:paraId="2082AF87" w14:textId="77777777" w:rsidTr="00AE623C">
        <w:trPr>
          <w:trHeight w:val="555"/>
        </w:trPr>
        <w:tc>
          <w:tcPr>
            <w:tcW w:w="2205" w:type="dxa"/>
            <w:tcBorders>
              <w:top w:val="single" w:sz="6" w:space="0" w:color="auto"/>
              <w:left w:val="single" w:sz="6" w:space="0" w:color="auto"/>
              <w:bottom w:val="single" w:sz="6" w:space="0" w:color="auto"/>
              <w:right w:val="single" w:sz="6" w:space="0" w:color="auto"/>
            </w:tcBorders>
            <w:shd w:val="clear" w:color="auto" w:fill="E2EFD9"/>
            <w:hideMark/>
          </w:tcPr>
          <w:p w14:paraId="2A954047" w14:textId="77777777" w:rsidR="00AE623C" w:rsidRPr="00AE623C" w:rsidRDefault="00AE623C" w:rsidP="00AE623C">
            <w:pPr>
              <w:spacing w:line="240" w:lineRule="auto"/>
              <w:jc w:val="both"/>
              <w:rPr>
                <w:rFonts w:ascii="Calibri" w:eastAsia="Calibri" w:hAnsi="Calibri" w:cs="Calibri"/>
                <w:color w:val="000000"/>
                <w:kern w:val="0"/>
                <w:sz w:val="20"/>
                <w:szCs w:val="20"/>
                <w14:ligatures w14:val="none"/>
              </w:rPr>
            </w:pPr>
            <w:r w:rsidRPr="00AE623C">
              <w:rPr>
                <w:rFonts w:ascii="Calibri" w:eastAsia="Calibri" w:hAnsi="Calibri" w:cs="Calibri"/>
                <w:b/>
                <w:bCs/>
                <w:color w:val="000000"/>
                <w:kern w:val="0"/>
                <w:sz w:val="20"/>
                <w:szCs w:val="20"/>
                <w:lang w:val="en-GB"/>
                <w14:ligatures w14:val="none"/>
              </w:rPr>
              <w:t>Instalment</w:t>
            </w:r>
            <w:r w:rsidRPr="00AE623C">
              <w:rPr>
                <w:rFonts w:ascii="Calibri" w:eastAsia="Calibri" w:hAnsi="Calibri" w:cs="Calibri"/>
                <w:color w:val="000000"/>
                <w:kern w:val="0"/>
                <w:sz w:val="20"/>
                <w:szCs w:val="20"/>
                <w14:ligatures w14:val="none"/>
              </w:rPr>
              <w:t xml:space="preserve"> </w:t>
            </w:r>
          </w:p>
        </w:tc>
        <w:tc>
          <w:tcPr>
            <w:tcW w:w="2355" w:type="dxa"/>
            <w:tcBorders>
              <w:top w:val="single" w:sz="6" w:space="0" w:color="auto"/>
              <w:left w:val="single" w:sz="6" w:space="0" w:color="auto"/>
              <w:bottom w:val="single" w:sz="6" w:space="0" w:color="auto"/>
              <w:right w:val="single" w:sz="6" w:space="0" w:color="auto"/>
            </w:tcBorders>
            <w:shd w:val="clear" w:color="auto" w:fill="E2EFD9"/>
            <w:hideMark/>
          </w:tcPr>
          <w:p w14:paraId="3ACFB1B8" w14:textId="77777777" w:rsidR="00AE623C" w:rsidRPr="00AE623C" w:rsidRDefault="00AE623C" w:rsidP="00AE623C">
            <w:pPr>
              <w:spacing w:line="240" w:lineRule="auto"/>
              <w:jc w:val="both"/>
              <w:rPr>
                <w:rFonts w:ascii="Calibri" w:eastAsia="Calibri" w:hAnsi="Calibri" w:cs="Calibri"/>
                <w:color w:val="000000"/>
                <w:kern w:val="0"/>
                <w:sz w:val="20"/>
                <w:szCs w:val="20"/>
                <w14:ligatures w14:val="none"/>
              </w:rPr>
            </w:pPr>
            <w:r w:rsidRPr="00AE623C">
              <w:rPr>
                <w:rFonts w:ascii="Calibri" w:eastAsia="Calibri" w:hAnsi="Calibri" w:cs="Calibri"/>
                <w:b/>
                <w:bCs/>
                <w:color w:val="000000"/>
                <w:kern w:val="0"/>
                <w:sz w:val="20"/>
                <w:szCs w:val="20"/>
                <w:lang w:val="en-GB"/>
                <w14:ligatures w14:val="none"/>
              </w:rPr>
              <w:t xml:space="preserve">Instalment value as share of proposed amount for </w:t>
            </w:r>
            <w:r w:rsidRPr="00AE623C">
              <w:rPr>
                <w:rFonts w:ascii="Calibri" w:eastAsia="Calibri" w:hAnsi="Calibri" w:cs="Calibri"/>
                <w:b/>
                <w:bCs/>
                <w:color w:val="000000"/>
                <w:kern w:val="0"/>
                <w:sz w:val="20"/>
                <w:szCs w:val="20"/>
                <w:lang w:val="en-GB"/>
                <w14:ligatures w14:val="none"/>
              </w:rPr>
              <w:lastRenderedPageBreak/>
              <w:t>admin/ capacity building services</w:t>
            </w:r>
            <w:r w:rsidRPr="00AE623C">
              <w:rPr>
                <w:rFonts w:ascii="Calibri" w:eastAsia="Calibri" w:hAnsi="Calibri" w:cs="Calibri"/>
                <w:color w:val="000000"/>
                <w:kern w:val="0"/>
                <w:sz w:val="20"/>
                <w:szCs w:val="20"/>
                <w14:ligatures w14:val="none"/>
              </w:rPr>
              <w:t xml:space="preserve"> </w:t>
            </w:r>
          </w:p>
        </w:tc>
        <w:tc>
          <w:tcPr>
            <w:tcW w:w="2025" w:type="dxa"/>
            <w:tcBorders>
              <w:top w:val="single" w:sz="6" w:space="0" w:color="auto"/>
              <w:left w:val="single" w:sz="6" w:space="0" w:color="auto"/>
              <w:bottom w:val="single" w:sz="6" w:space="0" w:color="auto"/>
              <w:right w:val="single" w:sz="6" w:space="0" w:color="auto"/>
            </w:tcBorders>
            <w:shd w:val="clear" w:color="auto" w:fill="E2EFD9"/>
            <w:hideMark/>
          </w:tcPr>
          <w:p w14:paraId="4CE1B616" w14:textId="77777777" w:rsidR="00AE623C" w:rsidRPr="00AE623C" w:rsidRDefault="00AE623C" w:rsidP="00AE623C">
            <w:pPr>
              <w:spacing w:line="240" w:lineRule="auto"/>
              <w:jc w:val="both"/>
              <w:rPr>
                <w:rFonts w:ascii="Calibri" w:eastAsia="Calibri" w:hAnsi="Calibri" w:cs="Calibri"/>
                <w:color w:val="000000"/>
                <w:kern w:val="0"/>
                <w:sz w:val="20"/>
                <w:szCs w:val="20"/>
                <w14:ligatures w14:val="none"/>
              </w:rPr>
            </w:pPr>
            <w:r w:rsidRPr="00AE623C">
              <w:rPr>
                <w:rFonts w:ascii="Calibri" w:eastAsia="Calibri" w:hAnsi="Calibri" w:cs="Calibri"/>
                <w:b/>
                <w:bCs/>
                <w:color w:val="000000"/>
                <w:kern w:val="0"/>
                <w:sz w:val="20"/>
                <w:szCs w:val="20"/>
                <w:lang w:val="en-GB"/>
                <w14:ligatures w14:val="none"/>
              </w:rPr>
              <w:lastRenderedPageBreak/>
              <w:t>Tentative payment date</w:t>
            </w:r>
            <w:r w:rsidRPr="00AE623C">
              <w:rPr>
                <w:rFonts w:ascii="Calibri" w:eastAsia="Calibri" w:hAnsi="Calibri" w:cs="Calibri"/>
                <w:color w:val="000000"/>
                <w:kern w:val="0"/>
                <w:sz w:val="20"/>
                <w:szCs w:val="20"/>
                <w14:ligatures w14:val="none"/>
              </w:rPr>
              <w:t xml:space="preserve"> </w:t>
            </w:r>
          </w:p>
        </w:tc>
        <w:tc>
          <w:tcPr>
            <w:tcW w:w="2865" w:type="dxa"/>
            <w:tcBorders>
              <w:top w:val="single" w:sz="6" w:space="0" w:color="auto"/>
              <w:left w:val="single" w:sz="6" w:space="0" w:color="auto"/>
              <w:bottom w:val="single" w:sz="6" w:space="0" w:color="auto"/>
              <w:right w:val="single" w:sz="6" w:space="0" w:color="auto"/>
            </w:tcBorders>
            <w:shd w:val="clear" w:color="auto" w:fill="E2EFD9"/>
            <w:hideMark/>
          </w:tcPr>
          <w:p w14:paraId="0A134675" w14:textId="77777777" w:rsidR="00AE623C" w:rsidRPr="00AE623C" w:rsidRDefault="00AE623C" w:rsidP="00AE623C">
            <w:pPr>
              <w:spacing w:line="240" w:lineRule="auto"/>
              <w:jc w:val="both"/>
              <w:rPr>
                <w:rFonts w:ascii="Calibri" w:eastAsia="Calibri" w:hAnsi="Calibri" w:cs="Calibri"/>
                <w:b/>
                <w:bCs/>
                <w:color w:val="000000"/>
                <w:kern w:val="0"/>
                <w:sz w:val="20"/>
                <w:szCs w:val="20"/>
                <w14:ligatures w14:val="none"/>
              </w:rPr>
            </w:pPr>
            <w:r w:rsidRPr="00AE623C">
              <w:rPr>
                <w:rFonts w:ascii="Calibri" w:eastAsia="Calibri" w:hAnsi="Calibri" w:cs="Calibri"/>
                <w:b/>
                <w:bCs/>
                <w:color w:val="000000"/>
                <w:kern w:val="0"/>
                <w:sz w:val="20"/>
                <w:szCs w:val="20"/>
                <w:lang w:val="en-GB"/>
                <w14:ligatures w14:val="none"/>
              </w:rPr>
              <w:t>Payment due upon successful</w:t>
            </w:r>
            <w:r w:rsidRPr="00AE623C">
              <w:rPr>
                <w:rFonts w:ascii="Calibri" w:eastAsia="Calibri" w:hAnsi="Calibri" w:cs="Calibri"/>
                <w:color w:val="000000"/>
                <w:kern w:val="0"/>
                <w:sz w:val="20"/>
                <w:szCs w:val="20"/>
                <w:lang w:val="en-GB"/>
                <w14:ligatures w14:val="none"/>
              </w:rPr>
              <w:t xml:space="preserve"> submission and approval of report (s)</w:t>
            </w:r>
          </w:p>
        </w:tc>
      </w:tr>
      <w:tr w:rsidR="00AE623C" w:rsidRPr="00AE623C" w14:paraId="1C56BD32" w14:textId="77777777" w:rsidTr="00AE623C">
        <w:trPr>
          <w:trHeight w:val="750"/>
        </w:trPr>
        <w:tc>
          <w:tcPr>
            <w:tcW w:w="2205" w:type="dxa"/>
            <w:tcBorders>
              <w:top w:val="single" w:sz="6" w:space="0" w:color="auto"/>
              <w:left w:val="single" w:sz="6" w:space="0" w:color="auto"/>
              <w:bottom w:val="single" w:sz="6" w:space="0" w:color="auto"/>
              <w:right w:val="single" w:sz="6" w:space="0" w:color="auto"/>
            </w:tcBorders>
            <w:shd w:val="clear" w:color="auto" w:fill="FFFFFF"/>
            <w:hideMark/>
          </w:tcPr>
          <w:p w14:paraId="50948A49" w14:textId="77777777" w:rsidR="00AE623C" w:rsidRPr="00AE623C" w:rsidRDefault="00AE623C" w:rsidP="00AE623C">
            <w:pPr>
              <w:spacing w:line="240" w:lineRule="auto"/>
              <w:ind w:left="76" w:right="41"/>
              <w:jc w:val="both"/>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Milestone 1. Inception, Methodology and Operational Setup</w:t>
            </w:r>
          </w:p>
        </w:tc>
        <w:tc>
          <w:tcPr>
            <w:tcW w:w="2355" w:type="dxa"/>
            <w:tcBorders>
              <w:top w:val="single" w:sz="6" w:space="0" w:color="auto"/>
              <w:left w:val="single" w:sz="6" w:space="0" w:color="auto"/>
              <w:bottom w:val="single" w:sz="6" w:space="0" w:color="auto"/>
              <w:right w:val="single" w:sz="6" w:space="0" w:color="auto"/>
            </w:tcBorders>
            <w:vAlign w:val="center"/>
            <w:hideMark/>
          </w:tcPr>
          <w:p w14:paraId="6D89EDDB" w14:textId="77777777" w:rsidR="00AE623C" w:rsidRPr="00AE623C" w:rsidRDefault="00AE623C" w:rsidP="00AE623C">
            <w:pPr>
              <w:spacing w:line="240" w:lineRule="auto"/>
              <w:jc w:val="center"/>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lang w:val="en-GB"/>
                <w14:ligatures w14:val="none"/>
              </w:rPr>
              <w:t>20%</w:t>
            </w:r>
            <w:r w:rsidRPr="00AE623C">
              <w:rPr>
                <w:rFonts w:ascii="Calibri" w:eastAsia="Calibri" w:hAnsi="Calibri" w:cs="Calibri"/>
                <w:color w:val="000000"/>
                <w:kern w:val="0"/>
                <w:sz w:val="20"/>
                <w:szCs w:val="20"/>
                <w14:ligatures w14:val="none"/>
              </w:rPr>
              <w:t xml:space="preserve"> </w:t>
            </w:r>
          </w:p>
        </w:tc>
        <w:tc>
          <w:tcPr>
            <w:tcW w:w="2025" w:type="dxa"/>
            <w:tcBorders>
              <w:top w:val="single" w:sz="6" w:space="0" w:color="auto"/>
              <w:left w:val="single" w:sz="6" w:space="0" w:color="auto"/>
              <w:bottom w:val="single" w:sz="6" w:space="0" w:color="auto"/>
              <w:right w:val="single" w:sz="6" w:space="0" w:color="auto"/>
            </w:tcBorders>
            <w:vAlign w:val="center"/>
            <w:hideMark/>
          </w:tcPr>
          <w:p w14:paraId="5F76D481" w14:textId="4FEE3763" w:rsidR="00AE623C" w:rsidRPr="00AE623C" w:rsidRDefault="00AE623C" w:rsidP="00AE623C">
            <w:pPr>
              <w:spacing w:line="240" w:lineRule="auto"/>
              <w:jc w:val="center"/>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lang w:val="en-GB"/>
                <w14:ligatures w14:val="none"/>
              </w:rPr>
              <w:t>Ju</w:t>
            </w:r>
            <w:r w:rsidR="005044BD">
              <w:rPr>
                <w:rFonts w:ascii="Calibri" w:eastAsia="Calibri" w:hAnsi="Calibri" w:cs="Calibri"/>
                <w:color w:val="000000"/>
                <w:kern w:val="0"/>
                <w:sz w:val="20"/>
                <w:szCs w:val="20"/>
                <w:lang w:val="en-GB"/>
                <w14:ligatures w14:val="none"/>
              </w:rPr>
              <w:t>ly</w:t>
            </w:r>
            <w:r w:rsidRPr="00AE623C">
              <w:rPr>
                <w:rFonts w:ascii="Calibri" w:eastAsia="Calibri" w:hAnsi="Calibri" w:cs="Calibri"/>
                <w:color w:val="000000"/>
                <w:kern w:val="0"/>
                <w:sz w:val="20"/>
                <w:szCs w:val="20"/>
                <w:lang w:val="en-GB"/>
                <w14:ligatures w14:val="none"/>
              </w:rPr>
              <w:t xml:space="preserve"> 2026</w:t>
            </w:r>
            <w:r w:rsidRPr="00AE623C">
              <w:rPr>
                <w:rFonts w:ascii="Calibri" w:eastAsia="Calibri" w:hAnsi="Calibri" w:cs="Calibri"/>
                <w:color w:val="000000"/>
                <w:kern w:val="0"/>
                <w:sz w:val="20"/>
                <w:szCs w:val="20"/>
                <w14:ligatures w14:val="none"/>
              </w:rPr>
              <w:t xml:space="preserve"> </w:t>
            </w:r>
          </w:p>
        </w:tc>
        <w:tc>
          <w:tcPr>
            <w:tcW w:w="2865" w:type="dxa"/>
            <w:tcBorders>
              <w:top w:val="single" w:sz="6" w:space="0" w:color="auto"/>
              <w:left w:val="single" w:sz="6" w:space="0" w:color="auto"/>
              <w:bottom w:val="single" w:sz="6" w:space="0" w:color="auto"/>
              <w:right w:val="single" w:sz="6" w:space="0" w:color="auto"/>
            </w:tcBorders>
            <w:shd w:val="clear" w:color="auto" w:fill="FFFFFF"/>
            <w:hideMark/>
          </w:tcPr>
          <w:p w14:paraId="6CC35312" w14:textId="77777777" w:rsidR="00AE623C" w:rsidRPr="00AE623C" w:rsidRDefault="00AE623C" w:rsidP="00AE623C">
            <w:pPr>
              <w:spacing w:line="240" w:lineRule="auto"/>
              <w:jc w:val="both"/>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lang w:val="en-GB"/>
                <w14:ligatures w14:val="none"/>
              </w:rPr>
              <w:t>Present to UNDP the Inception Report (IR) containing the deliverables 1.1 completed</w:t>
            </w:r>
          </w:p>
        </w:tc>
      </w:tr>
      <w:tr w:rsidR="00AE623C" w:rsidRPr="00AE623C" w14:paraId="6BDF2D49" w14:textId="77777777" w:rsidTr="00AE623C">
        <w:trPr>
          <w:trHeight w:val="1002"/>
        </w:trPr>
        <w:tc>
          <w:tcPr>
            <w:tcW w:w="2205" w:type="dxa"/>
            <w:vMerge w:val="restart"/>
            <w:tcBorders>
              <w:top w:val="single" w:sz="6" w:space="0" w:color="auto"/>
              <w:left w:val="single" w:sz="6" w:space="0" w:color="auto"/>
              <w:right w:val="single" w:sz="6" w:space="0" w:color="auto"/>
            </w:tcBorders>
            <w:shd w:val="clear" w:color="auto" w:fill="FFFFFF"/>
            <w:hideMark/>
          </w:tcPr>
          <w:p w14:paraId="46A4F11E" w14:textId="77777777" w:rsidR="00AE623C" w:rsidRPr="00AE623C" w:rsidRDefault="00AE623C" w:rsidP="00AE623C">
            <w:pPr>
              <w:spacing w:line="240" w:lineRule="auto"/>
              <w:ind w:left="76" w:right="41"/>
              <w:jc w:val="both"/>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lang w:val="en-GB"/>
                <w14:ligatures w14:val="none"/>
              </w:rPr>
              <w:t>Milestone 2. Beneficiary Engagement and Non-Cash Support Preparation</w:t>
            </w:r>
          </w:p>
        </w:tc>
        <w:tc>
          <w:tcPr>
            <w:tcW w:w="2355" w:type="dxa"/>
            <w:tcBorders>
              <w:top w:val="single" w:sz="6" w:space="0" w:color="auto"/>
              <w:left w:val="single" w:sz="6" w:space="0" w:color="auto"/>
              <w:bottom w:val="single" w:sz="4" w:space="0" w:color="auto"/>
              <w:right w:val="single" w:sz="6" w:space="0" w:color="auto"/>
            </w:tcBorders>
            <w:vAlign w:val="center"/>
            <w:hideMark/>
          </w:tcPr>
          <w:p w14:paraId="40C2F074" w14:textId="77777777" w:rsidR="00AE623C" w:rsidRPr="00AE623C" w:rsidRDefault="00AE623C" w:rsidP="00AE623C">
            <w:pPr>
              <w:spacing w:line="240" w:lineRule="auto"/>
              <w:jc w:val="center"/>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1</w:t>
            </w:r>
            <w:r w:rsidRPr="00AE623C">
              <w:rPr>
                <w:rFonts w:ascii="Calibri" w:eastAsia="Calibri" w:hAnsi="Calibri" w:cs="Calibri"/>
                <w:color w:val="000000"/>
                <w:kern w:val="0"/>
                <w:sz w:val="20"/>
                <w:szCs w:val="20"/>
                <w:lang w:val="ru-RU"/>
                <w14:ligatures w14:val="none"/>
              </w:rPr>
              <w:t>0</w:t>
            </w:r>
            <w:r w:rsidRPr="00AE623C">
              <w:rPr>
                <w:rFonts w:ascii="Calibri" w:eastAsia="Calibri" w:hAnsi="Calibri" w:cs="Calibri"/>
                <w:color w:val="000000"/>
                <w:kern w:val="0"/>
                <w:sz w:val="20"/>
                <w:szCs w:val="20"/>
                <w:lang w:val="en-GB"/>
                <w14:ligatures w14:val="none"/>
              </w:rPr>
              <w:t xml:space="preserve"> %</w:t>
            </w:r>
            <w:r w:rsidRPr="00AE623C">
              <w:rPr>
                <w:rFonts w:ascii="Calibri" w:eastAsia="Calibri" w:hAnsi="Calibri" w:cs="Calibri"/>
                <w:color w:val="000000"/>
                <w:kern w:val="0"/>
                <w:sz w:val="20"/>
                <w:szCs w:val="20"/>
                <w14:ligatures w14:val="none"/>
              </w:rPr>
              <w:t xml:space="preserve"> </w:t>
            </w:r>
          </w:p>
        </w:tc>
        <w:tc>
          <w:tcPr>
            <w:tcW w:w="2025" w:type="dxa"/>
            <w:tcBorders>
              <w:top w:val="single" w:sz="6" w:space="0" w:color="auto"/>
              <w:left w:val="single" w:sz="6" w:space="0" w:color="auto"/>
              <w:bottom w:val="single" w:sz="4" w:space="0" w:color="auto"/>
              <w:right w:val="single" w:sz="6" w:space="0" w:color="auto"/>
            </w:tcBorders>
            <w:vAlign w:val="center"/>
            <w:hideMark/>
          </w:tcPr>
          <w:p w14:paraId="118F62D7" w14:textId="0F7AD5FA" w:rsidR="00AE623C" w:rsidRPr="00AE623C" w:rsidRDefault="00AE623C" w:rsidP="00AE623C">
            <w:pPr>
              <w:spacing w:line="240" w:lineRule="auto"/>
              <w:jc w:val="center"/>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lang w:val="en-GB"/>
                <w14:ligatures w14:val="none"/>
              </w:rPr>
              <w:t>Ju</w:t>
            </w:r>
            <w:r w:rsidR="005044BD">
              <w:rPr>
                <w:rFonts w:ascii="Calibri" w:eastAsia="Calibri" w:hAnsi="Calibri" w:cs="Calibri"/>
                <w:color w:val="000000"/>
                <w:kern w:val="0"/>
                <w:sz w:val="20"/>
                <w:szCs w:val="20"/>
                <w:lang w:val="en-GB"/>
                <w14:ligatures w14:val="none"/>
              </w:rPr>
              <w:t>ly</w:t>
            </w:r>
            <w:r w:rsidRPr="00AE623C">
              <w:rPr>
                <w:rFonts w:ascii="Calibri" w:eastAsia="Calibri" w:hAnsi="Calibri" w:cs="Calibri"/>
                <w:color w:val="000000"/>
                <w:kern w:val="0"/>
                <w:sz w:val="20"/>
                <w:szCs w:val="20"/>
                <w:lang w:val="en-GB"/>
                <w14:ligatures w14:val="none"/>
              </w:rPr>
              <w:t xml:space="preserve"> 2026</w:t>
            </w:r>
          </w:p>
        </w:tc>
        <w:tc>
          <w:tcPr>
            <w:tcW w:w="2865" w:type="dxa"/>
            <w:tcBorders>
              <w:top w:val="single" w:sz="6" w:space="0" w:color="auto"/>
              <w:left w:val="single" w:sz="6" w:space="0" w:color="auto"/>
              <w:bottom w:val="single" w:sz="4" w:space="0" w:color="auto"/>
              <w:right w:val="single" w:sz="6" w:space="0" w:color="auto"/>
            </w:tcBorders>
            <w:shd w:val="clear" w:color="auto" w:fill="FFFFFF"/>
            <w:hideMark/>
          </w:tcPr>
          <w:p w14:paraId="44CF9DA2" w14:textId="77777777" w:rsidR="00AE623C" w:rsidRPr="00AE623C" w:rsidRDefault="00AE623C" w:rsidP="00AE623C">
            <w:pPr>
              <w:spacing w:line="240" w:lineRule="auto"/>
              <w:jc w:val="both"/>
              <w:rPr>
                <w:rFonts w:ascii="Calibri" w:eastAsia="Calibri" w:hAnsi="Calibri" w:cs="Calibri"/>
                <w:kern w:val="0"/>
                <w:sz w:val="20"/>
                <w:szCs w:val="20"/>
                <w14:ligatures w14:val="none"/>
              </w:rPr>
            </w:pPr>
            <w:r w:rsidRPr="00AE623C">
              <w:rPr>
                <w:rFonts w:ascii="Calibri" w:eastAsia="Calibri" w:hAnsi="Calibri" w:cs="Calibri"/>
                <w:kern w:val="0"/>
                <w:sz w:val="20"/>
                <w:szCs w:val="20"/>
                <w:lang w:val="en-GB"/>
                <w14:ligatures w14:val="none"/>
              </w:rPr>
              <w:t>Present to UNDP the Beneficiary Needs Assessment Report  (BNAR) containing the deliverables 2.1-2.4 completed</w:t>
            </w:r>
          </w:p>
        </w:tc>
      </w:tr>
      <w:tr w:rsidR="00AE623C" w:rsidRPr="00AE623C" w14:paraId="6CED1FAC" w14:textId="77777777" w:rsidTr="00AE623C">
        <w:trPr>
          <w:trHeight w:val="764"/>
        </w:trPr>
        <w:tc>
          <w:tcPr>
            <w:tcW w:w="2205" w:type="dxa"/>
            <w:vMerge/>
            <w:tcBorders>
              <w:left w:val="single" w:sz="6" w:space="0" w:color="auto"/>
              <w:right w:val="single" w:sz="6" w:space="0" w:color="auto"/>
            </w:tcBorders>
            <w:shd w:val="clear" w:color="auto" w:fill="FFFFFF"/>
          </w:tcPr>
          <w:p w14:paraId="6BD936C3" w14:textId="77777777" w:rsidR="00AE623C" w:rsidRPr="00AE623C" w:rsidRDefault="00AE623C" w:rsidP="00AE623C">
            <w:pPr>
              <w:spacing w:line="240" w:lineRule="auto"/>
              <w:ind w:left="76" w:right="41"/>
              <w:jc w:val="both"/>
              <w:rPr>
                <w:rFonts w:ascii="Calibri" w:eastAsia="Calibri" w:hAnsi="Calibri" w:cs="Calibri"/>
                <w:color w:val="000000"/>
                <w:kern w:val="0"/>
                <w:sz w:val="20"/>
                <w:szCs w:val="20"/>
                <w:lang w:val="en-GB"/>
                <w14:ligatures w14:val="none"/>
              </w:rPr>
            </w:pPr>
          </w:p>
        </w:tc>
        <w:tc>
          <w:tcPr>
            <w:tcW w:w="2355" w:type="dxa"/>
            <w:tcBorders>
              <w:top w:val="single" w:sz="4" w:space="0" w:color="auto"/>
              <w:left w:val="single" w:sz="6" w:space="0" w:color="auto"/>
              <w:bottom w:val="single" w:sz="4" w:space="0" w:color="auto"/>
              <w:right w:val="single" w:sz="6" w:space="0" w:color="auto"/>
            </w:tcBorders>
            <w:vAlign w:val="center"/>
          </w:tcPr>
          <w:p w14:paraId="0716D0C1" w14:textId="77777777" w:rsidR="00AE623C" w:rsidRPr="00AE623C" w:rsidRDefault="00AE623C" w:rsidP="00AE623C">
            <w:pPr>
              <w:spacing w:line="240" w:lineRule="auto"/>
              <w:jc w:val="center"/>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10 %</w:t>
            </w:r>
          </w:p>
        </w:tc>
        <w:tc>
          <w:tcPr>
            <w:tcW w:w="2025" w:type="dxa"/>
            <w:tcBorders>
              <w:top w:val="single" w:sz="4" w:space="0" w:color="auto"/>
              <w:left w:val="single" w:sz="6" w:space="0" w:color="auto"/>
              <w:bottom w:val="single" w:sz="4" w:space="0" w:color="auto"/>
              <w:right w:val="single" w:sz="6" w:space="0" w:color="auto"/>
            </w:tcBorders>
            <w:vAlign w:val="center"/>
          </w:tcPr>
          <w:p w14:paraId="11531D9C" w14:textId="77777777" w:rsidR="00AE623C" w:rsidRPr="00AE623C" w:rsidRDefault="00AE623C" w:rsidP="00AE623C">
            <w:pPr>
              <w:spacing w:line="240" w:lineRule="auto"/>
              <w:jc w:val="center"/>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September 2026</w:t>
            </w:r>
          </w:p>
        </w:tc>
        <w:tc>
          <w:tcPr>
            <w:tcW w:w="2865" w:type="dxa"/>
            <w:tcBorders>
              <w:top w:val="single" w:sz="4" w:space="0" w:color="auto"/>
              <w:left w:val="single" w:sz="6" w:space="0" w:color="auto"/>
              <w:bottom w:val="single" w:sz="4" w:space="0" w:color="auto"/>
              <w:right w:val="single" w:sz="6" w:space="0" w:color="auto"/>
            </w:tcBorders>
            <w:shd w:val="clear" w:color="auto" w:fill="FFFFFF"/>
          </w:tcPr>
          <w:p w14:paraId="3CA3A491" w14:textId="77777777" w:rsidR="00AE623C" w:rsidRPr="00AE623C" w:rsidRDefault="00AE623C" w:rsidP="00AE623C">
            <w:pPr>
              <w:spacing w:line="240" w:lineRule="auto"/>
              <w:jc w:val="both"/>
              <w:rPr>
                <w:rFonts w:ascii="Calibri" w:eastAsia="Calibri" w:hAnsi="Calibri" w:cs="Calibri"/>
                <w:kern w:val="0"/>
                <w:sz w:val="20"/>
                <w:szCs w:val="20"/>
                <w:lang w:val="en-GB"/>
                <w14:ligatures w14:val="none"/>
              </w:rPr>
            </w:pPr>
            <w:r w:rsidRPr="00AE623C">
              <w:rPr>
                <w:rFonts w:ascii="Calibri" w:eastAsia="Calibri" w:hAnsi="Calibri" w:cs="Calibri"/>
                <w:color w:val="000000"/>
                <w:kern w:val="0"/>
                <w:sz w:val="20"/>
                <w:szCs w:val="20"/>
                <w:lang w:val="en-GB"/>
                <w14:ligatures w14:val="none"/>
              </w:rPr>
              <w:t>Present to UNDP the First Progress Report (PR1) containing the deliverables 2.5-2.6 completed</w:t>
            </w:r>
          </w:p>
        </w:tc>
      </w:tr>
      <w:tr w:rsidR="00AE623C" w:rsidRPr="00AE623C" w14:paraId="0D464FFE" w14:textId="77777777" w:rsidTr="00AE623C">
        <w:trPr>
          <w:trHeight w:val="935"/>
        </w:trPr>
        <w:tc>
          <w:tcPr>
            <w:tcW w:w="2205" w:type="dxa"/>
            <w:vMerge/>
            <w:tcBorders>
              <w:left w:val="single" w:sz="6" w:space="0" w:color="auto"/>
              <w:right w:val="single" w:sz="6" w:space="0" w:color="auto"/>
            </w:tcBorders>
            <w:shd w:val="clear" w:color="auto" w:fill="FFFFFF"/>
          </w:tcPr>
          <w:p w14:paraId="5FE4F0E2" w14:textId="77777777" w:rsidR="00AE623C" w:rsidRPr="00AE623C" w:rsidRDefault="00AE623C" w:rsidP="00AE623C">
            <w:pPr>
              <w:spacing w:line="240" w:lineRule="auto"/>
              <w:ind w:left="76" w:right="41"/>
              <w:jc w:val="both"/>
              <w:rPr>
                <w:rFonts w:ascii="Calibri" w:eastAsia="Calibri" w:hAnsi="Calibri" w:cs="Calibri"/>
                <w:color w:val="000000"/>
                <w:kern w:val="0"/>
                <w:sz w:val="20"/>
                <w:szCs w:val="20"/>
                <w:lang w:val="en-GB"/>
                <w14:ligatures w14:val="none"/>
              </w:rPr>
            </w:pPr>
          </w:p>
        </w:tc>
        <w:tc>
          <w:tcPr>
            <w:tcW w:w="2355" w:type="dxa"/>
            <w:tcBorders>
              <w:top w:val="single" w:sz="4" w:space="0" w:color="auto"/>
              <w:left w:val="single" w:sz="6" w:space="0" w:color="auto"/>
              <w:bottom w:val="single" w:sz="6" w:space="0" w:color="auto"/>
              <w:right w:val="single" w:sz="6" w:space="0" w:color="auto"/>
            </w:tcBorders>
            <w:vAlign w:val="center"/>
          </w:tcPr>
          <w:p w14:paraId="6CFA016A" w14:textId="77777777" w:rsidR="00AE623C" w:rsidRPr="00AE623C" w:rsidRDefault="00AE623C" w:rsidP="00AE623C">
            <w:pPr>
              <w:spacing w:line="240" w:lineRule="auto"/>
              <w:jc w:val="center"/>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10 %</w:t>
            </w:r>
          </w:p>
        </w:tc>
        <w:tc>
          <w:tcPr>
            <w:tcW w:w="2025" w:type="dxa"/>
            <w:tcBorders>
              <w:top w:val="single" w:sz="4" w:space="0" w:color="auto"/>
              <w:left w:val="single" w:sz="6" w:space="0" w:color="auto"/>
              <w:bottom w:val="single" w:sz="6" w:space="0" w:color="auto"/>
              <w:right w:val="single" w:sz="6" w:space="0" w:color="auto"/>
            </w:tcBorders>
            <w:vAlign w:val="center"/>
          </w:tcPr>
          <w:p w14:paraId="4E152E40" w14:textId="77777777" w:rsidR="00AE623C" w:rsidRPr="00AE623C" w:rsidDel="002E6F25" w:rsidRDefault="00AE623C" w:rsidP="00AE623C">
            <w:pPr>
              <w:spacing w:line="240" w:lineRule="auto"/>
              <w:jc w:val="center"/>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January 2027</w:t>
            </w:r>
          </w:p>
        </w:tc>
        <w:tc>
          <w:tcPr>
            <w:tcW w:w="2865" w:type="dxa"/>
            <w:tcBorders>
              <w:top w:val="single" w:sz="4" w:space="0" w:color="auto"/>
              <w:left w:val="single" w:sz="6" w:space="0" w:color="auto"/>
              <w:bottom w:val="single" w:sz="6" w:space="0" w:color="auto"/>
              <w:right w:val="single" w:sz="6" w:space="0" w:color="auto"/>
            </w:tcBorders>
            <w:shd w:val="clear" w:color="auto" w:fill="FFFFFF"/>
          </w:tcPr>
          <w:p w14:paraId="1D9C3913" w14:textId="77777777" w:rsidR="00AE623C" w:rsidRPr="00AE623C" w:rsidRDefault="00AE623C" w:rsidP="00AE623C">
            <w:pPr>
              <w:spacing w:line="240" w:lineRule="auto"/>
              <w:jc w:val="both"/>
              <w:rPr>
                <w:rFonts w:ascii="Calibri" w:eastAsia="Calibri" w:hAnsi="Calibri" w:cs="Arial"/>
                <w:kern w:val="0"/>
                <w:sz w:val="22"/>
                <w:szCs w:val="22"/>
                <w:lang w:val="en-GB"/>
                <w14:ligatures w14:val="none"/>
              </w:rPr>
            </w:pPr>
            <w:r w:rsidRPr="00AE623C">
              <w:rPr>
                <w:rFonts w:ascii="Calibri" w:eastAsia="Calibri" w:hAnsi="Calibri" w:cs="Calibri"/>
                <w:color w:val="000000"/>
                <w:kern w:val="0"/>
                <w:sz w:val="20"/>
                <w:szCs w:val="20"/>
                <w:lang w:val="en-GB"/>
                <w14:ligatures w14:val="none"/>
              </w:rPr>
              <w:t>Present to UNDP the Second Progress Report (PR2) containing the deliverables 2.7-2.8 completed</w:t>
            </w:r>
          </w:p>
        </w:tc>
      </w:tr>
      <w:tr w:rsidR="00AE623C" w:rsidRPr="00AE623C" w14:paraId="763CAEB5" w14:textId="77777777" w:rsidTr="00AE623C">
        <w:trPr>
          <w:trHeight w:val="825"/>
        </w:trPr>
        <w:tc>
          <w:tcPr>
            <w:tcW w:w="2205" w:type="dxa"/>
            <w:vMerge/>
            <w:tcBorders>
              <w:left w:val="single" w:sz="6" w:space="0" w:color="auto"/>
              <w:right w:val="single" w:sz="6" w:space="0" w:color="auto"/>
            </w:tcBorders>
            <w:hideMark/>
          </w:tcPr>
          <w:p w14:paraId="5D777EB1" w14:textId="77777777" w:rsidR="00AE623C" w:rsidRPr="00AE623C" w:rsidRDefault="00AE623C" w:rsidP="00AE623C">
            <w:pPr>
              <w:spacing w:line="240" w:lineRule="auto"/>
              <w:rPr>
                <w:rFonts w:ascii="Calibri" w:eastAsia="Calibri" w:hAnsi="Calibri" w:cs="Arial"/>
                <w:kern w:val="0"/>
                <w:sz w:val="22"/>
                <w:szCs w:val="22"/>
                <w:lang w:val="en-GB"/>
                <w14:ligatures w14:val="none"/>
              </w:rPr>
            </w:pPr>
          </w:p>
        </w:tc>
        <w:tc>
          <w:tcPr>
            <w:tcW w:w="2355" w:type="dxa"/>
            <w:tcBorders>
              <w:top w:val="single" w:sz="6" w:space="0" w:color="auto"/>
              <w:left w:val="single" w:sz="6" w:space="0" w:color="auto"/>
              <w:bottom w:val="single" w:sz="4" w:space="0" w:color="auto"/>
              <w:right w:val="single" w:sz="6" w:space="0" w:color="auto"/>
            </w:tcBorders>
            <w:vAlign w:val="center"/>
            <w:hideMark/>
          </w:tcPr>
          <w:p w14:paraId="4C4427B6" w14:textId="77777777" w:rsidR="00AE623C" w:rsidRPr="00AE623C" w:rsidRDefault="00AE623C" w:rsidP="00AE623C">
            <w:pPr>
              <w:spacing w:line="240" w:lineRule="auto"/>
              <w:jc w:val="center"/>
              <w:rPr>
                <w:rFonts w:ascii="Calibri" w:eastAsia="Calibri" w:hAnsi="Calibri" w:cs="Calibri"/>
                <w:color w:val="000000"/>
                <w:kern w:val="0"/>
                <w:sz w:val="20"/>
                <w:szCs w:val="20"/>
                <w:lang w:val="ru-RU"/>
                <w14:ligatures w14:val="none"/>
              </w:rPr>
            </w:pPr>
            <w:r w:rsidRPr="00AE623C">
              <w:rPr>
                <w:rFonts w:ascii="Calibri" w:eastAsia="Calibri" w:hAnsi="Calibri" w:cs="Calibri"/>
                <w:color w:val="000000"/>
                <w:kern w:val="0"/>
                <w:sz w:val="20"/>
                <w:szCs w:val="20"/>
                <w14:ligatures w14:val="none"/>
              </w:rPr>
              <w:t>5</w:t>
            </w:r>
            <w:r w:rsidRPr="00AE623C">
              <w:rPr>
                <w:rFonts w:ascii="Calibri" w:eastAsia="Calibri" w:hAnsi="Calibri" w:cs="Calibri"/>
                <w:color w:val="000000"/>
                <w:kern w:val="0"/>
                <w:sz w:val="20"/>
                <w:szCs w:val="20"/>
                <w:lang w:val="ru-RU"/>
                <w14:ligatures w14:val="none"/>
              </w:rPr>
              <w:t>%</w:t>
            </w:r>
          </w:p>
        </w:tc>
        <w:tc>
          <w:tcPr>
            <w:tcW w:w="2025" w:type="dxa"/>
            <w:tcBorders>
              <w:top w:val="single" w:sz="6" w:space="0" w:color="auto"/>
              <w:left w:val="single" w:sz="6" w:space="0" w:color="auto"/>
              <w:bottom w:val="single" w:sz="4" w:space="0" w:color="auto"/>
              <w:right w:val="single" w:sz="6" w:space="0" w:color="auto"/>
            </w:tcBorders>
            <w:vAlign w:val="center"/>
            <w:hideMark/>
          </w:tcPr>
          <w:p w14:paraId="6DB46208" w14:textId="77777777" w:rsidR="00AE623C" w:rsidRPr="00AE623C" w:rsidRDefault="00AE623C" w:rsidP="00AE623C">
            <w:pPr>
              <w:spacing w:line="240" w:lineRule="auto"/>
              <w:jc w:val="center"/>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March 2027</w:t>
            </w:r>
          </w:p>
        </w:tc>
        <w:tc>
          <w:tcPr>
            <w:tcW w:w="2865" w:type="dxa"/>
            <w:tcBorders>
              <w:top w:val="single" w:sz="6" w:space="0" w:color="auto"/>
              <w:left w:val="single" w:sz="6" w:space="0" w:color="auto"/>
              <w:bottom w:val="single" w:sz="4" w:space="0" w:color="auto"/>
              <w:right w:val="single" w:sz="6" w:space="0" w:color="auto"/>
            </w:tcBorders>
            <w:shd w:val="clear" w:color="auto" w:fill="FFFFFF"/>
            <w:hideMark/>
          </w:tcPr>
          <w:p w14:paraId="3C21C2D8" w14:textId="77777777" w:rsidR="00AE623C" w:rsidRPr="00AE623C" w:rsidRDefault="00AE623C" w:rsidP="00AE623C">
            <w:pPr>
              <w:spacing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Present to UNDP the Third Progress Report (PR3) containing the deliverables 2.9-2.10 completed</w:t>
            </w:r>
          </w:p>
        </w:tc>
      </w:tr>
      <w:tr w:rsidR="00AE623C" w:rsidRPr="00AE623C" w14:paraId="1A9D210A" w14:textId="77777777" w:rsidTr="00AE623C">
        <w:trPr>
          <w:trHeight w:val="854"/>
        </w:trPr>
        <w:tc>
          <w:tcPr>
            <w:tcW w:w="2205" w:type="dxa"/>
            <w:vMerge/>
            <w:tcBorders>
              <w:left w:val="single" w:sz="6" w:space="0" w:color="auto"/>
              <w:right w:val="single" w:sz="6" w:space="0" w:color="auto"/>
            </w:tcBorders>
          </w:tcPr>
          <w:p w14:paraId="11075895" w14:textId="77777777" w:rsidR="00AE623C" w:rsidRPr="00AE623C" w:rsidRDefault="00AE623C" w:rsidP="00AE623C">
            <w:pPr>
              <w:spacing w:line="240" w:lineRule="auto"/>
              <w:rPr>
                <w:rFonts w:ascii="Calibri" w:eastAsia="Calibri" w:hAnsi="Calibri" w:cs="Arial"/>
                <w:kern w:val="0"/>
                <w:sz w:val="22"/>
                <w:szCs w:val="22"/>
                <w:lang w:val="en-GB"/>
                <w14:ligatures w14:val="none"/>
              </w:rPr>
            </w:pPr>
          </w:p>
        </w:tc>
        <w:tc>
          <w:tcPr>
            <w:tcW w:w="2355" w:type="dxa"/>
            <w:tcBorders>
              <w:top w:val="single" w:sz="4" w:space="0" w:color="auto"/>
              <w:left w:val="single" w:sz="6" w:space="0" w:color="auto"/>
              <w:bottom w:val="single" w:sz="6" w:space="0" w:color="auto"/>
              <w:right w:val="single" w:sz="6" w:space="0" w:color="auto"/>
            </w:tcBorders>
            <w:vAlign w:val="center"/>
          </w:tcPr>
          <w:p w14:paraId="61DE054C" w14:textId="77777777" w:rsidR="00AE623C" w:rsidRPr="00AE623C" w:rsidRDefault="00AE623C" w:rsidP="00AE623C">
            <w:pPr>
              <w:spacing w:line="240" w:lineRule="auto"/>
              <w:jc w:val="center"/>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5 %</w:t>
            </w:r>
          </w:p>
        </w:tc>
        <w:tc>
          <w:tcPr>
            <w:tcW w:w="2025" w:type="dxa"/>
            <w:tcBorders>
              <w:top w:val="single" w:sz="4" w:space="0" w:color="auto"/>
              <w:left w:val="single" w:sz="6" w:space="0" w:color="auto"/>
              <w:bottom w:val="single" w:sz="6" w:space="0" w:color="auto"/>
              <w:right w:val="single" w:sz="6" w:space="0" w:color="auto"/>
            </w:tcBorders>
            <w:vAlign w:val="center"/>
          </w:tcPr>
          <w:p w14:paraId="1D7E2527" w14:textId="77777777" w:rsidR="00AE623C" w:rsidRPr="00AE623C" w:rsidRDefault="00AE623C" w:rsidP="00AE623C">
            <w:pPr>
              <w:spacing w:line="240" w:lineRule="auto"/>
              <w:jc w:val="center"/>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May 2027</w:t>
            </w:r>
          </w:p>
        </w:tc>
        <w:tc>
          <w:tcPr>
            <w:tcW w:w="2865" w:type="dxa"/>
            <w:tcBorders>
              <w:top w:val="single" w:sz="4" w:space="0" w:color="auto"/>
              <w:left w:val="single" w:sz="6" w:space="0" w:color="auto"/>
              <w:bottom w:val="single" w:sz="6" w:space="0" w:color="auto"/>
              <w:right w:val="single" w:sz="6" w:space="0" w:color="auto"/>
            </w:tcBorders>
            <w:shd w:val="clear" w:color="auto" w:fill="FFFFFF"/>
          </w:tcPr>
          <w:p w14:paraId="0B641C44" w14:textId="77777777" w:rsidR="00AE623C" w:rsidRPr="00AE623C" w:rsidRDefault="00AE623C" w:rsidP="00AE623C">
            <w:pPr>
              <w:spacing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Present to UNDP the Final Report (FR) containing the deliverables 2.11 completed</w:t>
            </w:r>
          </w:p>
        </w:tc>
      </w:tr>
      <w:tr w:rsidR="00AE623C" w:rsidRPr="00AE623C" w14:paraId="27CA858B" w14:textId="77777777" w:rsidTr="00AE623C">
        <w:trPr>
          <w:trHeight w:val="754"/>
        </w:trPr>
        <w:tc>
          <w:tcPr>
            <w:tcW w:w="220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1909494A" w14:textId="77777777" w:rsidR="00AE623C" w:rsidRPr="00AE623C" w:rsidRDefault="00AE623C" w:rsidP="00AE623C">
            <w:pPr>
              <w:spacing w:line="240" w:lineRule="auto"/>
              <w:ind w:left="76" w:right="41"/>
              <w:jc w:val="both"/>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lang w:val="en-GB"/>
                <w14:ligatures w14:val="none"/>
              </w:rPr>
              <w:t>Milestone 3.  Development and implementation of tailored training and coaching support programs</w:t>
            </w:r>
          </w:p>
        </w:tc>
        <w:tc>
          <w:tcPr>
            <w:tcW w:w="2355" w:type="dxa"/>
            <w:tcBorders>
              <w:top w:val="single" w:sz="6" w:space="0" w:color="auto"/>
              <w:left w:val="single" w:sz="6" w:space="0" w:color="auto"/>
              <w:bottom w:val="single" w:sz="4" w:space="0" w:color="auto"/>
              <w:right w:val="single" w:sz="6" w:space="0" w:color="auto"/>
            </w:tcBorders>
            <w:vAlign w:val="center"/>
            <w:hideMark/>
          </w:tcPr>
          <w:p w14:paraId="144D4865" w14:textId="77777777" w:rsidR="00AE623C" w:rsidRPr="00AE623C" w:rsidRDefault="00AE623C" w:rsidP="00AE623C">
            <w:pPr>
              <w:spacing w:line="240" w:lineRule="auto"/>
              <w:jc w:val="center"/>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15</w:t>
            </w:r>
            <w:r w:rsidRPr="00AE623C">
              <w:rPr>
                <w:rFonts w:ascii="Calibri" w:eastAsia="Calibri" w:hAnsi="Calibri" w:cs="Calibri"/>
                <w:color w:val="000000"/>
                <w:kern w:val="0"/>
                <w:sz w:val="20"/>
                <w:szCs w:val="20"/>
                <w:lang w:val="en-GB"/>
                <w14:ligatures w14:val="none"/>
              </w:rPr>
              <w:t xml:space="preserve"> %</w:t>
            </w:r>
            <w:r w:rsidRPr="00AE623C">
              <w:rPr>
                <w:rFonts w:ascii="Calibri" w:eastAsia="Calibri" w:hAnsi="Calibri" w:cs="Calibri"/>
                <w:color w:val="000000"/>
                <w:kern w:val="0"/>
                <w:sz w:val="20"/>
                <w:szCs w:val="20"/>
                <w14:ligatures w14:val="none"/>
              </w:rPr>
              <w:t xml:space="preserve"> </w:t>
            </w:r>
          </w:p>
        </w:tc>
        <w:tc>
          <w:tcPr>
            <w:tcW w:w="2025" w:type="dxa"/>
            <w:tcBorders>
              <w:top w:val="single" w:sz="6" w:space="0" w:color="auto"/>
              <w:left w:val="single" w:sz="6" w:space="0" w:color="auto"/>
              <w:bottom w:val="single" w:sz="4" w:space="0" w:color="auto"/>
              <w:right w:val="single" w:sz="6" w:space="0" w:color="auto"/>
            </w:tcBorders>
            <w:vAlign w:val="center"/>
            <w:hideMark/>
          </w:tcPr>
          <w:p w14:paraId="73DEFA1E" w14:textId="77777777" w:rsidR="00AE623C" w:rsidRPr="00AE623C" w:rsidRDefault="00AE623C" w:rsidP="00AE623C">
            <w:pPr>
              <w:spacing w:line="240" w:lineRule="auto"/>
              <w:jc w:val="center"/>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lang w:val="en-GB"/>
                <w14:ligatures w14:val="none"/>
              </w:rPr>
              <w:t xml:space="preserve">September 2026 </w:t>
            </w:r>
          </w:p>
        </w:tc>
        <w:tc>
          <w:tcPr>
            <w:tcW w:w="2865" w:type="dxa"/>
            <w:tcBorders>
              <w:top w:val="single" w:sz="6" w:space="0" w:color="auto"/>
              <w:left w:val="single" w:sz="6" w:space="0" w:color="auto"/>
              <w:bottom w:val="single" w:sz="4" w:space="0" w:color="auto"/>
              <w:right w:val="single" w:sz="6" w:space="0" w:color="auto"/>
            </w:tcBorders>
            <w:shd w:val="clear" w:color="auto" w:fill="FFFFFF"/>
            <w:hideMark/>
          </w:tcPr>
          <w:p w14:paraId="4C2E5047" w14:textId="77777777" w:rsidR="00AE623C" w:rsidRPr="00AE623C" w:rsidRDefault="00AE623C" w:rsidP="00AE623C">
            <w:pPr>
              <w:spacing w:line="240" w:lineRule="auto"/>
              <w:jc w:val="both"/>
              <w:rPr>
                <w:rFonts w:ascii="Calibri" w:eastAsia="Calibri" w:hAnsi="Calibri" w:cs="Arial"/>
                <w:kern w:val="0"/>
                <w:sz w:val="22"/>
                <w:szCs w:val="22"/>
                <w:lang w:val="en-GB"/>
                <w14:ligatures w14:val="none"/>
              </w:rPr>
            </w:pPr>
            <w:r w:rsidRPr="00AE623C">
              <w:rPr>
                <w:rFonts w:ascii="Calibri" w:eastAsia="Calibri" w:hAnsi="Calibri" w:cs="Calibri"/>
                <w:color w:val="000000"/>
                <w:kern w:val="0"/>
                <w:sz w:val="20"/>
                <w:szCs w:val="20"/>
                <w14:ligatures w14:val="none"/>
              </w:rPr>
              <w:t>Present to UNDP the First Progress Report (PR1) containing the deliverables 3.1-3.2 completed</w:t>
            </w:r>
          </w:p>
        </w:tc>
      </w:tr>
      <w:tr w:rsidR="00AE623C" w:rsidRPr="00AE623C" w14:paraId="4EDBD216" w14:textId="77777777" w:rsidTr="00AE623C">
        <w:trPr>
          <w:trHeight w:val="858"/>
        </w:trPr>
        <w:tc>
          <w:tcPr>
            <w:tcW w:w="2205" w:type="dxa"/>
            <w:vMerge/>
            <w:tcBorders>
              <w:top w:val="single" w:sz="6" w:space="0" w:color="auto"/>
              <w:left w:val="single" w:sz="6" w:space="0" w:color="auto"/>
              <w:bottom w:val="single" w:sz="6" w:space="0" w:color="auto"/>
              <w:right w:val="single" w:sz="6" w:space="0" w:color="auto"/>
            </w:tcBorders>
            <w:shd w:val="clear" w:color="auto" w:fill="FFFFFF"/>
          </w:tcPr>
          <w:p w14:paraId="1F71DF7E" w14:textId="77777777" w:rsidR="00AE623C" w:rsidRPr="00AE623C" w:rsidRDefault="00AE623C" w:rsidP="00AE623C">
            <w:pPr>
              <w:spacing w:line="240" w:lineRule="auto"/>
              <w:ind w:left="76" w:right="41"/>
              <w:jc w:val="both"/>
              <w:rPr>
                <w:rFonts w:ascii="Calibri" w:eastAsia="Calibri" w:hAnsi="Calibri" w:cs="Calibri"/>
                <w:color w:val="000000"/>
                <w:kern w:val="0"/>
                <w:sz w:val="20"/>
                <w:szCs w:val="20"/>
                <w:lang w:val="en-GB"/>
                <w14:ligatures w14:val="none"/>
              </w:rPr>
            </w:pPr>
          </w:p>
        </w:tc>
        <w:tc>
          <w:tcPr>
            <w:tcW w:w="2355" w:type="dxa"/>
            <w:tcBorders>
              <w:top w:val="single" w:sz="4" w:space="0" w:color="auto"/>
              <w:left w:val="single" w:sz="6" w:space="0" w:color="auto"/>
              <w:bottom w:val="single" w:sz="6" w:space="0" w:color="auto"/>
              <w:right w:val="single" w:sz="6" w:space="0" w:color="auto"/>
            </w:tcBorders>
            <w:vAlign w:val="center"/>
          </w:tcPr>
          <w:p w14:paraId="6E97AEE0" w14:textId="77777777" w:rsidR="00AE623C" w:rsidRPr="00AE623C" w:rsidRDefault="00AE623C" w:rsidP="00AE623C">
            <w:pPr>
              <w:spacing w:line="240" w:lineRule="auto"/>
              <w:jc w:val="center"/>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10 %</w:t>
            </w:r>
          </w:p>
        </w:tc>
        <w:tc>
          <w:tcPr>
            <w:tcW w:w="2025" w:type="dxa"/>
            <w:tcBorders>
              <w:top w:val="single" w:sz="4" w:space="0" w:color="auto"/>
              <w:left w:val="single" w:sz="6" w:space="0" w:color="auto"/>
              <w:bottom w:val="single" w:sz="6" w:space="0" w:color="auto"/>
              <w:right w:val="single" w:sz="6" w:space="0" w:color="auto"/>
            </w:tcBorders>
            <w:vAlign w:val="center"/>
          </w:tcPr>
          <w:p w14:paraId="4C1CB9DD" w14:textId="77777777" w:rsidR="00AE623C" w:rsidRPr="00AE623C" w:rsidRDefault="00AE623C" w:rsidP="00AE623C">
            <w:pPr>
              <w:spacing w:line="240" w:lineRule="auto"/>
              <w:jc w:val="center"/>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14:ligatures w14:val="none"/>
              </w:rPr>
              <w:t>November 2026</w:t>
            </w:r>
          </w:p>
        </w:tc>
        <w:tc>
          <w:tcPr>
            <w:tcW w:w="2865" w:type="dxa"/>
            <w:tcBorders>
              <w:top w:val="single" w:sz="4" w:space="0" w:color="auto"/>
              <w:left w:val="single" w:sz="6" w:space="0" w:color="auto"/>
              <w:bottom w:val="single" w:sz="6" w:space="0" w:color="auto"/>
              <w:right w:val="single" w:sz="6" w:space="0" w:color="auto"/>
            </w:tcBorders>
            <w:shd w:val="clear" w:color="auto" w:fill="FFFFFF"/>
          </w:tcPr>
          <w:p w14:paraId="0513421C" w14:textId="77777777" w:rsidR="00AE623C" w:rsidRPr="00AE623C" w:rsidRDefault="00AE623C" w:rsidP="00AE623C">
            <w:pPr>
              <w:spacing w:line="240" w:lineRule="auto"/>
              <w:jc w:val="both"/>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Present to UNDP the Second Progress Report (PR2) containing the deliverables 3.3-3.5 completed</w:t>
            </w:r>
          </w:p>
        </w:tc>
      </w:tr>
      <w:tr w:rsidR="00AE623C" w:rsidRPr="00AE623C" w14:paraId="4FAE9BC5" w14:textId="77777777" w:rsidTr="00AE623C">
        <w:trPr>
          <w:trHeight w:val="345"/>
        </w:trPr>
        <w:tc>
          <w:tcPr>
            <w:tcW w:w="2205" w:type="dxa"/>
            <w:vMerge/>
            <w:hideMark/>
          </w:tcPr>
          <w:p w14:paraId="62176C62" w14:textId="77777777" w:rsidR="00AE623C" w:rsidRPr="00AE623C" w:rsidRDefault="00AE623C" w:rsidP="00AE623C">
            <w:pPr>
              <w:spacing w:line="240" w:lineRule="auto"/>
              <w:rPr>
                <w:rFonts w:ascii="Calibri" w:eastAsia="Calibri" w:hAnsi="Calibri" w:cs="Arial"/>
                <w:kern w:val="0"/>
                <w:sz w:val="22"/>
                <w:szCs w:val="22"/>
                <w:lang w:val="en-GB"/>
                <w14:ligatures w14:val="none"/>
              </w:rPr>
            </w:pPr>
          </w:p>
        </w:tc>
        <w:tc>
          <w:tcPr>
            <w:tcW w:w="2355" w:type="dxa"/>
            <w:tcBorders>
              <w:top w:val="single" w:sz="6" w:space="0" w:color="auto"/>
              <w:left w:val="single" w:sz="6" w:space="0" w:color="auto"/>
              <w:bottom w:val="single" w:sz="6" w:space="0" w:color="auto"/>
              <w:right w:val="single" w:sz="6" w:space="0" w:color="auto"/>
            </w:tcBorders>
            <w:vAlign w:val="center"/>
            <w:hideMark/>
          </w:tcPr>
          <w:p w14:paraId="37A5D600" w14:textId="77777777" w:rsidR="00AE623C" w:rsidRPr="00AE623C" w:rsidRDefault="00AE623C" w:rsidP="00AE623C">
            <w:pPr>
              <w:spacing w:line="240" w:lineRule="auto"/>
              <w:jc w:val="center"/>
              <w:rPr>
                <w:rFonts w:ascii="Calibri" w:eastAsia="Calibri" w:hAnsi="Calibri" w:cs="Calibri"/>
                <w:color w:val="000000"/>
                <w:kern w:val="0"/>
                <w:sz w:val="20"/>
                <w:szCs w:val="20"/>
                <w:lang w:val="ru-RU"/>
                <w14:ligatures w14:val="none"/>
              </w:rPr>
            </w:pPr>
            <w:r w:rsidRPr="00AE623C">
              <w:rPr>
                <w:rFonts w:ascii="Calibri" w:eastAsia="Calibri" w:hAnsi="Calibri" w:cs="Calibri"/>
                <w:color w:val="000000"/>
                <w:kern w:val="0"/>
                <w:sz w:val="20"/>
                <w:szCs w:val="20"/>
                <w14:ligatures w14:val="none"/>
              </w:rPr>
              <w:t>5</w:t>
            </w:r>
            <w:r w:rsidRPr="00AE623C">
              <w:rPr>
                <w:rFonts w:ascii="Calibri" w:eastAsia="Calibri" w:hAnsi="Calibri" w:cs="Calibri"/>
                <w:color w:val="000000"/>
                <w:kern w:val="0"/>
                <w:sz w:val="20"/>
                <w:szCs w:val="20"/>
                <w:lang w:val="ru-RU"/>
                <w14:ligatures w14:val="none"/>
              </w:rPr>
              <w:t>%</w:t>
            </w:r>
          </w:p>
        </w:tc>
        <w:tc>
          <w:tcPr>
            <w:tcW w:w="2025" w:type="dxa"/>
            <w:tcBorders>
              <w:top w:val="single" w:sz="6" w:space="0" w:color="auto"/>
              <w:left w:val="single" w:sz="6" w:space="0" w:color="auto"/>
              <w:bottom w:val="single" w:sz="6" w:space="0" w:color="auto"/>
              <w:right w:val="single" w:sz="6" w:space="0" w:color="auto"/>
            </w:tcBorders>
            <w:vAlign w:val="center"/>
            <w:hideMark/>
          </w:tcPr>
          <w:p w14:paraId="700F9524" w14:textId="77777777" w:rsidR="00AE623C" w:rsidRPr="00AE623C" w:rsidRDefault="00AE623C" w:rsidP="00AE623C">
            <w:pPr>
              <w:spacing w:line="240" w:lineRule="auto"/>
              <w:jc w:val="center"/>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March 2027</w:t>
            </w:r>
          </w:p>
        </w:tc>
        <w:tc>
          <w:tcPr>
            <w:tcW w:w="2865" w:type="dxa"/>
            <w:tcBorders>
              <w:top w:val="single" w:sz="6" w:space="0" w:color="auto"/>
              <w:left w:val="single" w:sz="6" w:space="0" w:color="auto"/>
              <w:bottom w:val="single" w:sz="6" w:space="0" w:color="auto"/>
              <w:right w:val="single" w:sz="6" w:space="0" w:color="auto"/>
            </w:tcBorders>
            <w:shd w:val="clear" w:color="auto" w:fill="FFFFFF"/>
            <w:hideMark/>
          </w:tcPr>
          <w:p w14:paraId="20D9696F" w14:textId="77777777" w:rsidR="00AE623C" w:rsidRPr="00AE623C" w:rsidRDefault="00AE623C" w:rsidP="00AE623C">
            <w:pPr>
              <w:spacing w:line="240" w:lineRule="auto"/>
              <w:jc w:val="both"/>
              <w:rPr>
                <w:rFonts w:ascii="Calibri" w:eastAsia="Calibri" w:hAnsi="Calibri" w:cs="Calibri"/>
                <w:color w:val="000000"/>
                <w:kern w:val="0"/>
                <w:sz w:val="20"/>
                <w:szCs w:val="20"/>
                <w:lang w:val="en-GB"/>
                <w14:ligatures w14:val="none"/>
              </w:rPr>
            </w:pPr>
            <w:r w:rsidRPr="00AE623C">
              <w:rPr>
                <w:rFonts w:ascii="Calibri" w:eastAsia="Calibri" w:hAnsi="Calibri" w:cs="Calibri"/>
                <w:color w:val="000000"/>
                <w:kern w:val="0"/>
                <w:sz w:val="20"/>
                <w:szCs w:val="20"/>
                <w:lang w:val="en-GB"/>
                <w14:ligatures w14:val="none"/>
              </w:rPr>
              <w:t>Present to UNDP the Third Progress Report (PR3) containing the deliverable 3.6 completed</w:t>
            </w:r>
          </w:p>
        </w:tc>
      </w:tr>
      <w:tr w:rsidR="00AE623C" w:rsidRPr="00AE623C" w14:paraId="26719984" w14:textId="77777777" w:rsidTr="00C37F9A">
        <w:trPr>
          <w:trHeight w:val="690"/>
        </w:trPr>
        <w:tc>
          <w:tcPr>
            <w:tcW w:w="2205" w:type="dxa"/>
            <w:tcBorders>
              <w:top w:val="single" w:sz="6" w:space="0" w:color="auto"/>
              <w:left w:val="single" w:sz="6" w:space="0" w:color="auto"/>
              <w:bottom w:val="single" w:sz="6" w:space="0" w:color="auto"/>
              <w:right w:val="single" w:sz="6" w:space="0" w:color="auto"/>
            </w:tcBorders>
            <w:hideMark/>
          </w:tcPr>
          <w:p w14:paraId="789AA33D" w14:textId="77777777" w:rsidR="00AE623C" w:rsidRPr="00AE623C" w:rsidRDefault="00AE623C" w:rsidP="00AE623C">
            <w:pPr>
              <w:spacing w:line="240" w:lineRule="auto"/>
              <w:ind w:left="76" w:right="41"/>
              <w:jc w:val="both"/>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Milestone 4: Summing-up and Reporting</w:t>
            </w:r>
          </w:p>
        </w:tc>
        <w:tc>
          <w:tcPr>
            <w:tcW w:w="2355" w:type="dxa"/>
            <w:tcBorders>
              <w:top w:val="single" w:sz="6" w:space="0" w:color="auto"/>
              <w:left w:val="single" w:sz="6" w:space="0" w:color="auto"/>
              <w:bottom w:val="single" w:sz="6" w:space="0" w:color="auto"/>
              <w:right w:val="single" w:sz="6" w:space="0" w:color="auto"/>
            </w:tcBorders>
            <w:vAlign w:val="center"/>
            <w:hideMark/>
          </w:tcPr>
          <w:p w14:paraId="5F7550B9" w14:textId="77777777" w:rsidR="00AE623C" w:rsidRPr="00AE623C" w:rsidRDefault="00AE623C" w:rsidP="00AE623C">
            <w:pPr>
              <w:spacing w:line="240" w:lineRule="auto"/>
              <w:jc w:val="center"/>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lang w:val="en-GB"/>
                <w14:ligatures w14:val="none"/>
              </w:rPr>
              <w:t>10 %</w:t>
            </w:r>
            <w:r w:rsidRPr="00AE623C">
              <w:rPr>
                <w:rFonts w:ascii="Calibri" w:eastAsia="Calibri" w:hAnsi="Calibri" w:cs="Calibri"/>
                <w:color w:val="000000"/>
                <w:kern w:val="0"/>
                <w:sz w:val="20"/>
                <w:szCs w:val="20"/>
                <w14:ligatures w14:val="none"/>
              </w:rPr>
              <w:t xml:space="preserve"> </w:t>
            </w:r>
          </w:p>
        </w:tc>
        <w:tc>
          <w:tcPr>
            <w:tcW w:w="2025" w:type="dxa"/>
            <w:tcBorders>
              <w:top w:val="single" w:sz="6" w:space="0" w:color="auto"/>
              <w:left w:val="single" w:sz="6" w:space="0" w:color="auto"/>
              <w:bottom w:val="single" w:sz="6" w:space="0" w:color="auto"/>
              <w:right w:val="single" w:sz="6" w:space="0" w:color="auto"/>
            </w:tcBorders>
            <w:vAlign w:val="center"/>
            <w:hideMark/>
          </w:tcPr>
          <w:p w14:paraId="32A6A2E6" w14:textId="77777777" w:rsidR="00AE623C" w:rsidRPr="00AE623C" w:rsidRDefault="00AE623C" w:rsidP="00AE623C">
            <w:pPr>
              <w:spacing w:line="240" w:lineRule="auto"/>
              <w:jc w:val="center"/>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lang w:val="en-GB"/>
                <w14:ligatures w14:val="none"/>
              </w:rPr>
              <w:t>June 2027</w:t>
            </w:r>
          </w:p>
        </w:tc>
        <w:tc>
          <w:tcPr>
            <w:tcW w:w="2865" w:type="dxa"/>
            <w:tcBorders>
              <w:top w:val="single" w:sz="6" w:space="0" w:color="auto"/>
              <w:left w:val="single" w:sz="6" w:space="0" w:color="auto"/>
              <w:bottom w:val="single" w:sz="6" w:space="0" w:color="auto"/>
              <w:right w:val="single" w:sz="6" w:space="0" w:color="auto"/>
            </w:tcBorders>
            <w:hideMark/>
          </w:tcPr>
          <w:p w14:paraId="3DC4154A" w14:textId="77777777" w:rsidR="00AE623C" w:rsidRPr="00AE623C" w:rsidRDefault="00AE623C" w:rsidP="00AE623C">
            <w:pPr>
              <w:spacing w:line="240" w:lineRule="auto"/>
              <w:jc w:val="both"/>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14:ligatures w14:val="none"/>
              </w:rPr>
              <w:t>Present to UNDP the Final Report (FR) containing the deliverables 4.1-4.3 completed</w:t>
            </w:r>
          </w:p>
        </w:tc>
      </w:tr>
    </w:tbl>
    <w:p w14:paraId="6F1B2A6D" w14:textId="77777777" w:rsidR="00AE623C" w:rsidRPr="00AE623C" w:rsidRDefault="00AE623C" w:rsidP="00AE623C">
      <w:pPr>
        <w:spacing w:line="240" w:lineRule="auto"/>
        <w:jc w:val="both"/>
        <w:rPr>
          <w:rFonts w:ascii="Calibri" w:eastAsia="Calibri" w:hAnsi="Calibri" w:cs="Calibri"/>
          <w:color w:val="000000"/>
          <w:kern w:val="0"/>
          <w:sz w:val="20"/>
          <w:szCs w:val="20"/>
          <w14:ligatures w14:val="none"/>
        </w:rPr>
      </w:pPr>
    </w:p>
    <w:p w14:paraId="003790C3" w14:textId="77777777" w:rsidR="00AE623C" w:rsidRPr="00AE623C" w:rsidRDefault="00AE623C" w:rsidP="00AE623C">
      <w:pPr>
        <w:spacing w:after="120" w:line="240" w:lineRule="auto"/>
        <w:jc w:val="both"/>
        <w:rPr>
          <w:rFonts w:ascii="Calibri" w:eastAsia="Calibri" w:hAnsi="Calibri" w:cs="Calibri"/>
          <w:color w:val="000000"/>
          <w:kern w:val="0"/>
          <w:sz w:val="20"/>
          <w:szCs w:val="20"/>
          <w:u w:val="single"/>
          <w:lang w:val="en-GB"/>
          <w14:ligatures w14:val="none"/>
        </w:rPr>
      </w:pPr>
      <w:r w:rsidRPr="00AE623C">
        <w:rPr>
          <w:rFonts w:ascii="Calibri" w:eastAsia="Calibri" w:hAnsi="Calibri" w:cs="Calibri"/>
          <w:b/>
          <w:bCs/>
          <w:i/>
          <w:iCs/>
          <w:color w:val="000000"/>
          <w:kern w:val="0"/>
          <w:sz w:val="20"/>
          <w:szCs w:val="20"/>
          <w:u w:val="single"/>
          <w:lang w:val="en-GB"/>
          <w14:ligatures w14:val="none"/>
        </w:rPr>
        <w:t xml:space="preserve">Note: </w:t>
      </w:r>
      <w:r w:rsidRPr="00AE623C">
        <w:rPr>
          <w:rFonts w:ascii="Calibri" w:eastAsia="Calibri" w:hAnsi="Calibri" w:cs="Calibri"/>
          <w:color w:val="000000"/>
          <w:kern w:val="0"/>
          <w:sz w:val="20"/>
          <w:szCs w:val="20"/>
          <w:u w:val="single"/>
          <w:lang w:val="en-GB"/>
          <w14:ligatures w14:val="none"/>
        </w:rPr>
        <w:t xml:space="preserve">Financial proposals shall be submitted in USD, the payments for national bidders will be processed within 30 calendar days after acceptance by UNDP of submitted deliverables, in MDL, based on the </w:t>
      </w:r>
      <w:hyperlink r:id="rId8" w:tgtFrame="_blank" w:history="1">
        <w:r w:rsidRPr="00AE623C">
          <w:rPr>
            <w:rFonts w:ascii="Calibri" w:eastAsia="Calibri" w:hAnsi="Calibri" w:cs="Calibri"/>
            <w:b/>
            <w:bCs/>
            <w:color w:val="0563C1"/>
            <w:kern w:val="0"/>
            <w:sz w:val="20"/>
            <w:szCs w:val="20"/>
            <w:u w:val="single"/>
            <w:lang w:val="en-GB"/>
            <w14:ligatures w14:val="none"/>
          </w:rPr>
          <w:t>UNORE (exchange rate)</w:t>
        </w:r>
      </w:hyperlink>
      <w:r w:rsidRPr="00AE623C">
        <w:rPr>
          <w:rFonts w:ascii="Calibri" w:eastAsia="Calibri" w:hAnsi="Calibri" w:cs="Calibri"/>
          <w:color w:val="000000"/>
          <w:kern w:val="0"/>
          <w:sz w:val="20"/>
          <w:szCs w:val="20"/>
          <w:u w:val="single"/>
          <w:lang w:val="en-GB"/>
          <w14:ligatures w14:val="none"/>
        </w:rPr>
        <w:t xml:space="preserve"> on the payment date. The UNORE rate changes 2 times a month, usually, on the 1</w:t>
      </w:r>
      <w:r w:rsidRPr="00AE623C">
        <w:rPr>
          <w:rFonts w:ascii="Calibri" w:eastAsia="Calibri" w:hAnsi="Calibri" w:cs="Calibri"/>
          <w:color w:val="000000"/>
          <w:kern w:val="0"/>
          <w:sz w:val="20"/>
          <w:szCs w:val="20"/>
          <w:u w:val="single"/>
          <w:vertAlign w:val="superscript"/>
          <w:lang w:val="en-GB"/>
          <w14:ligatures w14:val="none"/>
        </w:rPr>
        <w:t>st</w:t>
      </w:r>
      <w:r w:rsidRPr="00AE623C">
        <w:rPr>
          <w:rFonts w:ascii="Calibri" w:eastAsia="Calibri" w:hAnsi="Calibri" w:cs="Calibri"/>
          <w:color w:val="000000"/>
          <w:kern w:val="0"/>
          <w:sz w:val="20"/>
          <w:szCs w:val="20"/>
          <w:u w:val="single"/>
          <w:lang w:val="en-GB"/>
          <w14:ligatures w14:val="none"/>
        </w:rPr>
        <w:t xml:space="preserve"> day of each month and in the middle of each month. Therefore, to avoid differences in the exchange rate the local companies should issue the fiscal invoices in the dates of 1-4</w:t>
      </w:r>
      <w:r w:rsidRPr="00AE623C">
        <w:rPr>
          <w:rFonts w:ascii="Calibri" w:eastAsia="Calibri" w:hAnsi="Calibri" w:cs="Calibri"/>
          <w:color w:val="000000"/>
          <w:kern w:val="0"/>
          <w:sz w:val="20"/>
          <w:szCs w:val="20"/>
          <w:u w:val="single"/>
          <w:vertAlign w:val="superscript"/>
          <w:lang w:val="en-GB"/>
          <w14:ligatures w14:val="none"/>
        </w:rPr>
        <w:t>th</w:t>
      </w:r>
      <w:r w:rsidRPr="00AE623C">
        <w:rPr>
          <w:rFonts w:ascii="Calibri" w:eastAsia="Calibri" w:hAnsi="Calibri" w:cs="Calibri"/>
          <w:color w:val="000000"/>
          <w:kern w:val="0"/>
          <w:sz w:val="20"/>
          <w:szCs w:val="20"/>
          <w:u w:val="single"/>
          <w:lang w:val="en-GB"/>
          <w14:ligatures w14:val="none"/>
        </w:rPr>
        <w:t xml:space="preserve"> or 15-18</w:t>
      </w:r>
      <w:r w:rsidRPr="00AE623C">
        <w:rPr>
          <w:rFonts w:ascii="Calibri" w:eastAsia="Calibri" w:hAnsi="Calibri" w:cs="Calibri"/>
          <w:color w:val="000000"/>
          <w:kern w:val="0"/>
          <w:sz w:val="20"/>
          <w:szCs w:val="20"/>
          <w:u w:val="single"/>
          <w:vertAlign w:val="superscript"/>
          <w:lang w:val="en-GB"/>
          <w14:ligatures w14:val="none"/>
        </w:rPr>
        <w:t>th</w:t>
      </w:r>
      <w:r w:rsidRPr="00AE623C">
        <w:rPr>
          <w:rFonts w:ascii="Calibri" w:eastAsia="Calibri" w:hAnsi="Calibri" w:cs="Calibri"/>
          <w:color w:val="000000"/>
          <w:kern w:val="0"/>
          <w:sz w:val="20"/>
          <w:szCs w:val="20"/>
          <w:u w:val="single"/>
          <w:lang w:val="en-GB"/>
          <w14:ligatures w14:val="none"/>
        </w:rPr>
        <w:t xml:space="preserve"> of each month, to allow sufficient time for payment processing. </w:t>
      </w:r>
    </w:p>
    <w:p w14:paraId="6EB93160" w14:textId="77777777" w:rsidR="00AE623C" w:rsidRPr="00AE623C" w:rsidRDefault="00AE623C" w:rsidP="00AE623C">
      <w:pPr>
        <w:spacing w:after="120" w:line="240" w:lineRule="auto"/>
        <w:jc w:val="both"/>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u w:val="single"/>
          <w:lang w:val="en-GB"/>
          <w14:ligatures w14:val="none"/>
        </w:rPr>
        <w:t>For international bidders, both the proposal and contract shall be submitted in USD; and the payments will be processed in USD.</w:t>
      </w:r>
      <w:r w:rsidRPr="00AE623C">
        <w:rPr>
          <w:rFonts w:ascii="Calibri" w:eastAsia="Calibri" w:hAnsi="Calibri" w:cs="Calibri"/>
          <w:color w:val="000000"/>
          <w:kern w:val="0"/>
          <w:sz w:val="20"/>
          <w:szCs w:val="20"/>
          <w14:ligatures w14:val="none"/>
        </w:rPr>
        <w:t xml:space="preserve"> </w:t>
      </w:r>
    </w:p>
    <w:p w14:paraId="51A813FB" w14:textId="77777777" w:rsidR="00AE623C" w:rsidRPr="00AE623C" w:rsidRDefault="00AE623C" w:rsidP="00AE623C">
      <w:pPr>
        <w:spacing w:line="240" w:lineRule="auto"/>
        <w:ind w:firstLine="720"/>
        <w:rPr>
          <w:rFonts w:ascii="Calibri" w:eastAsia="Calibri" w:hAnsi="Calibri" w:cs="Arial"/>
          <w:b/>
          <w:bCs/>
          <w:kern w:val="0"/>
          <w:sz w:val="22"/>
          <w:szCs w:val="22"/>
          <w:lang w:val="en-GB"/>
          <w14:ligatures w14:val="none"/>
        </w:rPr>
      </w:pPr>
      <w:r w:rsidRPr="00AE623C">
        <w:rPr>
          <w:rFonts w:ascii="Calibri" w:eastAsia="Calibri" w:hAnsi="Calibri" w:cs="Arial"/>
          <w:b/>
          <w:bCs/>
          <w:kern w:val="0"/>
          <w:sz w:val="22"/>
          <w:szCs w:val="22"/>
          <w:lang w:val="en-GB"/>
          <w14:ligatures w14:val="none"/>
        </w:rPr>
        <w:t>XI. Subcontracting</w:t>
      </w:r>
    </w:p>
    <w:p w14:paraId="38135FD2" w14:textId="77777777" w:rsidR="00AE623C" w:rsidRPr="00AE623C" w:rsidRDefault="00AE623C" w:rsidP="00AE623C">
      <w:pPr>
        <w:spacing w:line="240" w:lineRule="auto"/>
        <w:jc w:val="both"/>
        <w:rPr>
          <w:rFonts w:ascii="Calibri" w:eastAsia="Calibri" w:hAnsi="Calibri" w:cs="Calibri"/>
          <w:color w:val="000000"/>
          <w:kern w:val="0"/>
          <w:sz w:val="20"/>
          <w:szCs w:val="20"/>
          <w14:ligatures w14:val="none"/>
        </w:rPr>
      </w:pPr>
      <w:r w:rsidRPr="00AE623C">
        <w:rPr>
          <w:rFonts w:ascii="Calibri" w:eastAsia="Calibri" w:hAnsi="Calibri" w:cs="Calibri"/>
          <w:color w:val="000000"/>
          <w:kern w:val="0"/>
          <w:sz w:val="20"/>
          <w:szCs w:val="20"/>
          <w:lang w:val="en-GB"/>
          <w14:ligatures w14:val="none"/>
        </w:rPr>
        <w:lastRenderedPageBreak/>
        <w:t>The subcontracting of services is generally not allowed. Limited subcontracting can be allowed with prior written approval from the UNDP/ Green Transition project. The technical proposal submitted shall include a description of the activities proposed for subcontracting, information about subcontractors as well as clear delimitation of roles and responsibilities of each party.</w:t>
      </w:r>
    </w:p>
    <w:p w14:paraId="002C0717" w14:textId="77777777" w:rsidR="002421B1" w:rsidRPr="00AE623C" w:rsidRDefault="002421B1"/>
    <w:sectPr w:rsidR="002421B1" w:rsidRPr="00AE6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AAF5"/>
    <w:multiLevelType w:val="hybridMultilevel"/>
    <w:tmpl w:val="FFFFFFFF"/>
    <w:lvl w:ilvl="0" w:tplc="F64E90E6">
      <w:start w:val="1"/>
      <w:numFmt w:val="bullet"/>
      <w:lvlText w:val=""/>
      <w:lvlJc w:val="left"/>
      <w:pPr>
        <w:ind w:left="720" w:hanging="360"/>
      </w:pPr>
      <w:rPr>
        <w:rFonts w:ascii="Symbol" w:hAnsi="Symbol" w:hint="default"/>
      </w:rPr>
    </w:lvl>
    <w:lvl w:ilvl="1" w:tplc="66FAE558">
      <w:start w:val="1"/>
      <w:numFmt w:val="bullet"/>
      <w:lvlText w:val="o"/>
      <w:lvlJc w:val="left"/>
      <w:pPr>
        <w:ind w:left="1440" w:hanging="360"/>
      </w:pPr>
      <w:rPr>
        <w:rFonts w:ascii="Courier New" w:hAnsi="Courier New" w:hint="default"/>
      </w:rPr>
    </w:lvl>
    <w:lvl w:ilvl="2" w:tplc="E4FA0D5E">
      <w:start w:val="1"/>
      <w:numFmt w:val="bullet"/>
      <w:lvlText w:val=""/>
      <w:lvlJc w:val="left"/>
      <w:pPr>
        <w:ind w:left="2160" w:hanging="360"/>
      </w:pPr>
      <w:rPr>
        <w:rFonts w:ascii="Wingdings" w:hAnsi="Wingdings" w:hint="default"/>
      </w:rPr>
    </w:lvl>
    <w:lvl w:ilvl="3" w:tplc="0B44B348">
      <w:start w:val="1"/>
      <w:numFmt w:val="bullet"/>
      <w:lvlText w:val=""/>
      <w:lvlJc w:val="left"/>
      <w:pPr>
        <w:ind w:left="2880" w:hanging="360"/>
      </w:pPr>
      <w:rPr>
        <w:rFonts w:ascii="Symbol" w:hAnsi="Symbol" w:hint="default"/>
      </w:rPr>
    </w:lvl>
    <w:lvl w:ilvl="4" w:tplc="5BEA9A38">
      <w:start w:val="1"/>
      <w:numFmt w:val="bullet"/>
      <w:lvlText w:val="o"/>
      <w:lvlJc w:val="left"/>
      <w:pPr>
        <w:ind w:left="3600" w:hanging="360"/>
      </w:pPr>
      <w:rPr>
        <w:rFonts w:ascii="Courier New" w:hAnsi="Courier New" w:hint="default"/>
      </w:rPr>
    </w:lvl>
    <w:lvl w:ilvl="5" w:tplc="E826789C">
      <w:start w:val="1"/>
      <w:numFmt w:val="bullet"/>
      <w:lvlText w:val=""/>
      <w:lvlJc w:val="left"/>
      <w:pPr>
        <w:ind w:left="4320" w:hanging="360"/>
      </w:pPr>
      <w:rPr>
        <w:rFonts w:ascii="Wingdings" w:hAnsi="Wingdings" w:hint="default"/>
      </w:rPr>
    </w:lvl>
    <w:lvl w:ilvl="6" w:tplc="7B0C0A6C">
      <w:start w:val="1"/>
      <w:numFmt w:val="bullet"/>
      <w:lvlText w:val=""/>
      <w:lvlJc w:val="left"/>
      <w:pPr>
        <w:ind w:left="5040" w:hanging="360"/>
      </w:pPr>
      <w:rPr>
        <w:rFonts w:ascii="Symbol" w:hAnsi="Symbol" w:hint="default"/>
      </w:rPr>
    </w:lvl>
    <w:lvl w:ilvl="7" w:tplc="182A5BEC">
      <w:start w:val="1"/>
      <w:numFmt w:val="bullet"/>
      <w:lvlText w:val="o"/>
      <w:lvlJc w:val="left"/>
      <w:pPr>
        <w:ind w:left="5760" w:hanging="360"/>
      </w:pPr>
      <w:rPr>
        <w:rFonts w:ascii="Courier New" w:hAnsi="Courier New" w:hint="default"/>
      </w:rPr>
    </w:lvl>
    <w:lvl w:ilvl="8" w:tplc="05E8EE5A">
      <w:start w:val="1"/>
      <w:numFmt w:val="bullet"/>
      <w:lvlText w:val=""/>
      <w:lvlJc w:val="left"/>
      <w:pPr>
        <w:ind w:left="6480" w:hanging="360"/>
      </w:pPr>
      <w:rPr>
        <w:rFonts w:ascii="Wingdings" w:hAnsi="Wingdings" w:hint="default"/>
      </w:rPr>
    </w:lvl>
  </w:abstractNum>
  <w:abstractNum w:abstractNumId="1"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2" w15:restartNumberingAfterBreak="0">
    <w:nsid w:val="0C635C8A"/>
    <w:multiLevelType w:val="multilevel"/>
    <w:tmpl w:val="87265616"/>
    <w:lvl w:ilvl="0">
      <w:start w:val="1"/>
      <w:numFmt w:val="decimal"/>
      <w:pStyle w:val="Headingwithnumbers"/>
      <w:lvlText w:val="%1"/>
      <w:lvlJc w:val="left"/>
      <w:pPr>
        <w:ind w:left="360" w:hanging="360"/>
      </w:pPr>
      <w:rPr>
        <w:rFonts w:ascii="Arial" w:hAnsi="Arial" w:hint="default"/>
        <w:color w:val="5292C9"/>
      </w:rPr>
    </w:lvl>
    <w:lvl w:ilvl="1">
      <w:start w:val="1"/>
      <w:numFmt w:val="decimal"/>
      <w:pStyle w:val="Sub-heading"/>
      <w:lvlText w:val="%1.%2."/>
      <w:lvlJc w:val="left"/>
      <w:pPr>
        <w:ind w:left="574"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5C06C0"/>
    <w:multiLevelType w:val="multilevel"/>
    <w:tmpl w:val="38A44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23466"/>
    <w:multiLevelType w:val="hybridMultilevel"/>
    <w:tmpl w:val="FFFFFFFF"/>
    <w:lvl w:ilvl="0" w:tplc="DC6A8A88">
      <w:start w:val="1"/>
      <w:numFmt w:val="bullet"/>
      <w:lvlText w:val=""/>
      <w:lvlJc w:val="left"/>
      <w:pPr>
        <w:ind w:left="720" w:hanging="360"/>
      </w:pPr>
      <w:rPr>
        <w:rFonts w:ascii="Symbol" w:hAnsi="Symbol" w:hint="default"/>
      </w:rPr>
    </w:lvl>
    <w:lvl w:ilvl="1" w:tplc="0E9AA7F0">
      <w:start w:val="1"/>
      <w:numFmt w:val="bullet"/>
      <w:lvlText w:val="o"/>
      <w:lvlJc w:val="left"/>
      <w:pPr>
        <w:ind w:left="1440" w:hanging="360"/>
      </w:pPr>
      <w:rPr>
        <w:rFonts w:ascii="Courier New" w:hAnsi="Courier New" w:hint="default"/>
      </w:rPr>
    </w:lvl>
    <w:lvl w:ilvl="2" w:tplc="34B42A82">
      <w:start w:val="1"/>
      <w:numFmt w:val="bullet"/>
      <w:lvlText w:val=""/>
      <w:lvlJc w:val="left"/>
      <w:pPr>
        <w:ind w:left="2160" w:hanging="360"/>
      </w:pPr>
      <w:rPr>
        <w:rFonts w:ascii="Wingdings" w:hAnsi="Wingdings" w:hint="default"/>
      </w:rPr>
    </w:lvl>
    <w:lvl w:ilvl="3" w:tplc="306E4EA4">
      <w:start w:val="1"/>
      <w:numFmt w:val="bullet"/>
      <w:lvlText w:val=""/>
      <w:lvlJc w:val="left"/>
      <w:pPr>
        <w:ind w:left="2880" w:hanging="360"/>
      </w:pPr>
      <w:rPr>
        <w:rFonts w:ascii="Symbol" w:hAnsi="Symbol" w:hint="default"/>
      </w:rPr>
    </w:lvl>
    <w:lvl w:ilvl="4" w:tplc="60F032EC">
      <w:start w:val="1"/>
      <w:numFmt w:val="bullet"/>
      <w:lvlText w:val="o"/>
      <w:lvlJc w:val="left"/>
      <w:pPr>
        <w:ind w:left="3600" w:hanging="360"/>
      </w:pPr>
      <w:rPr>
        <w:rFonts w:ascii="Courier New" w:hAnsi="Courier New" w:hint="default"/>
      </w:rPr>
    </w:lvl>
    <w:lvl w:ilvl="5" w:tplc="E64A37AE">
      <w:start w:val="1"/>
      <w:numFmt w:val="bullet"/>
      <w:lvlText w:val=""/>
      <w:lvlJc w:val="left"/>
      <w:pPr>
        <w:ind w:left="4320" w:hanging="360"/>
      </w:pPr>
      <w:rPr>
        <w:rFonts w:ascii="Wingdings" w:hAnsi="Wingdings" w:hint="default"/>
      </w:rPr>
    </w:lvl>
    <w:lvl w:ilvl="6" w:tplc="96B0701E">
      <w:start w:val="1"/>
      <w:numFmt w:val="bullet"/>
      <w:lvlText w:val=""/>
      <w:lvlJc w:val="left"/>
      <w:pPr>
        <w:ind w:left="5040" w:hanging="360"/>
      </w:pPr>
      <w:rPr>
        <w:rFonts w:ascii="Symbol" w:hAnsi="Symbol" w:hint="default"/>
      </w:rPr>
    </w:lvl>
    <w:lvl w:ilvl="7" w:tplc="BCFA534A">
      <w:start w:val="1"/>
      <w:numFmt w:val="bullet"/>
      <w:lvlText w:val="o"/>
      <w:lvlJc w:val="left"/>
      <w:pPr>
        <w:ind w:left="5760" w:hanging="360"/>
      </w:pPr>
      <w:rPr>
        <w:rFonts w:ascii="Courier New" w:hAnsi="Courier New" w:hint="default"/>
      </w:rPr>
    </w:lvl>
    <w:lvl w:ilvl="8" w:tplc="926A7FDA">
      <w:start w:val="1"/>
      <w:numFmt w:val="bullet"/>
      <w:lvlText w:val=""/>
      <w:lvlJc w:val="left"/>
      <w:pPr>
        <w:ind w:left="6480" w:hanging="360"/>
      </w:pPr>
      <w:rPr>
        <w:rFonts w:ascii="Wingdings" w:hAnsi="Wingdings" w:hint="default"/>
      </w:rPr>
    </w:lvl>
  </w:abstractNum>
  <w:abstractNum w:abstractNumId="5" w15:restartNumberingAfterBreak="0">
    <w:nsid w:val="1AA67EF1"/>
    <w:multiLevelType w:val="hybridMultilevel"/>
    <w:tmpl w:val="7FBCE54C"/>
    <w:lvl w:ilvl="0" w:tplc="1E8C47A0">
      <w:start w:val="1"/>
      <w:numFmt w:val="bullet"/>
      <w:lvlText w:val=""/>
      <w:lvlJc w:val="left"/>
      <w:pPr>
        <w:ind w:left="720" w:hanging="360"/>
      </w:pPr>
      <w:rPr>
        <w:rFonts w:ascii="Symbol" w:hAnsi="Symbol" w:hint="default"/>
      </w:rPr>
    </w:lvl>
    <w:lvl w:ilvl="1" w:tplc="4704CEF4">
      <w:start w:val="1"/>
      <w:numFmt w:val="bullet"/>
      <w:lvlText w:val="o"/>
      <w:lvlJc w:val="left"/>
      <w:pPr>
        <w:ind w:left="1440" w:hanging="360"/>
      </w:pPr>
      <w:rPr>
        <w:rFonts w:ascii="Courier New" w:hAnsi="Courier New" w:hint="default"/>
      </w:rPr>
    </w:lvl>
    <w:lvl w:ilvl="2" w:tplc="F726F5A2">
      <w:start w:val="1"/>
      <w:numFmt w:val="bullet"/>
      <w:lvlText w:val=""/>
      <w:lvlJc w:val="left"/>
      <w:pPr>
        <w:ind w:left="2160" w:hanging="360"/>
      </w:pPr>
      <w:rPr>
        <w:rFonts w:ascii="Wingdings" w:hAnsi="Wingdings" w:hint="default"/>
      </w:rPr>
    </w:lvl>
    <w:lvl w:ilvl="3" w:tplc="1068AF60">
      <w:start w:val="1"/>
      <w:numFmt w:val="bullet"/>
      <w:lvlText w:val=""/>
      <w:lvlJc w:val="left"/>
      <w:pPr>
        <w:ind w:left="2880" w:hanging="360"/>
      </w:pPr>
      <w:rPr>
        <w:rFonts w:ascii="Symbol" w:hAnsi="Symbol" w:hint="default"/>
      </w:rPr>
    </w:lvl>
    <w:lvl w:ilvl="4" w:tplc="ABD0C412">
      <w:start w:val="1"/>
      <w:numFmt w:val="bullet"/>
      <w:lvlText w:val="o"/>
      <w:lvlJc w:val="left"/>
      <w:pPr>
        <w:ind w:left="3600" w:hanging="360"/>
      </w:pPr>
      <w:rPr>
        <w:rFonts w:ascii="Courier New" w:hAnsi="Courier New" w:hint="default"/>
      </w:rPr>
    </w:lvl>
    <w:lvl w:ilvl="5" w:tplc="A3AA2ECE">
      <w:start w:val="1"/>
      <w:numFmt w:val="bullet"/>
      <w:lvlText w:val=""/>
      <w:lvlJc w:val="left"/>
      <w:pPr>
        <w:ind w:left="4320" w:hanging="360"/>
      </w:pPr>
      <w:rPr>
        <w:rFonts w:ascii="Wingdings" w:hAnsi="Wingdings" w:hint="default"/>
      </w:rPr>
    </w:lvl>
    <w:lvl w:ilvl="6" w:tplc="F0B4B1C2">
      <w:start w:val="1"/>
      <w:numFmt w:val="bullet"/>
      <w:lvlText w:val=""/>
      <w:lvlJc w:val="left"/>
      <w:pPr>
        <w:ind w:left="5040" w:hanging="360"/>
      </w:pPr>
      <w:rPr>
        <w:rFonts w:ascii="Symbol" w:hAnsi="Symbol" w:hint="default"/>
      </w:rPr>
    </w:lvl>
    <w:lvl w:ilvl="7" w:tplc="DC9A856C">
      <w:start w:val="1"/>
      <w:numFmt w:val="bullet"/>
      <w:lvlText w:val="o"/>
      <w:lvlJc w:val="left"/>
      <w:pPr>
        <w:ind w:left="5760" w:hanging="360"/>
      </w:pPr>
      <w:rPr>
        <w:rFonts w:ascii="Courier New" w:hAnsi="Courier New" w:hint="default"/>
      </w:rPr>
    </w:lvl>
    <w:lvl w:ilvl="8" w:tplc="072ED086">
      <w:start w:val="1"/>
      <w:numFmt w:val="bullet"/>
      <w:lvlText w:val=""/>
      <w:lvlJc w:val="left"/>
      <w:pPr>
        <w:ind w:left="6480" w:hanging="360"/>
      </w:pPr>
      <w:rPr>
        <w:rFonts w:ascii="Wingdings" w:hAnsi="Wingdings" w:hint="default"/>
      </w:rPr>
    </w:lvl>
  </w:abstractNum>
  <w:abstractNum w:abstractNumId="6" w15:restartNumberingAfterBreak="0">
    <w:nsid w:val="1E91BEE2"/>
    <w:multiLevelType w:val="hybridMultilevel"/>
    <w:tmpl w:val="028C3804"/>
    <w:lvl w:ilvl="0" w:tplc="5148BE5E">
      <w:start w:val="1"/>
      <w:numFmt w:val="bullet"/>
      <w:lvlText w:val=""/>
      <w:lvlJc w:val="left"/>
      <w:pPr>
        <w:ind w:left="720" w:hanging="360"/>
      </w:pPr>
      <w:rPr>
        <w:rFonts w:ascii="Symbol" w:hAnsi="Symbol" w:hint="default"/>
      </w:rPr>
    </w:lvl>
    <w:lvl w:ilvl="1" w:tplc="B560A988">
      <w:start w:val="1"/>
      <w:numFmt w:val="bullet"/>
      <w:lvlText w:val="o"/>
      <w:lvlJc w:val="left"/>
      <w:pPr>
        <w:ind w:left="1440" w:hanging="360"/>
      </w:pPr>
      <w:rPr>
        <w:rFonts w:ascii="Courier New" w:hAnsi="Courier New" w:hint="default"/>
      </w:rPr>
    </w:lvl>
    <w:lvl w:ilvl="2" w:tplc="591E711E">
      <w:start w:val="1"/>
      <w:numFmt w:val="bullet"/>
      <w:lvlText w:val=""/>
      <w:lvlJc w:val="left"/>
      <w:pPr>
        <w:ind w:left="2160" w:hanging="360"/>
      </w:pPr>
      <w:rPr>
        <w:rFonts w:ascii="Wingdings" w:hAnsi="Wingdings" w:hint="default"/>
      </w:rPr>
    </w:lvl>
    <w:lvl w:ilvl="3" w:tplc="15FA8296">
      <w:start w:val="1"/>
      <w:numFmt w:val="bullet"/>
      <w:lvlText w:val=""/>
      <w:lvlJc w:val="left"/>
      <w:pPr>
        <w:ind w:left="2880" w:hanging="360"/>
      </w:pPr>
      <w:rPr>
        <w:rFonts w:ascii="Symbol" w:hAnsi="Symbol" w:hint="default"/>
      </w:rPr>
    </w:lvl>
    <w:lvl w:ilvl="4" w:tplc="46FEEBFA">
      <w:start w:val="1"/>
      <w:numFmt w:val="bullet"/>
      <w:lvlText w:val="o"/>
      <w:lvlJc w:val="left"/>
      <w:pPr>
        <w:ind w:left="3600" w:hanging="360"/>
      </w:pPr>
      <w:rPr>
        <w:rFonts w:ascii="Courier New" w:hAnsi="Courier New" w:hint="default"/>
      </w:rPr>
    </w:lvl>
    <w:lvl w:ilvl="5" w:tplc="6CFEED6C">
      <w:start w:val="1"/>
      <w:numFmt w:val="bullet"/>
      <w:lvlText w:val=""/>
      <w:lvlJc w:val="left"/>
      <w:pPr>
        <w:ind w:left="4320" w:hanging="360"/>
      </w:pPr>
      <w:rPr>
        <w:rFonts w:ascii="Wingdings" w:hAnsi="Wingdings" w:hint="default"/>
      </w:rPr>
    </w:lvl>
    <w:lvl w:ilvl="6" w:tplc="01C41DEA">
      <w:start w:val="1"/>
      <w:numFmt w:val="bullet"/>
      <w:lvlText w:val=""/>
      <w:lvlJc w:val="left"/>
      <w:pPr>
        <w:ind w:left="5040" w:hanging="360"/>
      </w:pPr>
      <w:rPr>
        <w:rFonts w:ascii="Symbol" w:hAnsi="Symbol" w:hint="default"/>
      </w:rPr>
    </w:lvl>
    <w:lvl w:ilvl="7" w:tplc="EA0C7954">
      <w:start w:val="1"/>
      <w:numFmt w:val="bullet"/>
      <w:lvlText w:val="o"/>
      <w:lvlJc w:val="left"/>
      <w:pPr>
        <w:ind w:left="5760" w:hanging="360"/>
      </w:pPr>
      <w:rPr>
        <w:rFonts w:ascii="Courier New" w:hAnsi="Courier New" w:hint="default"/>
      </w:rPr>
    </w:lvl>
    <w:lvl w:ilvl="8" w:tplc="29224182">
      <w:start w:val="1"/>
      <w:numFmt w:val="bullet"/>
      <w:lvlText w:val=""/>
      <w:lvlJc w:val="left"/>
      <w:pPr>
        <w:ind w:left="6480" w:hanging="360"/>
      </w:pPr>
      <w:rPr>
        <w:rFonts w:ascii="Wingdings" w:hAnsi="Wingdings" w:hint="default"/>
      </w:rPr>
    </w:lvl>
  </w:abstractNum>
  <w:abstractNum w:abstractNumId="7" w15:restartNumberingAfterBreak="0">
    <w:nsid w:val="1F622AB9"/>
    <w:multiLevelType w:val="hybridMultilevel"/>
    <w:tmpl w:val="7910CD08"/>
    <w:lvl w:ilvl="0" w:tplc="C024A928">
      <w:start w:val="1"/>
      <w:numFmt w:val="bullet"/>
      <w:lvlText w:val="‒"/>
      <w:lvlJc w:val="left"/>
      <w:pPr>
        <w:ind w:left="1440" w:hanging="360"/>
      </w:pPr>
      <w:rPr>
        <w:rFonts w:ascii="Abadi" w:hAnsi="Aba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5F585C"/>
    <w:multiLevelType w:val="hybridMultilevel"/>
    <w:tmpl w:val="FFFFFFFF"/>
    <w:lvl w:ilvl="0" w:tplc="B3DCB796">
      <w:start w:val="1"/>
      <w:numFmt w:val="decimal"/>
      <w:lvlText w:val="%1."/>
      <w:lvlJc w:val="left"/>
      <w:pPr>
        <w:ind w:left="1080" w:hanging="360"/>
      </w:pPr>
    </w:lvl>
    <w:lvl w:ilvl="1" w:tplc="6EC6FFC0">
      <w:start w:val="1"/>
      <w:numFmt w:val="lowerLetter"/>
      <w:lvlText w:val="%2."/>
      <w:lvlJc w:val="left"/>
      <w:pPr>
        <w:ind w:left="1800" w:hanging="360"/>
      </w:pPr>
    </w:lvl>
    <w:lvl w:ilvl="2" w:tplc="25EAE73C">
      <w:start w:val="1"/>
      <w:numFmt w:val="lowerRoman"/>
      <w:lvlText w:val="%3."/>
      <w:lvlJc w:val="right"/>
      <w:pPr>
        <w:ind w:left="2520" w:hanging="180"/>
      </w:pPr>
    </w:lvl>
    <w:lvl w:ilvl="3" w:tplc="78C0D7F4">
      <w:start w:val="1"/>
      <w:numFmt w:val="decimal"/>
      <w:lvlText w:val="%4."/>
      <w:lvlJc w:val="left"/>
      <w:pPr>
        <w:ind w:left="3240" w:hanging="360"/>
      </w:pPr>
    </w:lvl>
    <w:lvl w:ilvl="4" w:tplc="57720A1A">
      <w:start w:val="1"/>
      <w:numFmt w:val="lowerLetter"/>
      <w:lvlText w:val="%5."/>
      <w:lvlJc w:val="left"/>
      <w:pPr>
        <w:ind w:left="3960" w:hanging="360"/>
      </w:pPr>
    </w:lvl>
    <w:lvl w:ilvl="5" w:tplc="EAFEA308">
      <w:start w:val="1"/>
      <w:numFmt w:val="lowerRoman"/>
      <w:lvlText w:val="%6."/>
      <w:lvlJc w:val="right"/>
      <w:pPr>
        <w:ind w:left="4680" w:hanging="180"/>
      </w:pPr>
    </w:lvl>
    <w:lvl w:ilvl="6" w:tplc="1980ADCC">
      <w:start w:val="1"/>
      <w:numFmt w:val="decimal"/>
      <w:lvlText w:val="%7."/>
      <w:lvlJc w:val="left"/>
      <w:pPr>
        <w:ind w:left="5400" w:hanging="360"/>
      </w:pPr>
    </w:lvl>
    <w:lvl w:ilvl="7" w:tplc="FFFC0E46">
      <w:start w:val="1"/>
      <w:numFmt w:val="lowerLetter"/>
      <w:lvlText w:val="%8."/>
      <w:lvlJc w:val="left"/>
      <w:pPr>
        <w:ind w:left="6120" w:hanging="360"/>
      </w:pPr>
    </w:lvl>
    <w:lvl w:ilvl="8" w:tplc="F078AD60">
      <w:start w:val="1"/>
      <w:numFmt w:val="lowerRoman"/>
      <w:lvlText w:val="%9."/>
      <w:lvlJc w:val="right"/>
      <w:pPr>
        <w:ind w:left="6840" w:hanging="180"/>
      </w:pPr>
    </w:lvl>
  </w:abstractNum>
  <w:abstractNum w:abstractNumId="9" w15:restartNumberingAfterBreak="0">
    <w:nsid w:val="2930570D"/>
    <w:multiLevelType w:val="multilevel"/>
    <w:tmpl w:val="CFA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550EF"/>
    <w:multiLevelType w:val="hybridMultilevel"/>
    <w:tmpl w:val="B1D6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486CA"/>
    <w:multiLevelType w:val="hybridMultilevel"/>
    <w:tmpl w:val="3C8A058C"/>
    <w:lvl w:ilvl="0" w:tplc="04C8E08C">
      <w:start w:val="1"/>
      <w:numFmt w:val="bullet"/>
      <w:lvlText w:val=""/>
      <w:lvlJc w:val="left"/>
      <w:pPr>
        <w:ind w:left="720" w:hanging="360"/>
      </w:pPr>
      <w:rPr>
        <w:rFonts w:ascii="Symbol" w:hAnsi="Symbol" w:hint="default"/>
      </w:rPr>
    </w:lvl>
    <w:lvl w:ilvl="1" w:tplc="FB7A0FF8">
      <w:start w:val="1"/>
      <w:numFmt w:val="bullet"/>
      <w:lvlText w:val="o"/>
      <w:lvlJc w:val="left"/>
      <w:pPr>
        <w:ind w:left="1440" w:hanging="360"/>
      </w:pPr>
      <w:rPr>
        <w:rFonts w:ascii="Courier New" w:hAnsi="Courier New" w:hint="default"/>
      </w:rPr>
    </w:lvl>
    <w:lvl w:ilvl="2" w:tplc="02E42178">
      <w:start w:val="1"/>
      <w:numFmt w:val="bullet"/>
      <w:lvlText w:val=""/>
      <w:lvlJc w:val="left"/>
      <w:pPr>
        <w:ind w:left="2160" w:hanging="360"/>
      </w:pPr>
      <w:rPr>
        <w:rFonts w:ascii="Wingdings" w:hAnsi="Wingdings" w:hint="default"/>
      </w:rPr>
    </w:lvl>
    <w:lvl w:ilvl="3" w:tplc="7C82E9C4">
      <w:start w:val="1"/>
      <w:numFmt w:val="bullet"/>
      <w:lvlText w:val=""/>
      <w:lvlJc w:val="left"/>
      <w:pPr>
        <w:ind w:left="2880" w:hanging="360"/>
      </w:pPr>
      <w:rPr>
        <w:rFonts w:ascii="Symbol" w:hAnsi="Symbol" w:hint="default"/>
      </w:rPr>
    </w:lvl>
    <w:lvl w:ilvl="4" w:tplc="99CA7F04">
      <w:start w:val="1"/>
      <w:numFmt w:val="bullet"/>
      <w:lvlText w:val="o"/>
      <w:lvlJc w:val="left"/>
      <w:pPr>
        <w:ind w:left="3600" w:hanging="360"/>
      </w:pPr>
      <w:rPr>
        <w:rFonts w:ascii="Courier New" w:hAnsi="Courier New" w:hint="default"/>
      </w:rPr>
    </w:lvl>
    <w:lvl w:ilvl="5" w:tplc="3692EAEA">
      <w:start w:val="1"/>
      <w:numFmt w:val="bullet"/>
      <w:lvlText w:val=""/>
      <w:lvlJc w:val="left"/>
      <w:pPr>
        <w:ind w:left="4320" w:hanging="360"/>
      </w:pPr>
      <w:rPr>
        <w:rFonts w:ascii="Wingdings" w:hAnsi="Wingdings" w:hint="default"/>
      </w:rPr>
    </w:lvl>
    <w:lvl w:ilvl="6" w:tplc="BD2AAECA">
      <w:start w:val="1"/>
      <w:numFmt w:val="bullet"/>
      <w:lvlText w:val=""/>
      <w:lvlJc w:val="left"/>
      <w:pPr>
        <w:ind w:left="5040" w:hanging="360"/>
      </w:pPr>
      <w:rPr>
        <w:rFonts w:ascii="Symbol" w:hAnsi="Symbol" w:hint="default"/>
      </w:rPr>
    </w:lvl>
    <w:lvl w:ilvl="7" w:tplc="18EC6D8A">
      <w:start w:val="1"/>
      <w:numFmt w:val="bullet"/>
      <w:lvlText w:val="o"/>
      <w:lvlJc w:val="left"/>
      <w:pPr>
        <w:ind w:left="5760" w:hanging="360"/>
      </w:pPr>
      <w:rPr>
        <w:rFonts w:ascii="Courier New" w:hAnsi="Courier New" w:hint="default"/>
      </w:rPr>
    </w:lvl>
    <w:lvl w:ilvl="8" w:tplc="BABA1D7C">
      <w:start w:val="1"/>
      <w:numFmt w:val="bullet"/>
      <w:lvlText w:val=""/>
      <w:lvlJc w:val="left"/>
      <w:pPr>
        <w:ind w:left="6480" w:hanging="360"/>
      </w:pPr>
      <w:rPr>
        <w:rFonts w:ascii="Wingdings" w:hAnsi="Wingdings" w:hint="default"/>
      </w:rPr>
    </w:lvl>
  </w:abstractNum>
  <w:abstractNum w:abstractNumId="12" w15:restartNumberingAfterBreak="0">
    <w:nsid w:val="3602203E"/>
    <w:multiLevelType w:val="multilevel"/>
    <w:tmpl w:val="4EB8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4CDAE9"/>
    <w:multiLevelType w:val="hybridMultilevel"/>
    <w:tmpl w:val="4300D34C"/>
    <w:lvl w:ilvl="0" w:tplc="B8ECEF72">
      <w:start w:val="1"/>
      <w:numFmt w:val="bullet"/>
      <w:lvlText w:val=""/>
      <w:lvlJc w:val="left"/>
      <w:pPr>
        <w:ind w:left="720" w:hanging="360"/>
      </w:pPr>
      <w:rPr>
        <w:rFonts w:ascii="Symbol" w:hAnsi="Symbol" w:hint="default"/>
      </w:rPr>
    </w:lvl>
    <w:lvl w:ilvl="1" w:tplc="A5B47350">
      <w:start w:val="1"/>
      <w:numFmt w:val="bullet"/>
      <w:lvlText w:val="o"/>
      <w:lvlJc w:val="left"/>
      <w:pPr>
        <w:ind w:left="1440" w:hanging="360"/>
      </w:pPr>
      <w:rPr>
        <w:rFonts w:ascii="Courier New" w:hAnsi="Courier New" w:hint="default"/>
      </w:rPr>
    </w:lvl>
    <w:lvl w:ilvl="2" w:tplc="3D72C6D2">
      <w:start w:val="1"/>
      <w:numFmt w:val="bullet"/>
      <w:lvlText w:val=""/>
      <w:lvlJc w:val="left"/>
      <w:pPr>
        <w:ind w:left="2160" w:hanging="360"/>
      </w:pPr>
      <w:rPr>
        <w:rFonts w:ascii="Wingdings" w:hAnsi="Wingdings" w:hint="default"/>
      </w:rPr>
    </w:lvl>
    <w:lvl w:ilvl="3" w:tplc="05144B32">
      <w:start w:val="1"/>
      <w:numFmt w:val="bullet"/>
      <w:lvlText w:val=""/>
      <w:lvlJc w:val="left"/>
      <w:pPr>
        <w:ind w:left="2880" w:hanging="360"/>
      </w:pPr>
      <w:rPr>
        <w:rFonts w:ascii="Symbol" w:hAnsi="Symbol" w:hint="default"/>
      </w:rPr>
    </w:lvl>
    <w:lvl w:ilvl="4" w:tplc="0E4A9B74">
      <w:start w:val="1"/>
      <w:numFmt w:val="bullet"/>
      <w:lvlText w:val="o"/>
      <w:lvlJc w:val="left"/>
      <w:pPr>
        <w:ind w:left="3600" w:hanging="360"/>
      </w:pPr>
      <w:rPr>
        <w:rFonts w:ascii="Courier New" w:hAnsi="Courier New" w:hint="default"/>
      </w:rPr>
    </w:lvl>
    <w:lvl w:ilvl="5" w:tplc="6130CAEE">
      <w:start w:val="1"/>
      <w:numFmt w:val="bullet"/>
      <w:lvlText w:val=""/>
      <w:lvlJc w:val="left"/>
      <w:pPr>
        <w:ind w:left="4320" w:hanging="360"/>
      </w:pPr>
      <w:rPr>
        <w:rFonts w:ascii="Wingdings" w:hAnsi="Wingdings" w:hint="default"/>
      </w:rPr>
    </w:lvl>
    <w:lvl w:ilvl="6" w:tplc="8A8A6C16">
      <w:start w:val="1"/>
      <w:numFmt w:val="bullet"/>
      <w:lvlText w:val=""/>
      <w:lvlJc w:val="left"/>
      <w:pPr>
        <w:ind w:left="5040" w:hanging="360"/>
      </w:pPr>
      <w:rPr>
        <w:rFonts w:ascii="Symbol" w:hAnsi="Symbol" w:hint="default"/>
      </w:rPr>
    </w:lvl>
    <w:lvl w:ilvl="7" w:tplc="F5D8F04C">
      <w:start w:val="1"/>
      <w:numFmt w:val="bullet"/>
      <w:lvlText w:val="o"/>
      <w:lvlJc w:val="left"/>
      <w:pPr>
        <w:ind w:left="5760" w:hanging="360"/>
      </w:pPr>
      <w:rPr>
        <w:rFonts w:ascii="Courier New" w:hAnsi="Courier New" w:hint="default"/>
      </w:rPr>
    </w:lvl>
    <w:lvl w:ilvl="8" w:tplc="45EE4E60">
      <w:start w:val="1"/>
      <w:numFmt w:val="bullet"/>
      <w:lvlText w:val=""/>
      <w:lvlJc w:val="left"/>
      <w:pPr>
        <w:ind w:left="6480" w:hanging="360"/>
      </w:pPr>
      <w:rPr>
        <w:rFonts w:ascii="Wingdings" w:hAnsi="Wingdings" w:hint="default"/>
      </w:rPr>
    </w:lvl>
  </w:abstractNum>
  <w:abstractNum w:abstractNumId="14"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15" w15:restartNumberingAfterBreak="0">
    <w:nsid w:val="3BE862EB"/>
    <w:multiLevelType w:val="hybridMultilevel"/>
    <w:tmpl w:val="38C0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C9B4B"/>
    <w:multiLevelType w:val="hybridMultilevel"/>
    <w:tmpl w:val="2EE2049A"/>
    <w:lvl w:ilvl="0" w:tplc="E620E7A8">
      <w:start w:val="1"/>
      <w:numFmt w:val="bullet"/>
      <w:lvlText w:val=""/>
      <w:lvlJc w:val="left"/>
      <w:pPr>
        <w:ind w:left="720" w:hanging="360"/>
      </w:pPr>
      <w:rPr>
        <w:rFonts w:ascii="Symbol" w:hAnsi="Symbol" w:hint="default"/>
      </w:rPr>
    </w:lvl>
    <w:lvl w:ilvl="1" w:tplc="A6A4950E">
      <w:start w:val="1"/>
      <w:numFmt w:val="bullet"/>
      <w:lvlText w:val="o"/>
      <w:lvlJc w:val="left"/>
      <w:pPr>
        <w:ind w:left="1440" w:hanging="360"/>
      </w:pPr>
      <w:rPr>
        <w:rFonts w:ascii="Courier New" w:hAnsi="Courier New" w:hint="default"/>
      </w:rPr>
    </w:lvl>
    <w:lvl w:ilvl="2" w:tplc="CF72ED86">
      <w:start w:val="1"/>
      <w:numFmt w:val="bullet"/>
      <w:lvlText w:val=""/>
      <w:lvlJc w:val="left"/>
      <w:pPr>
        <w:ind w:left="2160" w:hanging="360"/>
      </w:pPr>
      <w:rPr>
        <w:rFonts w:ascii="Wingdings" w:hAnsi="Wingdings" w:hint="default"/>
      </w:rPr>
    </w:lvl>
    <w:lvl w:ilvl="3" w:tplc="D1761D00">
      <w:start w:val="1"/>
      <w:numFmt w:val="bullet"/>
      <w:lvlText w:val=""/>
      <w:lvlJc w:val="left"/>
      <w:pPr>
        <w:ind w:left="2880" w:hanging="360"/>
      </w:pPr>
      <w:rPr>
        <w:rFonts w:ascii="Symbol" w:hAnsi="Symbol" w:hint="default"/>
      </w:rPr>
    </w:lvl>
    <w:lvl w:ilvl="4" w:tplc="FCA4DD6A">
      <w:start w:val="1"/>
      <w:numFmt w:val="bullet"/>
      <w:lvlText w:val="o"/>
      <w:lvlJc w:val="left"/>
      <w:pPr>
        <w:ind w:left="3600" w:hanging="360"/>
      </w:pPr>
      <w:rPr>
        <w:rFonts w:ascii="Courier New" w:hAnsi="Courier New" w:hint="default"/>
      </w:rPr>
    </w:lvl>
    <w:lvl w:ilvl="5" w:tplc="D6285642">
      <w:start w:val="1"/>
      <w:numFmt w:val="bullet"/>
      <w:lvlText w:val=""/>
      <w:lvlJc w:val="left"/>
      <w:pPr>
        <w:ind w:left="4320" w:hanging="360"/>
      </w:pPr>
      <w:rPr>
        <w:rFonts w:ascii="Wingdings" w:hAnsi="Wingdings" w:hint="default"/>
      </w:rPr>
    </w:lvl>
    <w:lvl w:ilvl="6" w:tplc="B5F63CB6">
      <w:start w:val="1"/>
      <w:numFmt w:val="bullet"/>
      <w:lvlText w:val=""/>
      <w:lvlJc w:val="left"/>
      <w:pPr>
        <w:ind w:left="5040" w:hanging="360"/>
      </w:pPr>
      <w:rPr>
        <w:rFonts w:ascii="Symbol" w:hAnsi="Symbol" w:hint="default"/>
      </w:rPr>
    </w:lvl>
    <w:lvl w:ilvl="7" w:tplc="A6BC1C44">
      <w:start w:val="1"/>
      <w:numFmt w:val="bullet"/>
      <w:lvlText w:val="o"/>
      <w:lvlJc w:val="left"/>
      <w:pPr>
        <w:ind w:left="5760" w:hanging="360"/>
      </w:pPr>
      <w:rPr>
        <w:rFonts w:ascii="Courier New" w:hAnsi="Courier New" w:hint="default"/>
      </w:rPr>
    </w:lvl>
    <w:lvl w:ilvl="8" w:tplc="E6CCCBA8">
      <w:start w:val="1"/>
      <w:numFmt w:val="bullet"/>
      <w:lvlText w:val=""/>
      <w:lvlJc w:val="left"/>
      <w:pPr>
        <w:ind w:left="6480" w:hanging="360"/>
      </w:pPr>
      <w:rPr>
        <w:rFonts w:ascii="Wingdings" w:hAnsi="Wingdings" w:hint="default"/>
      </w:rPr>
    </w:lvl>
  </w:abstractNum>
  <w:abstractNum w:abstractNumId="17" w15:restartNumberingAfterBreak="0">
    <w:nsid w:val="4D6A9274"/>
    <w:multiLevelType w:val="hybridMultilevel"/>
    <w:tmpl w:val="9FF2972A"/>
    <w:lvl w:ilvl="0" w:tplc="C39233A6">
      <w:start w:val="1"/>
      <w:numFmt w:val="bullet"/>
      <w:lvlText w:val="-"/>
      <w:lvlJc w:val="left"/>
      <w:pPr>
        <w:ind w:left="720" w:hanging="360"/>
      </w:pPr>
      <w:rPr>
        <w:rFonts w:ascii="Aptos" w:hAnsi="Aptos" w:hint="default"/>
      </w:rPr>
    </w:lvl>
    <w:lvl w:ilvl="1" w:tplc="E45E9058">
      <w:start w:val="1"/>
      <w:numFmt w:val="bullet"/>
      <w:lvlText w:val="o"/>
      <w:lvlJc w:val="left"/>
      <w:pPr>
        <w:ind w:left="1440" w:hanging="360"/>
      </w:pPr>
      <w:rPr>
        <w:rFonts w:ascii="Courier New" w:hAnsi="Courier New" w:hint="default"/>
      </w:rPr>
    </w:lvl>
    <w:lvl w:ilvl="2" w:tplc="E612DC74">
      <w:start w:val="1"/>
      <w:numFmt w:val="bullet"/>
      <w:lvlText w:val=""/>
      <w:lvlJc w:val="left"/>
      <w:pPr>
        <w:ind w:left="2160" w:hanging="360"/>
      </w:pPr>
      <w:rPr>
        <w:rFonts w:ascii="Wingdings" w:hAnsi="Wingdings" w:hint="default"/>
      </w:rPr>
    </w:lvl>
    <w:lvl w:ilvl="3" w:tplc="E886F764">
      <w:start w:val="1"/>
      <w:numFmt w:val="bullet"/>
      <w:lvlText w:val=""/>
      <w:lvlJc w:val="left"/>
      <w:pPr>
        <w:ind w:left="2880" w:hanging="360"/>
      </w:pPr>
      <w:rPr>
        <w:rFonts w:ascii="Symbol" w:hAnsi="Symbol" w:hint="default"/>
      </w:rPr>
    </w:lvl>
    <w:lvl w:ilvl="4" w:tplc="5E80E6CC">
      <w:start w:val="1"/>
      <w:numFmt w:val="bullet"/>
      <w:lvlText w:val="o"/>
      <w:lvlJc w:val="left"/>
      <w:pPr>
        <w:ind w:left="3600" w:hanging="360"/>
      </w:pPr>
      <w:rPr>
        <w:rFonts w:ascii="Courier New" w:hAnsi="Courier New" w:hint="default"/>
      </w:rPr>
    </w:lvl>
    <w:lvl w:ilvl="5" w:tplc="B2F29B60">
      <w:start w:val="1"/>
      <w:numFmt w:val="bullet"/>
      <w:lvlText w:val=""/>
      <w:lvlJc w:val="left"/>
      <w:pPr>
        <w:ind w:left="4320" w:hanging="360"/>
      </w:pPr>
      <w:rPr>
        <w:rFonts w:ascii="Wingdings" w:hAnsi="Wingdings" w:hint="default"/>
      </w:rPr>
    </w:lvl>
    <w:lvl w:ilvl="6" w:tplc="5A32C8FE">
      <w:start w:val="1"/>
      <w:numFmt w:val="bullet"/>
      <w:lvlText w:val=""/>
      <w:lvlJc w:val="left"/>
      <w:pPr>
        <w:ind w:left="5040" w:hanging="360"/>
      </w:pPr>
      <w:rPr>
        <w:rFonts w:ascii="Symbol" w:hAnsi="Symbol" w:hint="default"/>
      </w:rPr>
    </w:lvl>
    <w:lvl w:ilvl="7" w:tplc="38706D56">
      <w:start w:val="1"/>
      <w:numFmt w:val="bullet"/>
      <w:lvlText w:val="o"/>
      <w:lvlJc w:val="left"/>
      <w:pPr>
        <w:ind w:left="5760" w:hanging="360"/>
      </w:pPr>
      <w:rPr>
        <w:rFonts w:ascii="Courier New" w:hAnsi="Courier New" w:hint="default"/>
      </w:rPr>
    </w:lvl>
    <w:lvl w:ilvl="8" w:tplc="0284BEB6">
      <w:start w:val="1"/>
      <w:numFmt w:val="bullet"/>
      <w:lvlText w:val=""/>
      <w:lvlJc w:val="left"/>
      <w:pPr>
        <w:ind w:left="6480" w:hanging="360"/>
      </w:pPr>
      <w:rPr>
        <w:rFonts w:ascii="Wingdings" w:hAnsi="Wingdings" w:hint="default"/>
      </w:rPr>
    </w:lvl>
  </w:abstractNum>
  <w:abstractNum w:abstractNumId="18" w15:restartNumberingAfterBreak="0">
    <w:nsid w:val="4F9098F6"/>
    <w:multiLevelType w:val="hybridMultilevel"/>
    <w:tmpl w:val="6076FA4C"/>
    <w:lvl w:ilvl="0" w:tplc="CC1A9B4E">
      <w:start w:val="1"/>
      <w:numFmt w:val="bullet"/>
      <w:lvlText w:val=""/>
      <w:lvlJc w:val="left"/>
      <w:pPr>
        <w:ind w:left="720" w:hanging="360"/>
      </w:pPr>
      <w:rPr>
        <w:rFonts w:ascii="Symbol" w:hAnsi="Symbol" w:hint="default"/>
      </w:rPr>
    </w:lvl>
    <w:lvl w:ilvl="1" w:tplc="8EBC617C">
      <w:start w:val="1"/>
      <w:numFmt w:val="bullet"/>
      <w:lvlText w:val="o"/>
      <w:lvlJc w:val="left"/>
      <w:pPr>
        <w:ind w:left="1440" w:hanging="360"/>
      </w:pPr>
      <w:rPr>
        <w:rFonts w:ascii="Courier New" w:hAnsi="Courier New" w:hint="default"/>
      </w:rPr>
    </w:lvl>
    <w:lvl w:ilvl="2" w:tplc="417C9E9E">
      <w:start w:val="1"/>
      <w:numFmt w:val="bullet"/>
      <w:lvlText w:val=""/>
      <w:lvlJc w:val="left"/>
      <w:pPr>
        <w:ind w:left="2160" w:hanging="360"/>
      </w:pPr>
      <w:rPr>
        <w:rFonts w:ascii="Wingdings" w:hAnsi="Wingdings" w:hint="default"/>
      </w:rPr>
    </w:lvl>
    <w:lvl w:ilvl="3" w:tplc="7DE2E08C">
      <w:start w:val="1"/>
      <w:numFmt w:val="bullet"/>
      <w:lvlText w:val=""/>
      <w:lvlJc w:val="left"/>
      <w:pPr>
        <w:ind w:left="2880" w:hanging="360"/>
      </w:pPr>
      <w:rPr>
        <w:rFonts w:ascii="Symbol" w:hAnsi="Symbol" w:hint="default"/>
      </w:rPr>
    </w:lvl>
    <w:lvl w:ilvl="4" w:tplc="13B8BC98">
      <w:start w:val="1"/>
      <w:numFmt w:val="bullet"/>
      <w:lvlText w:val="o"/>
      <w:lvlJc w:val="left"/>
      <w:pPr>
        <w:ind w:left="3600" w:hanging="360"/>
      </w:pPr>
      <w:rPr>
        <w:rFonts w:ascii="Courier New" w:hAnsi="Courier New" w:hint="default"/>
      </w:rPr>
    </w:lvl>
    <w:lvl w:ilvl="5" w:tplc="A6E2B840">
      <w:start w:val="1"/>
      <w:numFmt w:val="bullet"/>
      <w:lvlText w:val=""/>
      <w:lvlJc w:val="left"/>
      <w:pPr>
        <w:ind w:left="4320" w:hanging="360"/>
      </w:pPr>
      <w:rPr>
        <w:rFonts w:ascii="Wingdings" w:hAnsi="Wingdings" w:hint="default"/>
      </w:rPr>
    </w:lvl>
    <w:lvl w:ilvl="6" w:tplc="E15C019C">
      <w:start w:val="1"/>
      <w:numFmt w:val="bullet"/>
      <w:lvlText w:val=""/>
      <w:lvlJc w:val="left"/>
      <w:pPr>
        <w:ind w:left="5040" w:hanging="360"/>
      </w:pPr>
      <w:rPr>
        <w:rFonts w:ascii="Symbol" w:hAnsi="Symbol" w:hint="default"/>
      </w:rPr>
    </w:lvl>
    <w:lvl w:ilvl="7" w:tplc="F8A8C9E4">
      <w:start w:val="1"/>
      <w:numFmt w:val="bullet"/>
      <w:lvlText w:val="o"/>
      <w:lvlJc w:val="left"/>
      <w:pPr>
        <w:ind w:left="5760" w:hanging="360"/>
      </w:pPr>
      <w:rPr>
        <w:rFonts w:ascii="Courier New" w:hAnsi="Courier New" w:hint="default"/>
      </w:rPr>
    </w:lvl>
    <w:lvl w:ilvl="8" w:tplc="B9DA93D2">
      <w:start w:val="1"/>
      <w:numFmt w:val="bullet"/>
      <w:lvlText w:val=""/>
      <w:lvlJc w:val="left"/>
      <w:pPr>
        <w:ind w:left="6480" w:hanging="360"/>
      </w:pPr>
      <w:rPr>
        <w:rFonts w:ascii="Wingdings" w:hAnsi="Wingdings" w:hint="default"/>
      </w:rPr>
    </w:lvl>
  </w:abstractNum>
  <w:abstractNum w:abstractNumId="19" w15:restartNumberingAfterBreak="0">
    <w:nsid w:val="55394297"/>
    <w:multiLevelType w:val="multilevel"/>
    <w:tmpl w:val="B7C8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D375B3"/>
    <w:multiLevelType w:val="hybridMultilevel"/>
    <w:tmpl w:val="4F16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0084E"/>
    <w:multiLevelType w:val="hybridMultilevel"/>
    <w:tmpl w:val="A2F63E1A"/>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6712EE"/>
    <w:multiLevelType w:val="multilevel"/>
    <w:tmpl w:val="DE80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FB098"/>
    <w:multiLevelType w:val="hybridMultilevel"/>
    <w:tmpl w:val="FFFFFFFF"/>
    <w:lvl w:ilvl="0" w:tplc="7D06D9A0">
      <w:start w:val="1"/>
      <w:numFmt w:val="bullet"/>
      <w:lvlText w:val=""/>
      <w:lvlJc w:val="left"/>
      <w:pPr>
        <w:ind w:left="720" w:hanging="360"/>
      </w:pPr>
      <w:rPr>
        <w:rFonts w:ascii="Symbol" w:hAnsi="Symbol" w:hint="default"/>
      </w:rPr>
    </w:lvl>
    <w:lvl w:ilvl="1" w:tplc="4762093E">
      <w:start w:val="1"/>
      <w:numFmt w:val="bullet"/>
      <w:lvlText w:val="o"/>
      <w:lvlJc w:val="left"/>
      <w:pPr>
        <w:ind w:left="1440" w:hanging="360"/>
      </w:pPr>
      <w:rPr>
        <w:rFonts w:ascii="Courier New" w:hAnsi="Courier New" w:hint="default"/>
      </w:rPr>
    </w:lvl>
    <w:lvl w:ilvl="2" w:tplc="0A2232F2">
      <w:start w:val="1"/>
      <w:numFmt w:val="bullet"/>
      <w:lvlText w:val=""/>
      <w:lvlJc w:val="left"/>
      <w:pPr>
        <w:ind w:left="2160" w:hanging="360"/>
      </w:pPr>
      <w:rPr>
        <w:rFonts w:ascii="Wingdings" w:hAnsi="Wingdings" w:hint="default"/>
      </w:rPr>
    </w:lvl>
    <w:lvl w:ilvl="3" w:tplc="EFE490BC">
      <w:start w:val="1"/>
      <w:numFmt w:val="bullet"/>
      <w:lvlText w:val=""/>
      <w:lvlJc w:val="left"/>
      <w:pPr>
        <w:ind w:left="2880" w:hanging="360"/>
      </w:pPr>
      <w:rPr>
        <w:rFonts w:ascii="Symbol" w:hAnsi="Symbol" w:hint="default"/>
      </w:rPr>
    </w:lvl>
    <w:lvl w:ilvl="4" w:tplc="280CCD10">
      <w:start w:val="1"/>
      <w:numFmt w:val="bullet"/>
      <w:lvlText w:val="o"/>
      <w:lvlJc w:val="left"/>
      <w:pPr>
        <w:ind w:left="3600" w:hanging="360"/>
      </w:pPr>
      <w:rPr>
        <w:rFonts w:ascii="Courier New" w:hAnsi="Courier New" w:hint="default"/>
      </w:rPr>
    </w:lvl>
    <w:lvl w:ilvl="5" w:tplc="563497E8">
      <w:start w:val="1"/>
      <w:numFmt w:val="bullet"/>
      <w:lvlText w:val=""/>
      <w:lvlJc w:val="left"/>
      <w:pPr>
        <w:ind w:left="4320" w:hanging="360"/>
      </w:pPr>
      <w:rPr>
        <w:rFonts w:ascii="Wingdings" w:hAnsi="Wingdings" w:hint="default"/>
      </w:rPr>
    </w:lvl>
    <w:lvl w:ilvl="6" w:tplc="0C9ADB34">
      <w:start w:val="1"/>
      <w:numFmt w:val="bullet"/>
      <w:lvlText w:val=""/>
      <w:lvlJc w:val="left"/>
      <w:pPr>
        <w:ind w:left="5040" w:hanging="360"/>
      </w:pPr>
      <w:rPr>
        <w:rFonts w:ascii="Symbol" w:hAnsi="Symbol" w:hint="default"/>
      </w:rPr>
    </w:lvl>
    <w:lvl w:ilvl="7" w:tplc="E3002F64">
      <w:start w:val="1"/>
      <w:numFmt w:val="bullet"/>
      <w:lvlText w:val="o"/>
      <w:lvlJc w:val="left"/>
      <w:pPr>
        <w:ind w:left="5760" w:hanging="360"/>
      </w:pPr>
      <w:rPr>
        <w:rFonts w:ascii="Courier New" w:hAnsi="Courier New" w:hint="default"/>
      </w:rPr>
    </w:lvl>
    <w:lvl w:ilvl="8" w:tplc="7D942718">
      <w:start w:val="1"/>
      <w:numFmt w:val="bullet"/>
      <w:lvlText w:val=""/>
      <w:lvlJc w:val="left"/>
      <w:pPr>
        <w:ind w:left="6480" w:hanging="360"/>
      </w:pPr>
      <w:rPr>
        <w:rFonts w:ascii="Wingdings" w:hAnsi="Wingdings" w:hint="default"/>
      </w:rPr>
    </w:lvl>
  </w:abstractNum>
  <w:abstractNum w:abstractNumId="25" w15:restartNumberingAfterBreak="0">
    <w:nsid w:val="78C9BABF"/>
    <w:multiLevelType w:val="hybridMultilevel"/>
    <w:tmpl w:val="FFFFFFFF"/>
    <w:lvl w:ilvl="0" w:tplc="CA76A0A2">
      <w:start w:val="1"/>
      <w:numFmt w:val="bullet"/>
      <w:lvlText w:val=""/>
      <w:lvlJc w:val="left"/>
      <w:pPr>
        <w:ind w:left="720" w:hanging="360"/>
      </w:pPr>
      <w:rPr>
        <w:rFonts w:ascii="Symbol" w:hAnsi="Symbol" w:hint="default"/>
      </w:rPr>
    </w:lvl>
    <w:lvl w:ilvl="1" w:tplc="0DE0995C">
      <w:start w:val="1"/>
      <w:numFmt w:val="bullet"/>
      <w:lvlText w:val="o"/>
      <w:lvlJc w:val="left"/>
      <w:pPr>
        <w:ind w:left="1440" w:hanging="360"/>
      </w:pPr>
      <w:rPr>
        <w:rFonts w:ascii="Courier New" w:hAnsi="Courier New" w:hint="default"/>
      </w:rPr>
    </w:lvl>
    <w:lvl w:ilvl="2" w:tplc="C5C0FCE0">
      <w:start w:val="1"/>
      <w:numFmt w:val="bullet"/>
      <w:lvlText w:val=""/>
      <w:lvlJc w:val="left"/>
      <w:pPr>
        <w:ind w:left="2160" w:hanging="360"/>
      </w:pPr>
      <w:rPr>
        <w:rFonts w:ascii="Wingdings" w:hAnsi="Wingdings" w:hint="default"/>
      </w:rPr>
    </w:lvl>
    <w:lvl w:ilvl="3" w:tplc="C458E8DA">
      <w:start w:val="1"/>
      <w:numFmt w:val="bullet"/>
      <w:lvlText w:val=""/>
      <w:lvlJc w:val="left"/>
      <w:pPr>
        <w:ind w:left="2880" w:hanging="360"/>
      </w:pPr>
      <w:rPr>
        <w:rFonts w:ascii="Symbol" w:hAnsi="Symbol" w:hint="default"/>
      </w:rPr>
    </w:lvl>
    <w:lvl w:ilvl="4" w:tplc="76EA92CE">
      <w:start w:val="1"/>
      <w:numFmt w:val="bullet"/>
      <w:lvlText w:val="o"/>
      <w:lvlJc w:val="left"/>
      <w:pPr>
        <w:ind w:left="3600" w:hanging="360"/>
      </w:pPr>
      <w:rPr>
        <w:rFonts w:ascii="Courier New" w:hAnsi="Courier New" w:hint="default"/>
      </w:rPr>
    </w:lvl>
    <w:lvl w:ilvl="5" w:tplc="92903908">
      <w:start w:val="1"/>
      <w:numFmt w:val="bullet"/>
      <w:lvlText w:val=""/>
      <w:lvlJc w:val="left"/>
      <w:pPr>
        <w:ind w:left="4320" w:hanging="360"/>
      </w:pPr>
      <w:rPr>
        <w:rFonts w:ascii="Wingdings" w:hAnsi="Wingdings" w:hint="default"/>
      </w:rPr>
    </w:lvl>
    <w:lvl w:ilvl="6" w:tplc="30B4E096">
      <w:start w:val="1"/>
      <w:numFmt w:val="bullet"/>
      <w:lvlText w:val=""/>
      <w:lvlJc w:val="left"/>
      <w:pPr>
        <w:ind w:left="5040" w:hanging="360"/>
      </w:pPr>
      <w:rPr>
        <w:rFonts w:ascii="Symbol" w:hAnsi="Symbol" w:hint="default"/>
      </w:rPr>
    </w:lvl>
    <w:lvl w:ilvl="7" w:tplc="6DEEC7D2">
      <w:start w:val="1"/>
      <w:numFmt w:val="bullet"/>
      <w:lvlText w:val="o"/>
      <w:lvlJc w:val="left"/>
      <w:pPr>
        <w:ind w:left="5760" w:hanging="360"/>
      </w:pPr>
      <w:rPr>
        <w:rFonts w:ascii="Courier New" w:hAnsi="Courier New" w:hint="default"/>
      </w:rPr>
    </w:lvl>
    <w:lvl w:ilvl="8" w:tplc="6D606856">
      <w:start w:val="1"/>
      <w:numFmt w:val="bullet"/>
      <w:lvlText w:val=""/>
      <w:lvlJc w:val="left"/>
      <w:pPr>
        <w:ind w:left="6480" w:hanging="360"/>
      </w:pPr>
      <w:rPr>
        <w:rFonts w:ascii="Wingdings" w:hAnsi="Wingdings" w:hint="default"/>
      </w:rPr>
    </w:lvl>
  </w:abstractNum>
  <w:abstractNum w:abstractNumId="26" w15:restartNumberingAfterBreak="0">
    <w:nsid w:val="7CC73F56"/>
    <w:multiLevelType w:val="hybridMultilevel"/>
    <w:tmpl w:val="470CF322"/>
    <w:lvl w:ilvl="0" w:tplc="138AFD40">
      <w:start w:val="1"/>
      <w:numFmt w:val="bullet"/>
      <w:lvlText w:val=""/>
      <w:lvlJc w:val="left"/>
      <w:pPr>
        <w:ind w:left="720" w:hanging="360"/>
      </w:pPr>
      <w:rPr>
        <w:rFonts w:ascii="Symbol" w:hAnsi="Symbol" w:hint="default"/>
      </w:rPr>
    </w:lvl>
    <w:lvl w:ilvl="1" w:tplc="21B8F5EE">
      <w:start w:val="1"/>
      <w:numFmt w:val="bullet"/>
      <w:lvlText w:val="o"/>
      <w:lvlJc w:val="left"/>
      <w:pPr>
        <w:ind w:left="1440" w:hanging="360"/>
      </w:pPr>
      <w:rPr>
        <w:rFonts w:ascii="Courier New" w:hAnsi="Courier New" w:hint="default"/>
      </w:rPr>
    </w:lvl>
    <w:lvl w:ilvl="2" w:tplc="327AE05E">
      <w:start w:val="1"/>
      <w:numFmt w:val="bullet"/>
      <w:lvlText w:val=""/>
      <w:lvlJc w:val="left"/>
      <w:pPr>
        <w:ind w:left="2160" w:hanging="360"/>
      </w:pPr>
      <w:rPr>
        <w:rFonts w:ascii="Wingdings" w:hAnsi="Wingdings" w:hint="default"/>
      </w:rPr>
    </w:lvl>
    <w:lvl w:ilvl="3" w:tplc="39E46854">
      <w:start w:val="1"/>
      <w:numFmt w:val="bullet"/>
      <w:lvlText w:val=""/>
      <w:lvlJc w:val="left"/>
      <w:pPr>
        <w:ind w:left="2880" w:hanging="360"/>
      </w:pPr>
      <w:rPr>
        <w:rFonts w:ascii="Symbol" w:hAnsi="Symbol" w:hint="default"/>
      </w:rPr>
    </w:lvl>
    <w:lvl w:ilvl="4" w:tplc="C1DA731A">
      <w:start w:val="1"/>
      <w:numFmt w:val="bullet"/>
      <w:lvlText w:val="o"/>
      <w:lvlJc w:val="left"/>
      <w:pPr>
        <w:ind w:left="3600" w:hanging="360"/>
      </w:pPr>
      <w:rPr>
        <w:rFonts w:ascii="Courier New" w:hAnsi="Courier New" w:hint="default"/>
      </w:rPr>
    </w:lvl>
    <w:lvl w:ilvl="5" w:tplc="36BA0912">
      <w:start w:val="1"/>
      <w:numFmt w:val="bullet"/>
      <w:lvlText w:val=""/>
      <w:lvlJc w:val="left"/>
      <w:pPr>
        <w:ind w:left="4320" w:hanging="360"/>
      </w:pPr>
      <w:rPr>
        <w:rFonts w:ascii="Wingdings" w:hAnsi="Wingdings" w:hint="default"/>
      </w:rPr>
    </w:lvl>
    <w:lvl w:ilvl="6" w:tplc="517C5ACC">
      <w:start w:val="1"/>
      <w:numFmt w:val="bullet"/>
      <w:lvlText w:val=""/>
      <w:lvlJc w:val="left"/>
      <w:pPr>
        <w:ind w:left="5040" w:hanging="360"/>
      </w:pPr>
      <w:rPr>
        <w:rFonts w:ascii="Symbol" w:hAnsi="Symbol" w:hint="default"/>
      </w:rPr>
    </w:lvl>
    <w:lvl w:ilvl="7" w:tplc="CDF83470">
      <w:start w:val="1"/>
      <w:numFmt w:val="bullet"/>
      <w:lvlText w:val="o"/>
      <w:lvlJc w:val="left"/>
      <w:pPr>
        <w:ind w:left="5760" w:hanging="360"/>
      </w:pPr>
      <w:rPr>
        <w:rFonts w:ascii="Courier New" w:hAnsi="Courier New" w:hint="default"/>
      </w:rPr>
    </w:lvl>
    <w:lvl w:ilvl="8" w:tplc="32880810">
      <w:start w:val="1"/>
      <w:numFmt w:val="bullet"/>
      <w:lvlText w:val=""/>
      <w:lvlJc w:val="left"/>
      <w:pPr>
        <w:ind w:left="6480" w:hanging="360"/>
      </w:pPr>
      <w:rPr>
        <w:rFonts w:ascii="Wingdings" w:hAnsi="Wingdings" w:hint="default"/>
      </w:rPr>
    </w:lvl>
  </w:abstractNum>
  <w:num w:numId="1" w16cid:durableId="118305966">
    <w:abstractNumId w:val="26"/>
  </w:num>
  <w:num w:numId="2" w16cid:durableId="932931411">
    <w:abstractNumId w:val="16"/>
  </w:num>
  <w:num w:numId="3" w16cid:durableId="699091625">
    <w:abstractNumId w:val="6"/>
  </w:num>
  <w:num w:numId="4" w16cid:durableId="694159872">
    <w:abstractNumId w:val="13"/>
  </w:num>
  <w:num w:numId="5" w16cid:durableId="830409126">
    <w:abstractNumId w:val="18"/>
  </w:num>
  <w:num w:numId="6" w16cid:durableId="329914607">
    <w:abstractNumId w:val="2"/>
  </w:num>
  <w:num w:numId="7" w16cid:durableId="911894052">
    <w:abstractNumId w:val="22"/>
  </w:num>
  <w:num w:numId="8" w16cid:durableId="1815902197">
    <w:abstractNumId w:val="1"/>
  </w:num>
  <w:num w:numId="9" w16cid:durableId="1011102609">
    <w:abstractNumId w:val="14"/>
  </w:num>
  <w:num w:numId="10" w16cid:durableId="376397992">
    <w:abstractNumId w:val="20"/>
  </w:num>
  <w:num w:numId="11" w16cid:durableId="1703021078">
    <w:abstractNumId w:val="5"/>
  </w:num>
  <w:num w:numId="12" w16cid:durableId="94718272">
    <w:abstractNumId w:val="11"/>
  </w:num>
  <w:num w:numId="13" w16cid:durableId="1874074670">
    <w:abstractNumId w:val="17"/>
  </w:num>
  <w:num w:numId="14" w16cid:durableId="1571767167">
    <w:abstractNumId w:val="9"/>
  </w:num>
  <w:num w:numId="15" w16cid:durableId="1474133122">
    <w:abstractNumId w:val="3"/>
  </w:num>
  <w:num w:numId="16" w16cid:durableId="420687541">
    <w:abstractNumId w:val="19"/>
  </w:num>
  <w:num w:numId="17" w16cid:durableId="772895441">
    <w:abstractNumId w:val="24"/>
  </w:num>
  <w:num w:numId="18" w16cid:durableId="1670714912">
    <w:abstractNumId w:val="4"/>
  </w:num>
  <w:num w:numId="19" w16cid:durableId="80297990">
    <w:abstractNumId w:val="25"/>
  </w:num>
  <w:num w:numId="20" w16cid:durableId="937761582">
    <w:abstractNumId w:val="8"/>
  </w:num>
  <w:num w:numId="21" w16cid:durableId="1051611353">
    <w:abstractNumId w:val="23"/>
  </w:num>
  <w:num w:numId="22" w16cid:durableId="747113046">
    <w:abstractNumId w:val="12"/>
  </w:num>
  <w:num w:numId="23" w16cid:durableId="1232159746">
    <w:abstractNumId w:val="15"/>
  </w:num>
  <w:num w:numId="24" w16cid:durableId="1808667466">
    <w:abstractNumId w:val="10"/>
  </w:num>
  <w:num w:numId="25" w16cid:durableId="93867782">
    <w:abstractNumId w:val="21"/>
  </w:num>
  <w:num w:numId="26" w16cid:durableId="289287348">
    <w:abstractNumId w:val="7"/>
  </w:num>
  <w:num w:numId="27" w16cid:durableId="1000887761">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3C"/>
    <w:rsid w:val="002421B1"/>
    <w:rsid w:val="003F4B98"/>
    <w:rsid w:val="005044BD"/>
    <w:rsid w:val="009D1760"/>
    <w:rsid w:val="00AC556C"/>
    <w:rsid w:val="00AE623C"/>
    <w:rsid w:val="00DA780D"/>
    <w:rsid w:val="00DC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CD19"/>
  <w15:chartTrackingRefBased/>
  <w15:docId w15:val="{15880BD2-F463-4A31-8C17-76EB2B2D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6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6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E6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E6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AE6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6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E6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AE6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23C"/>
    <w:rPr>
      <w:rFonts w:eastAsiaTheme="majorEastAsia" w:cstheme="majorBidi"/>
      <w:color w:val="272727" w:themeColor="text1" w:themeTint="D8"/>
    </w:rPr>
  </w:style>
  <w:style w:type="paragraph" w:styleId="Title">
    <w:name w:val="Title"/>
    <w:basedOn w:val="Normal"/>
    <w:next w:val="Normal"/>
    <w:link w:val="TitleChar"/>
    <w:uiPriority w:val="10"/>
    <w:qFormat/>
    <w:rsid w:val="00AE6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23C"/>
    <w:pPr>
      <w:spacing w:before="160"/>
      <w:jc w:val="center"/>
    </w:pPr>
    <w:rPr>
      <w:i/>
      <w:iCs/>
      <w:color w:val="404040" w:themeColor="text1" w:themeTint="BF"/>
    </w:rPr>
  </w:style>
  <w:style w:type="character" w:customStyle="1" w:styleId="QuoteChar">
    <w:name w:val="Quote Char"/>
    <w:basedOn w:val="DefaultParagraphFont"/>
    <w:link w:val="Quote"/>
    <w:uiPriority w:val="29"/>
    <w:rsid w:val="00AE623C"/>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AE623C"/>
    <w:pPr>
      <w:ind w:left="720"/>
      <w:contextualSpacing/>
    </w:pPr>
  </w:style>
  <w:style w:type="character" w:styleId="IntenseEmphasis">
    <w:name w:val="Intense Emphasis"/>
    <w:basedOn w:val="DefaultParagraphFont"/>
    <w:uiPriority w:val="21"/>
    <w:qFormat/>
    <w:rsid w:val="00AE623C"/>
    <w:rPr>
      <w:i/>
      <w:iCs/>
      <w:color w:val="0F4761" w:themeColor="accent1" w:themeShade="BF"/>
    </w:rPr>
  </w:style>
  <w:style w:type="paragraph" w:styleId="IntenseQuote">
    <w:name w:val="Intense Quote"/>
    <w:basedOn w:val="Normal"/>
    <w:next w:val="Normal"/>
    <w:link w:val="IntenseQuoteChar"/>
    <w:uiPriority w:val="30"/>
    <w:qFormat/>
    <w:rsid w:val="00AE6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23C"/>
    <w:rPr>
      <w:i/>
      <w:iCs/>
      <w:color w:val="0F4761" w:themeColor="accent1" w:themeShade="BF"/>
    </w:rPr>
  </w:style>
  <w:style w:type="character" w:styleId="IntenseReference">
    <w:name w:val="Intense Reference"/>
    <w:basedOn w:val="DefaultParagraphFont"/>
    <w:uiPriority w:val="32"/>
    <w:qFormat/>
    <w:rsid w:val="00AE623C"/>
    <w:rPr>
      <w:b/>
      <w:bCs/>
      <w:smallCaps/>
      <w:color w:val="0F4761" w:themeColor="accent1" w:themeShade="BF"/>
      <w:spacing w:val="5"/>
    </w:rPr>
  </w:style>
  <w:style w:type="numbering" w:customStyle="1" w:styleId="NoList1">
    <w:name w:val="No List1"/>
    <w:next w:val="NoList"/>
    <w:uiPriority w:val="99"/>
    <w:semiHidden/>
    <w:unhideWhenUsed/>
    <w:rsid w:val="00AE623C"/>
  </w:style>
  <w:style w:type="character" w:customStyle="1" w:styleId="Hyperlink1">
    <w:name w:val="Hyperlink1"/>
    <w:basedOn w:val="DefaultParagraphFont"/>
    <w:uiPriority w:val="99"/>
    <w:unhideWhenUsed/>
    <w:rsid w:val="00AE623C"/>
    <w:rPr>
      <w:color w:val="0563C1"/>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AE623C"/>
  </w:style>
  <w:style w:type="paragraph" w:customStyle="1" w:styleId="Formtext">
    <w:name w:val="Form text"/>
    <w:basedOn w:val="Normal"/>
    <w:link w:val="FormtextChar"/>
    <w:rsid w:val="00AE623C"/>
    <w:pPr>
      <w:spacing w:line="259" w:lineRule="auto"/>
      <w:jc w:val="both"/>
    </w:pPr>
    <w:rPr>
      <w:rFonts w:cs="Calibri"/>
      <w:color w:val="808080"/>
      <w:kern w:val="0"/>
      <w:sz w:val="22"/>
      <w:szCs w:val="22"/>
      <w:lang w:val="en-GB"/>
      <w14:ligatures w14:val="none"/>
    </w:rPr>
  </w:style>
  <w:style w:type="character" w:customStyle="1" w:styleId="FormtextChar">
    <w:name w:val="Form text Char"/>
    <w:basedOn w:val="DefaultParagraphFont"/>
    <w:link w:val="Formtext"/>
    <w:rsid w:val="00AE623C"/>
    <w:rPr>
      <w:rFonts w:cs="Calibri"/>
      <w:color w:val="808080"/>
      <w:kern w:val="0"/>
      <w:sz w:val="22"/>
      <w:szCs w:val="22"/>
      <w:lang w:val="en-GB"/>
      <w14:ligatures w14:val="none"/>
    </w:rPr>
  </w:style>
  <w:style w:type="paragraph" w:styleId="BodyText">
    <w:name w:val="Body Text"/>
    <w:basedOn w:val="Normal"/>
    <w:link w:val="BodyTextChar"/>
    <w:uiPriority w:val="1"/>
    <w:qFormat/>
    <w:rsid w:val="00AE623C"/>
    <w:pPr>
      <w:widowControl w:val="0"/>
      <w:autoSpaceDE w:val="0"/>
      <w:autoSpaceDN w:val="0"/>
      <w:spacing w:after="0" w:line="240" w:lineRule="auto"/>
    </w:pPr>
    <w:rPr>
      <w:rFonts w:ascii="Calibri" w:eastAsia="Calibri" w:hAnsi="Calibri" w:cs="Calibri"/>
      <w:b/>
      <w:bCs/>
      <w:kern w:val="0"/>
      <w14:ligatures w14:val="none"/>
    </w:rPr>
  </w:style>
  <w:style w:type="character" w:customStyle="1" w:styleId="BodyTextChar">
    <w:name w:val="Body Text Char"/>
    <w:basedOn w:val="DefaultParagraphFont"/>
    <w:link w:val="BodyText"/>
    <w:uiPriority w:val="1"/>
    <w:rsid w:val="00AE623C"/>
    <w:rPr>
      <w:rFonts w:ascii="Calibri" w:eastAsia="Calibri" w:hAnsi="Calibri" w:cs="Calibri"/>
      <w:b/>
      <w:bCs/>
      <w:kern w:val="0"/>
      <w14:ligatures w14:val="none"/>
    </w:rPr>
  </w:style>
  <w:style w:type="paragraph" w:customStyle="1" w:styleId="TableParagraph">
    <w:name w:val="Table Paragraph"/>
    <w:basedOn w:val="Normal"/>
    <w:uiPriority w:val="1"/>
    <w:qFormat/>
    <w:rsid w:val="00AE623C"/>
    <w:pPr>
      <w:widowControl w:val="0"/>
      <w:autoSpaceDE w:val="0"/>
      <w:autoSpaceDN w:val="0"/>
      <w:spacing w:before="1" w:after="0" w:line="240" w:lineRule="auto"/>
      <w:ind w:left="107"/>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AE623C"/>
    <w:pPr>
      <w:tabs>
        <w:tab w:val="center" w:pos="4513"/>
        <w:tab w:val="right" w:pos="9026"/>
      </w:tabs>
      <w:spacing w:after="0" w:line="240" w:lineRule="auto"/>
    </w:pPr>
    <w:rPr>
      <w:kern w:val="0"/>
      <w:sz w:val="22"/>
      <w:szCs w:val="22"/>
      <w:lang w:val="en-GB"/>
      <w14:ligatures w14:val="none"/>
    </w:rPr>
  </w:style>
  <w:style w:type="character" w:customStyle="1" w:styleId="HeaderChar">
    <w:name w:val="Header Char"/>
    <w:basedOn w:val="DefaultParagraphFont"/>
    <w:link w:val="Header"/>
    <w:uiPriority w:val="99"/>
    <w:rsid w:val="00AE623C"/>
    <w:rPr>
      <w:kern w:val="0"/>
      <w:sz w:val="22"/>
      <w:szCs w:val="22"/>
      <w:lang w:val="en-GB"/>
      <w14:ligatures w14:val="none"/>
    </w:rPr>
  </w:style>
  <w:style w:type="table" w:styleId="TableGrid">
    <w:name w:val="Table Grid"/>
    <w:aliases w:val="CV table"/>
    <w:basedOn w:val="TableNormal"/>
    <w:uiPriority w:val="59"/>
    <w:rsid w:val="00AE623C"/>
    <w:pPr>
      <w:spacing w:after="0" w:line="240" w:lineRule="auto"/>
    </w:pPr>
    <w:rPr>
      <w:kern w:val="0"/>
      <w:sz w:val="22"/>
      <w:szCs w:val="22"/>
      <w:lang w:val="en-GB"/>
      <w14:ligatures w14:val="none"/>
    </w:rPr>
    <w:tblPr/>
  </w:style>
  <w:style w:type="character" w:styleId="Emphasis">
    <w:name w:val="Emphasis"/>
    <w:qFormat/>
    <w:rsid w:val="00AE623C"/>
    <w:rPr>
      <w:i/>
      <w:iCs/>
    </w:rPr>
  </w:style>
  <w:style w:type="character" w:styleId="PlaceholderText">
    <w:name w:val="Placeholder Text"/>
    <w:basedOn w:val="DefaultParagraphFont"/>
    <w:rsid w:val="00AE623C"/>
    <w:rPr>
      <w:color w:val="808080"/>
      <w:sz w:val="20"/>
    </w:rPr>
  </w:style>
  <w:style w:type="paragraph" w:customStyle="1" w:styleId="BankNormal">
    <w:name w:val="BankNormal"/>
    <w:basedOn w:val="Normal"/>
    <w:link w:val="BankNormalChar"/>
    <w:rsid w:val="00AE623C"/>
    <w:pPr>
      <w:spacing w:after="240" w:line="240" w:lineRule="auto"/>
    </w:pPr>
    <w:rPr>
      <w:rFonts w:ascii="Times New Roman" w:eastAsia="Times New Roman" w:hAnsi="Times New Roman" w:cs="Times New Roman"/>
      <w:kern w:val="0"/>
      <w:szCs w:val="20"/>
      <w14:ligatures w14:val="none"/>
    </w:rPr>
  </w:style>
  <w:style w:type="character" w:customStyle="1" w:styleId="BankNormalChar">
    <w:name w:val="BankNormal Char"/>
    <w:basedOn w:val="DefaultParagraphFont"/>
    <w:link w:val="BankNormal"/>
    <w:rsid w:val="00AE623C"/>
    <w:rPr>
      <w:rFonts w:ascii="Times New Roman" w:eastAsia="Times New Roman" w:hAnsi="Times New Roman" w:cs="Times New Roman"/>
      <w:kern w:val="0"/>
      <w:szCs w:val="20"/>
      <w14:ligatures w14:val="none"/>
    </w:rPr>
  </w:style>
  <w:style w:type="paragraph" w:customStyle="1" w:styleId="MarginText">
    <w:name w:val="Margin Text"/>
    <w:basedOn w:val="BodyText"/>
    <w:rsid w:val="00AE623C"/>
  </w:style>
  <w:style w:type="table" w:styleId="TableGridLight">
    <w:name w:val="Grid Table Light"/>
    <w:basedOn w:val="TableNormal"/>
    <w:uiPriority w:val="40"/>
    <w:rsid w:val="00AE623C"/>
    <w:pPr>
      <w:spacing w:after="0" w:line="240" w:lineRule="auto"/>
    </w:pPr>
    <w:rPr>
      <w:kern w:val="0"/>
      <w:sz w:val="22"/>
      <w:szCs w:val="22"/>
      <w14:ligatures w14:val="none"/>
    </w:rPr>
    <w:tblPr/>
  </w:style>
  <w:style w:type="paragraph" w:customStyle="1" w:styleId="Default">
    <w:name w:val="Default"/>
    <w:rsid w:val="00AE623C"/>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AE623C"/>
    <w:rPr>
      <w:vertAlign w:val="superscript"/>
    </w:rPr>
  </w:style>
  <w:style w:type="paragraph" w:styleId="FootnoteText">
    <w:name w:val="footnote text"/>
    <w:basedOn w:val="Normal"/>
    <w:link w:val="FootnoteTextChar"/>
    <w:uiPriority w:val="99"/>
    <w:semiHidden/>
    <w:rsid w:val="00AE623C"/>
    <w:pPr>
      <w:widowControl w:val="0"/>
      <w:spacing w:after="0" w:line="240" w:lineRule="auto"/>
    </w:pPr>
    <w:rPr>
      <w:rFonts w:ascii="CG Times" w:eastAsia="Times New Roman" w:hAnsi="CG Times"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AE623C"/>
    <w:rPr>
      <w:rFonts w:ascii="CG Times" w:eastAsia="Times New Roman" w:hAnsi="CG Times" w:cs="Times New Roman"/>
      <w:kern w:val="0"/>
      <w:sz w:val="20"/>
      <w:szCs w:val="20"/>
      <w14:ligatures w14:val="none"/>
    </w:rPr>
  </w:style>
  <w:style w:type="paragraph" w:styleId="NormalWeb">
    <w:name w:val="Normal (Web)"/>
    <w:aliases w:val="webb"/>
    <w:basedOn w:val="Normal"/>
    <w:uiPriority w:val="99"/>
    <w:unhideWhenUsed/>
    <w:qFormat/>
    <w:rsid w:val="00AE62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chHead">
    <w:name w:val="SchHead"/>
    <w:basedOn w:val="Normal"/>
    <w:next w:val="Normal"/>
    <w:rsid w:val="00AE623C"/>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kern w:val="0"/>
      <w:sz w:val="22"/>
      <w:szCs w:val="20"/>
      <w:lang w:val="en-GB"/>
      <w14:ligatures w14:val="none"/>
    </w:rPr>
  </w:style>
  <w:style w:type="table" w:customStyle="1" w:styleId="TableGrid0">
    <w:name w:val="Table Grid_0"/>
    <w:basedOn w:val="TableNormal"/>
    <w:uiPriority w:val="59"/>
    <w:rsid w:val="00AE623C"/>
    <w:pPr>
      <w:spacing w:after="0" w:line="240" w:lineRule="auto"/>
    </w:pPr>
    <w:rPr>
      <w:kern w:val="0"/>
      <w:sz w:val="22"/>
      <w:szCs w:val="22"/>
      <w:lang w:val="en-GB"/>
      <w14:ligatures w14:val="none"/>
    </w:rPr>
    <w:tblPr/>
  </w:style>
  <w:style w:type="paragraph" w:customStyle="1" w:styleId="Outline">
    <w:name w:val="Outline"/>
    <w:basedOn w:val="Normal"/>
    <w:rsid w:val="00AE623C"/>
    <w:pPr>
      <w:spacing w:before="240" w:after="0" w:line="240" w:lineRule="auto"/>
    </w:pPr>
    <w:rPr>
      <w:rFonts w:ascii="Times New Roman" w:eastAsia="Times New Roman" w:hAnsi="Times New Roman" w:cs="Times New Roman"/>
      <w:kern w:val="28"/>
      <w:szCs w:val="20"/>
      <w14:ligatures w14:val="none"/>
    </w:rPr>
  </w:style>
  <w:style w:type="paragraph" w:customStyle="1" w:styleId="Outline1">
    <w:name w:val="Outline1"/>
    <w:basedOn w:val="Outline"/>
    <w:next w:val="Normal"/>
    <w:rsid w:val="00AE623C"/>
    <w:pPr>
      <w:keepNext/>
      <w:tabs>
        <w:tab w:val="num" w:pos="360"/>
      </w:tabs>
      <w:ind w:left="360" w:hanging="360"/>
    </w:pPr>
  </w:style>
  <w:style w:type="paragraph" w:styleId="CommentText">
    <w:name w:val="annotation text"/>
    <w:basedOn w:val="Normal"/>
    <w:link w:val="CommentTextChar"/>
    <w:uiPriority w:val="99"/>
    <w:rsid w:val="00AE623C"/>
    <w:pPr>
      <w:spacing w:after="0" w:line="240" w:lineRule="auto"/>
    </w:pPr>
    <w:rPr>
      <w:rFonts w:ascii="Verdana" w:eastAsia="Times New Roman" w:hAnsi="Verdana" w:cs="Arial"/>
      <w:kern w:val="0"/>
      <w:sz w:val="20"/>
      <w:szCs w:val="20"/>
      <w:lang w:val="en-GB" w:eastAsia="en-GB"/>
      <w14:ligatures w14:val="none"/>
    </w:rPr>
  </w:style>
  <w:style w:type="character" w:customStyle="1" w:styleId="CommentTextChar">
    <w:name w:val="Comment Text Char"/>
    <w:basedOn w:val="DefaultParagraphFont"/>
    <w:link w:val="CommentText"/>
    <w:uiPriority w:val="99"/>
    <w:rsid w:val="00AE623C"/>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rsid w:val="00AE623C"/>
    <w:pPr>
      <w:pBdr>
        <w:bottom w:val="single" w:sz="4" w:space="1" w:color="auto"/>
      </w:pBdr>
      <w:spacing w:after="240" w:line="240" w:lineRule="auto"/>
      <w:jc w:val="center"/>
    </w:pPr>
    <w:rPr>
      <w:rFonts w:ascii="Times New Roman Bold" w:eastAsia="Times New Roman" w:hAnsi="Times New Roman Bold" w:cs="Times New Roman"/>
      <w:b/>
      <w:kern w:val="0"/>
      <w:sz w:val="32"/>
      <w14:ligatures w14:val="none"/>
    </w:rPr>
  </w:style>
  <w:style w:type="character" w:styleId="UnresolvedMention">
    <w:name w:val="Unresolved Mention"/>
    <w:basedOn w:val="DefaultParagraphFont"/>
    <w:uiPriority w:val="99"/>
    <w:semiHidden/>
    <w:unhideWhenUsed/>
    <w:rsid w:val="00AE623C"/>
    <w:rPr>
      <w:color w:val="605E5C"/>
      <w:shd w:val="clear" w:color="auto" w:fill="E1DFDD"/>
    </w:rPr>
  </w:style>
  <w:style w:type="character" w:customStyle="1" w:styleId="FollowedHyperlink1">
    <w:name w:val="FollowedHyperlink1"/>
    <w:basedOn w:val="DefaultParagraphFont"/>
    <w:uiPriority w:val="99"/>
    <w:unhideWhenUsed/>
    <w:rsid w:val="00AE623C"/>
    <w:rPr>
      <w:color w:val="954F72"/>
      <w:u w:val="single"/>
    </w:rPr>
  </w:style>
  <w:style w:type="character" w:styleId="CommentReference">
    <w:name w:val="annotation reference"/>
    <w:basedOn w:val="DefaultParagraphFont"/>
    <w:uiPriority w:val="99"/>
    <w:unhideWhenUsed/>
    <w:rsid w:val="00AE623C"/>
    <w:rPr>
      <w:sz w:val="16"/>
      <w:szCs w:val="16"/>
    </w:rPr>
  </w:style>
  <w:style w:type="paragraph" w:customStyle="1" w:styleId="CommentSubject1">
    <w:name w:val="Comment Subject1"/>
    <w:basedOn w:val="CommentText"/>
    <w:next w:val="CommentText"/>
    <w:unhideWhenUsed/>
    <w:rsid w:val="00AE623C"/>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AE623C"/>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AE623C"/>
    <w:pPr>
      <w:spacing w:after="0" w:line="240" w:lineRule="auto"/>
    </w:pPr>
    <w:rPr>
      <w:kern w:val="0"/>
      <w:sz w:val="22"/>
      <w:szCs w:val="22"/>
      <w:lang w:val="en-GB"/>
      <w14:ligatures w14:val="none"/>
    </w:rPr>
  </w:style>
  <w:style w:type="paragraph" w:styleId="BalloonText">
    <w:name w:val="Balloon Text"/>
    <w:basedOn w:val="Normal"/>
    <w:link w:val="BalloonTextChar"/>
    <w:uiPriority w:val="99"/>
    <w:unhideWhenUsed/>
    <w:rsid w:val="00AE623C"/>
    <w:pPr>
      <w:spacing w:after="0" w:line="240" w:lineRule="auto"/>
    </w:pPr>
    <w:rPr>
      <w:rFonts w:ascii="Segoe UI" w:hAnsi="Segoe UI" w:cs="Segoe UI"/>
      <w:kern w:val="0"/>
      <w:sz w:val="18"/>
      <w:szCs w:val="18"/>
      <w:lang w:val="en-GB"/>
      <w14:ligatures w14:val="none"/>
    </w:rPr>
  </w:style>
  <w:style w:type="character" w:customStyle="1" w:styleId="BalloonTextChar">
    <w:name w:val="Balloon Text Char"/>
    <w:basedOn w:val="DefaultParagraphFont"/>
    <w:link w:val="BalloonText"/>
    <w:uiPriority w:val="99"/>
    <w:rsid w:val="00AE623C"/>
    <w:rPr>
      <w:rFonts w:ascii="Segoe UI" w:hAnsi="Segoe UI" w:cs="Segoe UI"/>
      <w:kern w:val="0"/>
      <w:sz w:val="18"/>
      <w:szCs w:val="18"/>
      <w:lang w:val="en-GB"/>
      <w14:ligatures w14:val="none"/>
    </w:rPr>
  </w:style>
  <w:style w:type="paragraph" w:customStyle="1" w:styleId="pf0">
    <w:name w:val="pf0"/>
    <w:basedOn w:val="Normal"/>
    <w:rsid w:val="00AE62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AE623C"/>
    <w:rPr>
      <w:rFonts w:ascii="Segoe UI" w:hAnsi="Segoe UI" w:cs="Segoe UI" w:hint="default"/>
      <w:i/>
      <w:iCs/>
      <w:sz w:val="18"/>
      <w:szCs w:val="18"/>
    </w:rPr>
  </w:style>
  <w:style w:type="character" w:customStyle="1" w:styleId="cf11">
    <w:name w:val="cf11"/>
    <w:basedOn w:val="DefaultParagraphFont"/>
    <w:rsid w:val="00AE623C"/>
    <w:rPr>
      <w:rFonts w:ascii="Segoe UI" w:hAnsi="Segoe UI" w:cs="Segoe UI" w:hint="default"/>
      <w:i/>
      <w:iCs/>
      <w:sz w:val="18"/>
      <w:szCs w:val="18"/>
      <w:u w:val="single"/>
    </w:rPr>
  </w:style>
  <w:style w:type="paragraph" w:styleId="Footer">
    <w:name w:val="footer"/>
    <w:basedOn w:val="Normal"/>
    <w:link w:val="FooterChar"/>
    <w:uiPriority w:val="99"/>
    <w:unhideWhenUsed/>
    <w:rsid w:val="00AE623C"/>
    <w:pPr>
      <w:tabs>
        <w:tab w:val="center" w:pos="4680"/>
        <w:tab w:val="right" w:pos="9360"/>
      </w:tabs>
      <w:spacing w:after="0" w:line="240" w:lineRule="auto"/>
    </w:pPr>
    <w:rPr>
      <w:kern w:val="0"/>
      <w:sz w:val="22"/>
      <w:szCs w:val="22"/>
      <w:lang w:val="en-GB"/>
      <w14:ligatures w14:val="none"/>
    </w:rPr>
  </w:style>
  <w:style w:type="character" w:customStyle="1" w:styleId="FooterChar">
    <w:name w:val="Footer Char"/>
    <w:basedOn w:val="DefaultParagraphFont"/>
    <w:link w:val="Footer"/>
    <w:uiPriority w:val="99"/>
    <w:rsid w:val="00AE623C"/>
    <w:rPr>
      <w:kern w:val="0"/>
      <w:sz w:val="22"/>
      <w:szCs w:val="22"/>
      <w:lang w:val="en-GB"/>
      <w14:ligatures w14:val="none"/>
    </w:rPr>
  </w:style>
  <w:style w:type="paragraph" w:customStyle="1" w:styleId="TOCHeading1">
    <w:name w:val="TOC Heading1"/>
    <w:basedOn w:val="Heading1"/>
    <w:next w:val="Normal"/>
    <w:uiPriority w:val="39"/>
    <w:unhideWhenUsed/>
    <w:qFormat/>
    <w:rsid w:val="00AE623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AE623C"/>
    <w:pPr>
      <w:spacing w:after="100" w:line="259" w:lineRule="auto"/>
    </w:pPr>
    <w:rPr>
      <w:kern w:val="0"/>
      <w:sz w:val="22"/>
      <w:szCs w:val="22"/>
      <w:lang w:val="en-GB"/>
      <w14:ligatures w14:val="none"/>
    </w:rPr>
  </w:style>
  <w:style w:type="paragraph" w:styleId="TOC2">
    <w:name w:val="toc 2"/>
    <w:basedOn w:val="Normal"/>
    <w:next w:val="Normal"/>
    <w:autoRedefine/>
    <w:uiPriority w:val="39"/>
    <w:unhideWhenUsed/>
    <w:rsid w:val="00AE623C"/>
    <w:pPr>
      <w:tabs>
        <w:tab w:val="right" w:leader="dot" w:pos="9016"/>
      </w:tabs>
      <w:spacing w:after="100" w:line="259" w:lineRule="auto"/>
      <w:ind w:left="220"/>
    </w:pPr>
    <w:rPr>
      <w:b/>
      <w:bCs/>
      <w:noProof/>
      <w:kern w:val="0"/>
      <w:sz w:val="22"/>
      <w:szCs w:val="22"/>
      <w:lang w:val="en-GB"/>
      <w14:ligatures w14:val="none"/>
    </w:rPr>
  </w:style>
  <w:style w:type="paragraph" w:customStyle="1" w:styleId="p28">
    <w:name w:val="p28"/>
    <w:basedOn w:val="Normal"/>
    <w:rsid w:val="00AE623C"/>
    <w:pPr>
      <w:widowControl w:val="0"/>
      <w:tabs>
        <w:tab w:val="left" w:pos="680"/>
        <w:tab w:val="left" w:pos="1060"/>
      </w:tabs>
      <w:spacing w:after="0" w:line="240" w:lineRule="atLeast"/>
      <w:ind w:left="432" w:hanging="288"/>
    </w:pPr>
    <w:rPr>
      <w:rFonts w:ascii="Times New Roman" w:eastAsia="Times New Roman" w:hAnsi="Times New Roman" w:cs="Times New Roman"/>
      <w:snapToGrid w:val="0"/>
      <w:kern w:val="0"/>
      <w:szCs w:val="20"/>
      <w14:ligatures w14:val="none"/>
    </w:rPr>
  </w:style>
  <w:style w:type="paragraph" w:styleId="BodyTextIndent2">
    <w:name w:val="Body Text Indent 2"/>
    <w:basedOn w:val="Normal"/>
    <w:link w:val="BodyTextIndent2Char"/>
    <w:uiPriority w:val="99"/>
    <w:unhideWhenUsed/>
    <w:rsid w:val="00AE623C"/>
    <w:pPr>
      <w:spacing w:after="120" w:line="480" w:lineRule="auto"/>
      <w:ind w:left="283"/>
    </w:pPr>
    <w:rPr>
      <w:kern w:val="0"/>
      <w:sz w:val="22"/>
      <w:szCs w:val="22"/>
      <w:lang w:val="en-GB"/>
      <w14:ligatures w14:val="none"/>
    </w:rPr>
  </w:style>
  <w:style w:type="character" w:customStyle="1" w:styleId="BodyTextIndent2Char">
    <w:name w:val="Body Text Indent 2 Char"/>
    <w:basedOn w:val="DefaultParagraphFont"/>
    <w:link w:val="BodyTextIndent2"/>
    <w:uiPriority w:val="99"/>
    <w:rsid w:val="00AE623C"/>
    <w:rPr>
      <w:kern w:val="0"/>
      <w:sz w:val="22"/>
      <w:szCs w:val="22"/>
      <w:lang w:val="en-GB"/>
      <w14:ligatures w14:val="none"/>
    </w:rPr>
  </w:style>
  <w:style w:type="character" w:customStyle="1" w:styleId="apple-converted-space">
    <w:name w:val="apple-converted-space"/>
    <w:basedOn w:val="DefaultParagraphFont"/>
    <w:rsid w:val="00AE623C"/>
  </w:style>
  <w:style w:type="paragraph" w:customStyle="1" w:styleId="Sub-ClauseText">
    <w:name w:val="Sub-Clause Text"/>
    <w:basedOn w:val="Normal"/>
    <w:link w:val="Sub-ClauseTextChar"/>
    <w:rsid w:val="00AE623C"/>
    <w:pPr>
      <w:spacing w:before="120" w:after="120" w:line="240" w:lineRule="auto"/>
      <w:jc w:val="both"/>
    </w:pPr>
    <w:rPr>
      <w:rFonts w:ascii="Times New Roman" w:eastAsia="Times New Roman" w:hAnsi="Times New Roman" w:cs="Times New Roman"/>
      <w:spacing w:val="-4"/>
      <w:kern w:val="0"/>
      <w:szCs w:val="20"/>
      <w:lang w:val="en-GB"/>
      <w14:ligatures w14:val="none"/>
    </w:rPr>
  </w:style>
  <w:style w:type="character" w:customStyle="1" w:styleId="Sub-ClauseTextChar">
    <w:name w:val="Sub-Clause Text Char"/>
    <w:basedOn w:val="DefaultParagraphFont"/>
    <w:link w:val="Sub-ClauseText"/>
    <w:rsid w:val="00AE623C"/>
    <w:rPr>
      <w:rFonts w:ascii="Times New Roman" w:eastAsia="Times New Roman" w:hAnsi="Times New Roman" w:cs="Times New Roman"/>
      <w:spacing w:val="-4"/>
      <w:kern w:val="0"/>
      <w:szCs w:val="20"/>
      <w:lang w:val="en-GB"/>
      <w14:ligatures w14:val="none"/>
    </w:rPr>
  </w:style>
  <w:style w:type="paragraph" w:customStyle="1" w:styleId="Headingwithnumbers">
    <w:name w:val="Heading with numbers"/>
    <w:basedOn w:val="Heading1"/>
    <w:qFormat/>
    <w:rsid w:val="00AE623C"/>
    <w:pPr>
      <w:keepNext w:val="0"/>
      <w:keepLines w:val="0"/>
      <w:numPr>
        <w:numId w:val="6"/>
      </w:numPr>
      <w:spacing w:after="120" w:line="240" w:lineRule="auto"/>
    </w:pPr>
    <w:rPr>
      <w:rFonts w:ascii="Arial" w:eastAsia="Times New Roman" w:hAnsi="Arial" w:cs="Arial"/>
      <w:bCs/>
      <w:color w:val="5292C9"/>
      <w:kern w:val="0"/>
      <w:sz w:val="28"/>
      <w:szCs w:val="28"/>
      <w:lang w:val="en-GB" w:eastAsia="en-GB"/>
      <w14:ligatures w14:val="none"/>
    </w:rPr>
  </w:style>
  <w:style w:type="paragraph" w:customStyle="1" w:styleId="Sub-heading">
    <w:name w:val="Sub-heading"/>
    <w:basedOn w:val="ListParagraph"/>
    <w:link w:val="Sub-headingChar"/>
    <w:qFormat/>
    <w:rsid w:val="00AE623C"/>
    <w:pPr>
      <w:numPr>
        <w:ilvl w:val="1"/>
        <w:numId w:val="6"/>
      </w:numPr>
      <w:tabs>
        <w:tab w:val="left" w:pos="-1440"/>
      </w:tabs>
      <w:suppressAutoHyphens/>
      <w:spacing w:after="120" w:line="240" w:lineRule="auto"/>
      <w:contextualSpacing w:val="0"/>
    </w:pPr>
    <w:rPr>
      <w:rFonts w:ascii="Arial" w:eastAsia="Calibri" w:hAnsi="Arial" w:cs="Arial"/>
      <w:spacing w:val="-3"/>
      <w:kern w:val="0"/>
      <w:sz w:val="20"/>
      <w:szCs w:val="22"/>
      <w:lang w:val="en-GB" w:eastAsia="en-GB"/>
      <w14:ligatures w14:val="none"/>
    </w:rPr>
  </w:style>
  <w:style w:type="character" w:customStyle="1" w:styleId="Sub-headingChar">
    <w:name w:val="Sub-heading Char"/>
    <w:basedOn w:val="ListParagraphChar"/>
    <w:link w:val="Sub-heading"/>
    <w:rsid w:val="00AE623C"/>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AE623C"/>
    <w:pPr>
      <w:numPr>
        <w:ilvl w:val="2"/>
        <w:numId w:val="6"/>
      </w:numPr>
      <w:tabs>
        <w:tab w:val="left" w:pos="-1440"/>
      </w:tabs>
      <w:suppressAutoHyphens/>
      <w:spacing w:after="120" w:line="240" w:lineRule="auto"/>
    </w:pPr>
    <w:rPr>
      <w:rFonts w:ascii="Arial" w:eastAsia="Calibri" w:hAnsi="Arial" w:cs="Arial"/>
      <w:spacing w:val="-3"/>
      <w:kern w:val="0"/>
      <w:sz w:val="20"/>
      <w:szCs w:val="22"/>
      <w:lang w:val="en-GB" w:eastAsia="en-GB"/>
      <w14:ligatures w14:val="none"/>
    </w:rPr>
  </w:style>
  <w:style w:type="paragraph" w:customStyle="1" w:styleId="Sub-sub-sub-heading">
    <w:name w:val="Sub-sub-sub-heading"/>
    <w:basedOn w:val="ListParagraph"/>
    <w:qFormat/>
    <w:rsid w:val="00AE623C"/>
    <w:pPr>
      <w:numPr>
        <w:ilvl w:val="3"/>
        <w:numId w:val="6"/>
      </w:numPr>
      <w:tabs>
        <w:tab w:val="left" w:pos="-1440"/>
      </w:tabs>
      <w:suppressAutoHyphens/>
      <w:spacing w:after="120" w:line="276" w:lineRule="auto"/>
    </w:pPr>
    <w:rPr>
      <w:rFonts w:ascii="Arial" w:eastAsia="Calibri" w:hAnsi="Arial" w:cs="Arial"/>
      <w:kern w:val="0"/>
      <w:sz w:val="20"/>
      <w:szCs w:val="22"/>
      <w:lang w:val="en-GB" w:eastAsia="en-GB"/>
      <w14:ligatures w14:val="none"/>
    </w:rPr>
  </w:style>
  <w:style w:type="paragraph" w:customStyle="1" w:styleId="Projectsubtitle">
    <w:name w:val="Project subtitle"/>
    <w:basedOn w:val="Normal"/>
    <w:qFormat/>
    <w:rsid w:val="00AE623C"/>
    <w:pPr>
      <w:spacing w:after="0" w:line="240" w:lineRule="auto"/>
    </w:pPr>
    <w:rPr>
      <w:rFonts w:ascii="Arial" w:hAnsi="Arial" w:cs="Calibri"/>
      <w:color w:val="000000"/>
      <w:kern w:val="0"/>
      <w:sz w:val="20"/>
      <w14:ligatures w14:val="none"/>
    </w:rPr>
  </w:style>
  <w:style w:type="character" w:customStyle="1" w:styleId="Documenttitle">
    <w:name w:val="Document title"/>
    <w:basedOn w:val="DefaultParagraphFont"/>
    <w:uiPriority w:val="1"/>
    <w:qFormat/>
    <w:rsid w:val="00AE623C"/>
    <w:rPr>
      <w:rFonts w:ascii="Arial" w:eastAsia="Yu Gothic Light" w:hAnsi="Arial" w:cs="Arial"/>
      <w:b/>
      <w:caps/>
      <w:smallCaps w:val="0"/>
      <w:color w:val="518ECB"/>
      <w:sz w:val="48"/>
      <w:szCs w:val="72"/>
      <w:lang w:val="en-US" w:eastAsia="en-US"/>
    </w:rPr>
  </w:style>
  <w:style w:type="paragraph" w:customStyle="1" w:styleId="Headingblue">
    <w:name w:val="Heading blue"/>
    <w:basedOn w:val="Header"/>
    <w:link w:val="HeadingblueChar"/>
    <w:qFormat/>
    <w:rsid w:val="00AE623C"/>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AE623C"/>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AE623C"/>
    <w:pPr>
      <w:tabs>
        <w:tab w:val="left" w:pos="2250"/>
      </w:tabs>
      <w:spacing w:line="259" w:lineRule="auto"/>
      <w:ind w:left="1170"/>
    </w:pPr>
    <w:rPr>
      <w:kern w:val="0"/>
      <w:sz w:val="22"/>
      <w:szCs w:val="22"/>
      <w:lang w:val="en-GB"/>
      <w14:ligatures w14:val="none"/>
    </w:rPr>
  </w:style>
  <w:style w:type="character" w:customStyle="1" w:styleId="FormboxChar">
    <w:name w:val="Form box Char"/>
    <w:basedOn w:val="DefaultParagraphFont"/>
    <w:link w:val="Formbox"/>
    <w:rsid w:val="00AE623C"/>
    <w:rPr>
      <w:kern w:val="0"/>
      <w:sz w:val="22"/>
      <w:szCs w:val="22"/>
      <w:lang w:val="en-GB"/>
      <w14:ligatures w14:val="none"/>
    </w:rPr>
  </w:style>
  <w:style w:type="paragraph" w:customStyle="1" w:styleId="Single">
    <w:name w:val="Single"/>
    <w:basedOn w:val="Normal"/>
    <w:rsid w:val="00AE623C"/>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kern w:val="0"/>
      <w:szCs w:val="20"/>
      <w:lang w:val="en-GB"/>
      <w14:ligatures w14:val="none"/>
    </w:rPr>
  </w:style>
  <w:style w:type="paragraph" w:styleId="BodyText3">
    <w:name w:val="Body Text 3"/>
    <w:basedOn w:val="Normal"/>
    <w:link w:val="BodyText3Char"/>
    <w:uiPriority w:val="99"/>
    <w:semiHidden/>
    <w:unhideWhenUsed/>
    <w:rsid w:val="00AE623C"/>
    <w:pPr>
      <w:spacing w:after="120" w:line="259" w:lineRule="auto"/>
    </w:pPr>
    <w:rPr>
      <w:kern w:val="0"/>
      <w:sz w:val="16"/>
      <w:szCs w:val="16"/>
      <w:lang w:val="en-GB"/>
      <w14:ligatures w14:val="none"/>
    </w:rPr>
  </w:style>
  <w:style w:type="character" w:customStyle="1" w:styleId="BodyText3Char">
    <w:name w:val="Body Text 3 Char"/>
    <w:basedOn w:val="DefaultParagraphFont"/>
    <w:link w:val="BodyText3"/>
    <w:uiPriority w:val="99"/>
    <w:semiHidden/>
    <w:rsid w:val="00AE623C"/>
    <w:rPr>
      <w:kern w:val="0"/>
      <w:sz w:val="16"/>
      <w:szCs w:val="16"/>
      <w:lang w:val="en-GB"/>
      <w14:ligatures w14:val="none"/>
    </w:rPr>
  </w:style>
  <w:style w:type="paragraph" w:customStyle="1" w:styleId="TOC31">
    <w:name w:val="TOC 31"/>
    <w:basedOn w:val="Normal"/>
    <w:next w:val="Normal"/>
    <w:autoRedefine/>
    <w:uiPriority w:val="39"/>
    <w:unhideWhenUsed/>
    <w:rsid w:val="00AE623C"/>
    <w:pPr>
      <w:spacing w:after="100" w:line="259" w:lineRule="auto"/>
      <w:ind w:left="440"/>
    </w:pPr>
    <w:rPr>
      <w:rFonts w:eastAsia="Yu Mincho" w:cs="Times New Roman"/>
      <w:kern w:val="0"/>
      <w:sz w:val="22"/>
      <w:szCs w:val="22"/>
      <w14:ligatures w14:val="none"/>
    </w:rPr>
  </w:style>
  <w:style w:type="paragraph" w:customStyle="1" w:styleId="paragraph">
    <w:name w:val="paragraph"/>
    <w:basedOn w:val="Normal"/>
    <w:rsid w:val="00AE623C"/>
    <w:pPr>
      <w:spacing w:before="100" w:beforeAutospacing="1" w:after="100" w:afterAutospacing="1" w:line="240" w:lineRule="auto"/>
    </w:pPr>
    <w:rPr>
      <w:rFonts w:ascii="Times New Roman" w:eastAsia="Times New Roman" w:hAnsi="Times New Roman" w:cs="Times New Roman"/>
      <w:kern w:val="0"/>
      <w:lang w:val="en-PH" w:eastAsia="en-GB" w:bidi="hi-IN"/>
      <w14:ligatures w14:val="none"/>
    </w:rPr>
  </w:style>
  <w:style w:type="character" w:customStyle="1" w:styleId="normaltextrun">
    <w:name w:val="normaltextrun"/>
    <w:basedOn w:val="DefaultParagraphFont"/>
    <w:rsid w:val="00AE623C"/>
  </w:style>
  <w:style w:type="character" w:customStyle="1" w:styleId="eop">
    <w:name w:val="eop"/>
    <w:basedOn w:val="DefaultParagraphFont"/>
    <w:rsid w:val="00AE623C"/>
  </w:style>
  <w:style w:type="character" w:customStyle="1" w:styleId="superscript">
    <w:name w:val="superscript"/>
    <w:basedOn w:val="DefaultParagraphFont"/>
    <w:rsid w:val="00AE623C"/>
  </w:style>
  <w:style w:type="paragraph" w:customStyle="1" w:styleId="NoSpacing1">
    <w:name w:val="No Spacing1"/>
    <w:next w:val="NoSpacing"/>
    <w:link w:val="NoSpacingChar"/>
    <w:qFormat/>
    <w:rsid w:val="00AE623C"/>
    <w:pPr>
      <w:widowControl w:val="0"/>
      <w:overflowPunct w:val="0"/>
      <w:adjustRightInd w:val="0"/>
      <w:spacing w:after="0" w:line="240" w:lineRule="auto"/>
    </w:pPr>
    <w:rPr>
      <w:rFonts w:ascii="Times New Roman" w:eastAsia="Yu Mincho" w:hAnsi="Times New Roman" w:cs="Times New Roman"/>
      <w:kern w:val="28"/>
      <w14:ligatures w14:val="none"/>
    </w:rPr>
  </w:style>
  <w:style w:type="character" w:customStyle="1" w:styleId="scxw166078826">
    <w:name w:val="scxw166078826"/>
    <w:basedOn w:val="DefaultParagraphFont"/>
    <w:rsid w:val="00AE623C"/>
  </w:style>
  <w:style w:type="paragraph" w:customStyle="1" w:styleId="TOC41">
    <w:name w:val="TOC 41"/>
    <w:basedOn w:val="Normal"/>
    <w:next w:val="Normal"/>
    <w:autoRedefine/>
    <w:uiPriority w:val="39"/>
    <w:unhideWhenUsed/>
    <w:rsid w:val="00AE623C"/>
    <w:pPr>
      <w:spacing w:after="100" w:line="259" w:lineRule="auto"/>
      <w:ind w:left="660"/>
    </w:pPr>
    <w:rPr>
      <w:rFonts w:eastAsia="Yu Mincho"/>
      <w:sz w:val="22"/>
      <w:szCs w:val="22"/>
    </w:rPr>
  </w:style>
  <w:style w:type="paragraph" w:customStyle="1" w:styleId="TOC51">
    <w:name w:val="TOC 51"/>
    <w:basedOn w:val="Normal"/>
    <w:next w:val="Normal"/>
    <w:autoRedefine/>
    <w:uiPriority w:val="99"/>
    <w:unhideWhenUsed/>
    <w:rsid w:val="00AE623C"/>
    <w:pPr>
      <w:spacing w:after="100" w:line="259" w:lineRule="auto"/>
      <w:ind w:left="880"/>
    </w:pPr>
    <w:rPr>
      <w:rFonts w:eastAsia="Yu Mincho"/>
      <w:sz w:val="22"/>
      <w:szCs w:val="22"/>
    </w:rPr>
  </w:style>
  <w:style w:type="paragraph" w:customStyle="1" w:styleId="TOC61">
    <w:name w:val="TOC 61"/>
    <w:basedOn w:val="Normal"/>
    <w:next w:val="Normal"/>
    <w:autoRedefine/>
    <w:uiPriority w:val="99"/>
    <w:unhideWhenUsed/>
    <w:rsid w:val="00AE623C"/>
    <w:pPr>
      <w:spacing w:after="100" w:line="259" w:lineRule="auto"/>
      <w:ind w:left="1100"/>
    </w:pPr>
    <w:rPr>
      <w:rFonts w:eastAsia="Yu Mincho"/>
      <w:sz w:val="22"/>
      <w:szCs w:val="22"/>
    </w:rPr>
  </w:style>
  <w:style w:type="paragraph" w:customStyle="1" w:styleId="TOC71">
    <w:name w:val="TOC 71"/>
    <w:basedOn w:val="Normal"/>
    <w:next w:val="Normal"/>
    <w:autoRedefine/>
    <w:uiPriority w:val="99"/>
    <w:unhideWhenUsed/>
    <w:rsid w:val="00AE623C"/>
    <w:pPr>
      <w:spacing w:after="100" w:line="259" w:lineRule="auto"/>
      <w:ind w:left="1320"/>
    </w:pPr>
    <w:rPr>
      <w:rFonts w:eastAsia="Yu Mincho"/>
      <w:sz w:val="22"/>
      <w:szCs w:val="22"/>
    </w:rPr>
  </w:style>
  <w:style w:type="paragraph" w:customStyle="1" w:styleId="TOC81">
    <w:name w:val="TOC 81"/>
    <w:basedOn w:val="Normal"/>
    <w:next w:val="Normal"/>
    <w:autoRedefine/>
    <w:uiPriority w:val="99"/>
    <w:unhideWhenUsed/>
    <w:rsid w:val="00AE623C"/>
    <w:pPr>
      <w:spacing w:after="100" w:line="259" w:lineRule="auto"/>
      <w:ind w:left="1540"/>
    </w:pPr>
    <w:rPr>
      <w:rFonts w:eastAsia="Yu Mincho"/>
      <w:sz w:val="22"/>
      <w:szCs w:val="22"/>
    </w:rPr>
  </w:style>
  <w:style w:type="paragraph" w:customStyle="1" w:styleId="TOC91">
    <w:name w:val="TOC 91"/>
    <w:basedOn w:val="Normal"/>
    <w:next w:val="Normal"/>
    <w:autoRedefine/>
    <w:uiPriority w:val="99"/>
    <w:unhideWhenUsed/>
    <w:rsid w:val="00AE623C"/>
    <w:pPr>
      <w:spacing w:after="100" w:line="259" w:lineRule="auto"/>
      <w:ind w:left="1760"/>
    </w:pPr>
    <w:rPr>
      <w:rFonts w:eastAsia="Yu Mincho"/>
      <w:sz w:val="22"/>
      <w:szCs w:val="22"/>
    </w:rPr>
  </w:style>
  <w:style w:type="character" w:customStyle="1" w:styleId="Heading1Char1">
    <w:name w:val="Heading 1 Char1"/>
    <w:basedOn w:val="DefaultParagraphFont"/>
    <w:uiPriority w:val="99"/>
    <w:rsid w:val="00AE623C"/>
    <w:rPr>
      <w:rFonts w:cs="Calibri"/>
      <w:b/>
      <w:sz w:val="24"/>
      <w:szCs w:val="24"/>
    </w:rPr>
  </w:style>
  <w:style w:type="character" w:customStyle="1" w:styleId="HeaderChar3">
    <w:name w:val="Header Char3"/>
    <w:basedOn w:val="DefaultParagraphFont"/>
    <w:rsid w:val="00AE623C"/>
  </w:style>
  <w:style w:type="character" w:customStyle="1" w:styleId="Heading2Char1">
    <w:name w:val="Heading 2 Char1"/>
    <w:basedOn w:val="DefaultParagraphFont"/>
    <w:uiPriority w:val="99"/>
    <w:rsid w:val="00AE623C"/>
    <w:rPr>
      <w:rFonts w:ascii="Calibri Light" w:eastAsia="Yu Gothic Light" w:hAnsi="Calibri Light" w:cs="Calibri"/>
      <w:b/>
      <w:sz w:val="20"/>
      <w:szCs w:val="20"/>
    </w:rPr>
  </w:style>
  <w:style w:type="character" w:customStyle="1" w:styleId="FootnoteTextChar1">
    <w:name w:val="Footnote Text Char1"/>
    <w:basedOn w:val="DefaultParagraphFont"/>
    <w:uiPriority w:val="99"/>
    <w:semiHidden/>
    <w:rsid w:val="00AE623C"/>
    <w:rPr>
      <w:rFonts w:ascii="CG Times" w:eastAsia="Times New Roman" w:hAnsi="CG Times" w:cs="Times New Roman"/>
      <w:sz w:val="20"/>
      <w:szCs w:val="20"/>
      <w:lang w:val="en-US"/>
    </w:rPr>
  </w:style>
  <w:style w:type="character" w:customStyle="1" w:styleId="CommentTextChar1">
    <w:name w:val="Comment Text Char1"/>
    <w:basedOn w:val="DefaultParagraphFont"/>
    <w:rsid w:val="00AE623C"/>
    <w:rPr>
      <w:rFonts w:ascii="Verdana" w:eastAsia="Times New Roman" w:hAnsi="Verdana" w:cs="Arial"/>
      <w:sz w:val="20"/>
      <w:szCs w:val="20"/>
      <w:lang w:eastAsia="en-GB"/>
    </w:rPr>
  </w:style>
  <w:style w:type="character" w:customStyle="1" w:styleId="BodyTextChar1">
    <w:name w:val="Body Text Char1"/>
    <w:basedOn w:val="DefaultParagraphFont"/>
    <w:rsid w:val="00AE623C"/>
    <w:rPr>
      <w:rFonts w:ascii="Calibri" w:eastAsia="Calibri" w:hAnsi="Calibri" w:cs="Calibri"/>
      <w:b/>
      <w:bCs/>
      <w:sz w:val="24"/>
      <w:szCs w:val="24"/>
      <w:lang w:val="en-US"/>
    </w:rPr>
  </w:style>
  <w:style w:type="character" w:customStyle="1" w:styleId="CommentSubjectChar2">
    <w:name w:val="Comment Subject Char2"/>
    <w:basedOn w:val="CommentTextChar1"/>
    <w:uiPriority w:val="99"/>
    <w:semiHidden/>
    <w:rsid w:val="00AE623C"/>
    <w:rPr>
      <w:rFonts w:ascii="Verdana" w:eastAsia="Times New Roman" w:hAnsi="Verdana" w:cs="Arial"/>
      <w:b/>
      <w:bCs/>
      <w:sz w:val="20"/>
      <w:szCs w:val="20"/>
      <w:lang w:eastAsia="en-GB"/>
    </w:rPr>
  </w:style>
  <w:style w:type="character" w:customStyle="1" w:styleId="BalloonTextChar2">
    <w:name w:val="Balloon Text Char2"/>
    <w:basedOn w:val="DefaultParagraphFont"/>
    <w:uiPriority w:val="99"/>
    <w:rsid w:val="00AE623C"/>
    <w:rPr>
      <w:rFonts w:ascii="Segoe UI" w:hAnsi="Segoe UI" w:cs="Segoe UI"/>
      <w:sz w:val="18"/>
      <w:szCs w:val="18"/>
    </w:rPr>
  </w:style>
  <w:style w:type="character" w:customStyle="1" w:styleId="FooterChar2">
    <w:name w:val="Footer Char2"/>
    <w:basedOn w:val="DefaultParagraphFont"/>
    <w:rsid w:val="00AE623C"/>
  </w:style>
  <w:style w:type="character" w:customStyle="1" w:styleId="Heading3Char2">
    <w:name w:val="Heading 3 Char2"/>
    <w:basedOn w:val="DefaultParagraphFont"/>
    <w:uiPriority w:val="9"/>
    <w:rsid w:val="00AE623C"/>
    <w:rPr>
      <w:rFonts w:ascii="Calibri Light" w:eastAsia="Yu Gothic Light" w:hAnsi="Calibri Light" w:cs="Times New Roman"/>
      <w:color w:val="1F3763"/>
      <w:sz w:val="24"/>
      <w:szCs w:val="24"/>
    </w:rPr>
  </w:style>
  <w:style w:type="paragraph" w:customStyle="1" w:styleId="TableHeader">
    <w:name w:val="Table_Header"/>
    <w:qFormat/>
    <w:rsid w:val="00AE623C"/>
    <w:pPr>
      <w:spacing w:before="60" w:after="60" w:line="240" w:lineRule="auto"/>
      <w:jc w:val="center"/>
    </w:pPr>
    <w:rPr>
      <w:rFonts w:ascii="Times New Roman" w:hAnsi="Times New Roman"/>
      <w:b/>
      <w:kern w:val="0"/>
      <w:sz w:val="22"/>
      <w:szCs w:val="22"/>
      <w:lang w:bidi="lo-LA"/>
      <w14:ligatures w14:val="none"/>
    </w:rPr>
  </w:style>
  <w:style w:type="paragraph" w:customStyle="1" w:styleId="TableDetails">
    <w:name w:val="Table_Details"/>
    <w:qFormat/>
    <w:rsid w:val="00AE623C"/>
    <w:pPr>
      <w:spacing w:before="60" w:after="60" w:line="240" w:lineRule="auto"/>
    </w:pPr>
    <w:rPr>
      <w:rFonts w:ascii="Times New Roman" w:hAnsi="Times New Roman"/>
      <w:bCs/>
      <w:kern w:val="0"/>
      <w:sz w:val="22"/>
      <w:szCs w:val="22"/>
      <w:lang w:bidi="lo-LA"/>
      <w14:ligatures w14:val="none"/>
    </w:rPr>
  </w:style>
  <w:style w:type="paragraph" w:customStyle="1" w:styleId="Buline">
    <w:name w:val="Buline"/>
    <w:basedOn w:val="Normal"/>
    <w:uiPriority w:val="99"/>
    <w:qFormat/>
    <w:rsid w:val="00AE623C"/>
    <w:pPr>
      <w:numPr>
        <w:numId w:val="7"/>
      </w:numPr>
      <w:spacing w:before="120" w:after="120" w:line="247" w:lineRule="auto"/>
      <w:jc w:val="both"/>
    </w:pPr>
    <w:rPr>
      <w:rFonts w:ascii="Times New Roman" w:hAnsi="Times New Roman"/>
      <w:kern w:val="0"/>
      <w:sz w:val="22"/>
      <w:szCs w:val="22"/>
      <w:lang w:bidi="lo-LA"/>
      <w14:ligatures w14:val="none"/>
    </w:rPr>
  </w:style>
  <w:style w:type="paragraph" w:customStyle="1" w:styleId="Caption1">
    <w:name w:val="Caption1"/>
    <w:next w:val="Normal"/>
    <w:unhideWhenUsed/>
    <w:qFormat/>
    <w:rsid w:val="00AE623C"/>
    <w:pPr>
      <w:keepNext/>
      <w:keepLines/>
      <w:spacing w:before="120" w:after="200" w:line="240" w:lineRule="auto"/>
      <w:jc w:val="center"/>
    </w:pPr>
    <w:rPr>
      <w:rFonts w:ascii="Times New Roman" w:hAnsi="Times New Roman"/>
      <w:i/>
      <w:iCs/>
      <w:color w:val="2F5496"/>
      <w:kern w:val="0"/>
      <w:sz w:val="22"/>
      <w:szCs w:val="18"/>
      <w:lang w:bidi="lo-LA"/>
      <w14:ligatures w14:val="none"/>
    </w:rPr>
  </w:style>
  <w:style w:type="character" w:customStyle="1" w:styleId="tlid-translation">
    <w:name w:val="tlid-translation"/>
    <w:basedOn w:val="DefaultParagraphFont"/>
    <w:rsid w:val="00AE623C"/>
  </w:style>
  <w:style w:type="paragraph" w:customStyle="1" w:styleId="Heading31">
    <w:name w:val="Heading 31"/>
    <w:basedOn w:val="Normal"/>
    <w:next w:val="Normal"/>
    <w:uiPriority w:val="99"/>
    <w:unhideWhenUsed/>
    <w:qFormat/>
    <w:rsid w:val="00AE623C"/>
    <w:pPr>
      <w:keepNext/>
      <w:keepLines/>
      <w:tabs>
        <w:tab w:val="left" w:pos="8640"/>
      </w:tabs>
      <w:spacing w:before="200" w:after="0" w:line="276" w:lineRule="auto"/>
      <w:outlineLvl w:val="2"/>
    </w:pPr>
    <w:rPr>
      <w:rFonts w:ascii="Cambria" w:eastAsia="Times New Roman" w:hAnsi="Cambria" w:cs="Arial"/>
      <w:b/>
      <w:iCs/>
      <w:color w:val="4F81BD"/>
      <w:kern w:val="0"/>
      <w:sz w:val="22"/>
      <w:szCs w:val="22"/>
      <w14:ligatures w14:val="none"/>
    </w:rPr>
  </w:style>
  <w:style w:type="paragraph" w:customStyle="1" w:styleId="Heading51">
    <w:name w:val="Heading 51"/>
    <w:basedOn w:val="Normal"/>
    <w:next w:val="Normal"/>
    <w:uiPriority w:val="99"/>
    <w:qFormat/>
    <w:rsid w:val="00AE623C"/>
    <w:pPr>
      <w:widowControl w:val="0"/>
      <w:autoSpaceDE w:val="0"/>
      <w:autoSpaceDN w:val="0"/>
      <w:adjustRightInd w:val="0"/>
      <w:spacing w:after="80" w:line="240" w:lineRule="auto"/>
      <w:outlineLvl w:val="4"/>
    </w:pPr>
    <w:rPr>
      <w:rFonts w:ascii="Calibri" w:eastAsia="Times New Roman" w:hAnsi="Calibri" w:cs="Calibri"/>
      <w:b/>
      <w:bCs/>
      <w:color w:val="233E5F"/>
      <w:kern w:val="0"/>
      <w14:ligatures w14:val="none"/>
    </w:rPr>
  </w:style>
  <w:style w:type="paragraph" w:customStyle="1" w:styleId="Heading61">
    <w:name w:val="Heading 61"/>
    <w:basedOn w:val="Normal"/>
    <w:next w:val="Normal"/>
    <w:uiPriority w:val="99"/>
    <w:qFormat/>
    <w:rsid w:val="00AE623C"/>
    <w:pPr>
      <w:widowControl w:val="0"/>
      <w:autoSpaceDE w:val="0"/>
      <w:autoSpaceDN w:val="0"/>
      <w:adjustRightInd w:val="0"/>
      <w:spacing w:after="80" w:line="240" w:lineRule="auto"/>
      <w:outlineLvl w:val="5"/>
    </w:pPr>
    <w:rPr>
      <w:rFonts w:ascii="Calibri" w:eastAsia="Times New Roman" w:hAnsi="Calibri" w:cs="Calibri"/>
      <w:b/>
      <w:bCs/>
      <w:i/>
      <w:iCs/>
      <w:color w:val="233E5F"/>
      <w:kern w:val="0"/>
      <w14:ligatures w14:val="none"/>
    </w:rPr>
  </w:style>
  <w:style w:type="paragraph" w:customStyle="1" w:styleId="Heading71">
    <w:name w:val="Heading 71"/>
    <w:basedOn w:val="Normal"/>
    <w:next w:val="Normal"/>
    <w:uiPriority w:val="99"/>
    <w:qFormat/>
    <w:rsid w:val="00AE623C"/>
    <w:pPr>
      <w:widowControl w:val="0"/>
      <w:autoSpaceDE w:val="0"/>
      <w:autoSpaceDN w:val="0"/>
      <w:adjustRightInd w:val="0"/>
      <w:spacing w:after="80" w:line="240" w:lineRule="auto"/>
      <w:outlineLvl w:val="6"/>
    </w:pPr>
    <w:rPr>
      <w:rFonts w:ascii="Calibri" w:eastAsia="Times New Roman" w:hAnsi="Calibri" w:cs="Calibri"/>
      <w:b/>
      <w:bCs/>
      <w:i/>
      <w:iCs/>
      <w:color w:val="3F3F3F"/>
      <w:kern w:val="0"/>
      <w14:ligatures w14:val="none"/>
    </w:rPr>
  </w:style>
  <w:style w:type="paragraph" w:customStyle="1" w:styleId="Heading81">
    <w:name w:val="Heading 81"/>
    <w:basedOn w:val="Normal"/>
    <w:next w:val="Normal"/>
    <w:uiPriority w:val="99"/>
    <w:qFormat/>
    <w:rsid w:val="00AE623C"/>
    <w:pPr>
      <w:widowControl w:val="0"/>
      <w:autoSpaceDE w:val="0"/>
      <w:autoSpaceDN w:val="0"/>
      <w:adjustRightInd w:val="0"/>
      <w:spacing w:after="80" w:line="240" w:lineRule="auto"/>
      <w:outlineLvl w:val="7"/>
    </w:pPr>
    <w:rPr>
      <w:rFonts w:ascii="Calibri" w:eastAsia="Times New Roman" w:hAnsi="Calibri" w:cs="Calibri"/>
      <w:b/>
      <w:bCs/>
      <w:color w:val="3F3F3F"/>
      <w:kern w:val="0"/>
      <w:sz w:val="22"/>
      <w:szCs w:val="22"/>
      <w14:ligatures w14:val="none"/>
    </w:rPr>
  </w:style>
  <w:style w:type="paragraph" w:customStyle="1" w:styleId="Heading91">
    <w:name w:val="Heading 91"/>
    <w:basedOn w:val="Normal"/>
    <w:next w:val="Normal"/>
    <w:uiPriority w:val="99"/>
    <w:qFormat/>
    <w:rsid w:val="00AE623C"/>
    <w:pPr>
      <w:widowControl w:val="0"/>
      <w:autoSpaceDE w:val="0"/>
      <w:autoSpaceDN w:val="0"/>
      <w:adjustRightInd w:val="0"/>
      <w:spacing w:after="80" w:line="240" w:lineRule="auto"/>
      <w:outlineLvl w:val="8"/>
    </w:pPr>
    <w:rPr>
      <w:rFonts w:ascii="Calibri" w:eastAsia="Times New Roman" w:hAnsi="Calibri" w:cs="Calibri"/>
      <w:b/>
      <w:bCs/>
      <w:i/>
      <w:iCs/>
      <w:color w:val="3F3F3F"/>
      <w:kern w:val="0"/>
      <w:sz w:val="22"/>
      <w:szCs w:val="22"/>
      <w14:ligatures w14:val="none"/>
    </w:rPr>
  </w:style>
  <w:style w:type="paragraph" w:customStyle="1" w:styleId="Bulinebune">
    <w:name w:val="Buline_bune"/>
    <w:rsid w:val="00AE623C"/>
    <w:pPr>
      <w:numPr>
        <w:numId w:val="8"/>
      </w:numPr>
      <w:suppressAutoHyphens/>
      <w:spacing w:before="120" w:after="120" w:line="252" w:lineRule="auto"/>
      <w:jc w:val="both"/>
    </w:pPr>
    <w:rPr>
      <w:rFonts w:ascii="Myriad Pro" w:eastAsia="MS Mincho" w:hAnsi="Myriad Pro" w:cs="Calibri"/>
      <w:kern w:val="0"/>
      <w:sz w:val="20"/>
      <w:lang w:val="ro-RO" w:eastAsia="zh-CN"/>
      <w14:ligatures w14:val="none"/>
    </w:rPr>
  </w:style>
  <w:style w:type="paragraph" w:customStyle="1" w:styleId="TOC21">
    <w:name w:val="TOC 21"/>
    <w:basedOn w:val="Normal"/>
    <w:next w:val="Normal"/>
    <w:autoRedefine/>
    <w:uiPriority w:val="39"/>
    <w:unhideWhenUsed/>
    <w:rsid w:val="00AE623C"/>
    <w:pPr>
      <w:tabs>
        <w:tab w:val="right" w:leader="dot" w:pos="9350"/>
      </w:tabs>
      <w:spacing w:before="240" w:after="0" w:line="276" w:lineRule="auto"/>
      <w:contextualSpacing/>
    </w:pPr>
    <w:rPr>
      <w:rFonts w:eastAsia="Times New Roman" w:cs="Calibri"/>
      <w:b/>
      <w:bCs/>
      <w:color w:val="000000"/>
      <w:kern w:val="0"/>
      <w:sz w:val="20"/>
      <w:szCs w:val="20"/>
      <w14:ligatures w14:val="none"/>
    </w:rPr>
  </w:style>
  <w:style w:type="paragraph" w:customStyle="1" w:styleId="Properties">
    <w:name w:val="Properties"/>
    <w:next w:val="Normal"/>
    <w:uiPriority w:val="99"/>
    <w:rsid w:val="00AE623C"/>
    <w:pPr>
      <w:widowControl w:val="0"/>
      <w:autoSpaceDE w:val="0"/>
      <w:autoSpaceDN w:val="0"/>
      <w:adjustRightInd w:val="0"/>
      <w:spacing w:after="0" w:line="240" w:lineRule="auto"/>
      <w:jc w:val="right"/>
    </w:pPr>
    <w:rPr>
      <w:rFonts w:ascii="Times New Roman" w:eastAsia="Times New Roman" w:hAnsi="Times New Roman" w:cs="Times New Roman"/>
      <w:color w:val="5F5F5F"/>
      <w:kern w:val="0"/>
      <w:sz w:val="20"/>
      <w:szCs w:val="20"/>
      <w14:ligatures w14:val="none"/>
    </w:rPr>
  </w:style>
  <w:style w:type="paragraph" w:customStyle="1" w:styleId="Notes">
    <w:name w:val="Notes"/>
    <w:next w:val="Normal"/>
    <w:uiPriority w:val="99"/>
    <w:rsid w:val="00AE623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iagramImage">
    <w:name w:val="Diagram Image"/>
    <w:next w:val="Normal"/>
    <w:uiPriority w:val="99"/>
    <w:rsid w:val="00AE623C"/>
    <w:pPr>
      <w:widowControl w:val="0"/>
      <w:autoSpaceDE w:val="0"/>
      <w:autoSpaceDN w:val="0"/>
      <w:adjustRightInd w:val="0"/>
      <w:spacing w:after="0" w:line="240" w:lineRule="auto"/>
      <w:jc w:val="center"/>
    </w:pPr>
    <w:rPr>
      <w:rFonts w:ascii="Times New Roman" w:eastAsia="Times New Roman" w:hAnsi="Times New Roman" w:cs="Times New Roman"/>
      <w:kern w:val="0"/>
      <w14:ligatures w14:val="none"/>
    </w:rPr>
  </w:style>
  <w:style w:type="paragraph" w:customStyle="1" w:styleId="DiagramLabel">
    <w:name w:val="Diagram Label"/>
    <w:next w:val="Normal"/>
    <w:uiPriority w:val="99"/>
    <w:rsid w:val="00AE623C"/>
    <w:pPr>
      <w:widowControl w:val="0"/>
      <w:autoSpaceDE w:val="0"/>
      <w:autoSpaceDN w:val="0"/>
      <w:adjustRightInd w:val="0"/>
      <w:spacing w:after="0" w:line="240" w:lineRule="auto"/>
      <w:ind w:left="720" w:hanging="360"/>
      <w:jc w:val="center"/>
    </w:pPr>
    <w:rPr>
      <w:rFonts w:ascii="Times New Roman" w:eastAsia="Times New Roman" w:hAnsi="Times New Roman" w:cs="Times New Roman"/>
      <w:kern w:val="0"/>
      <w:sz w:val="16"/>
      <w:szCs w:val="16"/>
      <w14:ligatures w14:val="none"/>
    </w:rPr>
  </w:style>
  <w:style w:type="character" w:customStyle="1" w:styleId="Bold">
    <w:name w:val="Bold"/>
    <w:uiPriority w:val="99"/>
    <w:rsid w:val="00AE623C"/>
    <w:rPr>
      <w:b/>
      <w:bCs/>
    </w:rPr>
  </w:style>
  <w:style w:type="paragraph" w:customStyle="1" w:styleId="Header1">
    <w:name w:val="Header1"/>
    <w:basedOn w:val="Normal"/>
    <w:next w:val="Normal"/>
    <w:uiPriority w:val="99"/>
    <w:rsid w:val="00AE623C"/>
    <w:pPr>
      <w:widowControl w:val="0"/>
      <w:tabs>
        <w:tab w:val="right" w:pos="8280"/>
      </w:tabs>
      <w:autoSpaceDE w:val="0"/>
      <w:autoSpaceDN w:val="0"/>
      <w:adjustRightInd w:val="0"/>
      <w:spacing w:after="0" w:line="240" w:lineRule="auto"/>
    </w:pPr>
    <w:rPr>
      <w:rFonts w:ascii="Times New Roman" w:eastAsia="Times New Roman" w:hAnsi="Times New Roman" w:cs="Times New Roman"/>
      <w:color w:val="000000"/>
      <w:kern w:val="0"/>
      <w:sz w:val="16"/>
      <w:szCs w:val="16"/>
      <w14:ligatures w14:val="none"/>
    </w:rPr>
  </w:style>
  <w:style w:type="paragraph" w:customStyle="1" w:styleId="Footer1">
    <w:name w:val="Footer1"/>
    <w:basedOn w:val="Normal"/>
    <w:next w:val="Normal"/>
    <w:uiPriority w:val="99"/>
    <w:rsid w:val="00AE623C"/>
    <w:pPr>
      <w:widowControl w:val="0"/>
      <w:autoSpaceDE w:val="0"/>
      <w:autoSpaceDN w:val="0"/>
      <w:adjustRightInd w:val="0"/>
      <w:spacing w:after="0" w:line="240" w:lineRule="auto"/>
      <w:jc w:val="center"/>
    </w:pPr>
    <w:rPr>
      <w:rFonts w:ascii="Times New Roman" w:eastAsia="Times New Roman" w:hAnsi="Times New Roman" w:cs="Times New Roman"/>
      <w:color w:val="000000"/>
      <w:kern w:val="0"/>
      <w:sz w:val="16"/>
      <w:szCs w:val="16"/>
      <w14:ligatures w14:val="none"/>
    </w:rPr>
  </w:style>
  <w:style w:type="character" w:customStyle="1" w:styleId="Italics">
    <w:name w:val="Italics"/>
    <w:uiPriority w:val="99"/>
    <w:rsid w:val="00AE623C"/>
    <w:rPr>
      <w:i/>
      <w:iCs/>
    </w:rPr>
  </w:style>
  <w:style w:type="character" w:customStyle="1" w:styleId="BoldItalics">
    <w:name w:val="Bold Italics"/>
    <w:uiPriority w:val="99"/>
    <w:rsid w:val="00AE623C"/>
    <w:rPr>
      <w:b/>
      <w:bCs/>
      <w:i/>
      <w:iCs/>
    </w:rPr>
  </w:style>
  <w:style w:type="character" w:customStyle="1" w:styleId="FieldLabel">
    <w:name w:val="Field Label"/>
    <w:uiPriority w:val="99"/>
    <w:rsid w:val="00AE623C"/>
    <w:rPr>
      <w:rFonts w:ascii="Times New Roman" w:hAnsi="Times New Roman" w:cs="Times New Roman"/>
    </w:rPr>
  </w:style>
  <w:style w:type="character" w:customStyle="1" w:styleId="SSTemplateField">
    <w:name w:val="SSTemplateField"/>
    <w:uiPriority w:val="99"/>
    <w:rsid w:val="00AE623C"/>
    <w:rPr>
      <w:rFonts w:ascii="Lucida Sans" w:hAnsi="Lucida Sans" w:cs="Lucida Sans"/>
      <w:b/>
      <w:bCs/>
      <w:color w:val="FFFFFF"/>
      <w:sz w:val="16"/>
      <w:szCs w:val="16"/>
      <w:shd w:val="clear" w:color="auto" w:fill="FF0000"/>
    </w:rPr>
  </w:style>
  <w:style w:type="character" w:customStyle="1" w:styleId="SSBookmark">
    <w:name w:val="SSBookmark"/>
    <w:uiPriority w:val="99"/>
    <w:rsid w:val="00AE623C"/>
    <w:rPr>
      <w:rFonts w:ascii="Lucida Sans" w:hAnsi="Lucida Sans" w:cs="Lucida Sans"/>
      <w:b/>
      <w:bCs/>
      <w:color w:val="000000"/>
      <w:sz w:val="16"/>
      <w:szCs w:val="16"/>
      <w:shd w:val="clear" w:color="auto" w:fill="FFFF80"/>
    </w:rPr>
  </w:style>
  <w:style w:type="paragraph" w:customStyle="1" w:styleId="CoverHeading1">
    <w:name w:val="Cover Heading 1"/>
    <w:next w:val="Normal"/>
    <w:uiPriority w:val="99"/>
    <w:rsid w:val="00AE623C"/>
    <w:pPr>
      <w:widowControl w:val="0"/>
      <w:autoSpaceDE w:val="0"/>
      <w:autoSpaceDN w:val="0"/>
      <w:adjustRightInd w:val="0"/>
      <w:spacing w:after="0" w:line="240" w:lineRule="auto"/>
      <w:jc w:val="right"/>
    </w:pPr>
    <w:rPr>
      <w:rFonts w:ascii="Calibri" w:eastAsia="Times New Roman" w:hAnsi="Calibri" w:cs="Calibri"/>
      <w:b/>
      <w:bCs/>
      <w:kern w:val="0"/>
      <w:sz w:val="72"/>
      <w:szCs w:val="72"/>
      <w14:ligatures w14:val="none"/>
    </w:rPr>
  </w:style>
  <w:style w:type="paragraph" w:customStyle="1" w:styleId="CoverHeading2">
    <w:name w:val="Cover Heading 2"/>
    <w:next w:val="Normal"/>
    <w:uiPriority w:val="99"/>
    <w:rsid w:val="00AE623C"/>
    <w:pPr>
      <w:widowControl w:val="0"/>
      <w:autoSpaceDE w:val="0"/>
      <w:autoSpaceDN w:val="0"/>
      <w:adjustRightInd w:val="0"/>
      <w:spacing w:after="0" w:line="240" w:lineRule="auto"/>
      <w:jc w:val="right"/>
    </w:pPr>
    <w:rPr>
      <w:rFonts w:ascii="Calibri" w:eastAsia="Times New Roman" w:hAnsi="Calibri" w:cs="Calibri"/>
      <w:color w:val="800000"/>
      <w:kern w:val="0"/>
      <w:sz w:val="60"/>
      <w:szCs w:val="60"/>
      <w14:ligatures w14:val="none"/>
    </w:rPr>
  </w:style>
  <w:style w:type="paragraph" w:customStyle="1" w:styleId="CoverText1">
    <w:name w:val="Cover Text 1"/>
    <w:next w:val="Normal"/>
    <w:uiPriority w:val="99"/>
    <w:rsid w:val="00AE623C"/>
    <w:pPr>
      <w:widowControl w:val="0"/>
      <w:autoSpaceDE w:val="0"/>
      <w:autoSpaceDN w:val="0"/>
      <w:adjustRightInd w:val="0"/>
      <w:spacing w:after="0" w:line="240" w:lineRule="auto"/>
      <w:jc w:val="right"/>
    </w:pPr>
    <w:rPr>
      <w:rFonts w:ascii="Liberation Sans Narrow" w:eastAsia="Times New Roman" w:hAnsi="Liberation Sans Narrow" w:cs="Liberation Sans Narrow"/>
      <w:kern w:val="0"/>
      <w:sz w:val="28"/>
      <w:szCs w:val="28"/>
      <w14:ligatures w14:val="none"/>
    </w:rPr>
  </w:style>
  <w:style w:type="paragraph" w:customStyle="1" w:styleId="CoverText2">
    <w:name w:val="Cover Text 2"/>
    <w:next w:val="Normal"/>
    <w:uiPriority w:val="99"/>
    <w:rsid w:val="00AE623C"/>
    <w:pPr>
      <w:widowControl w:val="0"/>
      <w:autoSpaceDE w:val="0"/>
      <w:autoSpaceDN w:val="0"/>
      <w:adjustRightInd w:val="0"/>
      <w:spacing w:after="0" w:line="240" w:lineRule="auto"/>
      <w:jc w:val="right"/>
    </w:pPr>
    <w:rPr>
      <w:rFonts w:ascii="Liberation Sans Narrow" w:eastAsia="Times New Roman" w:hAnsi="Liberation Sans Narrow" w:cs="Liberation Sans Narrow"/>
      <w:color w:val="7F7F7F"/>
      <w:kern w:val="0"/>
      <w:sz w:val="20"/>
      <w:szCs w:val="20"/>
      <w14:ligatures w14:val="none"/>
    </w:rPr>
  </w:style>
  <w:style w:type="paragraph" w:customStyle="1" w:styleId="TOC11">
    <w:name w:val="TOC 11"/>
    <w:basedOn w:val="Normal"/>
    <w:next w:val="Normal"/>
    <w:uiPriority w:val="39"/>
    <w:rsid w:val="00AE623C"/>
    <w:pPr>
      <w:spacing w:before="360" w:after="0" w:line="276" w:lineRule="auto"/>
    </w:pPr>
    <w:rPr>
      <w:rFonts w:ascii="Cambria" w:eastAsia="Times New Roman" w:hAnsi="Cambria"/>
      <w:b/>
      <w:bCs/>
      <w:caps/>
      <w:color w:val="000000"/>
      <w:kern w:val="0"/>
      <w14:ligatures w14:val="none"/>
    </w:rPr>
  </w:style>
  <w:style w:type="paragraph" w:customStyle="1" w:styleId="TableLabel">
    <w:name w:val="Table Label"/>
    <w:next w:val="Normal"/>
    <w:uiPriority w:val="99"/>
    <w:rsid w:val="00AE623C"/>
    <w:pPr>
      <w:widowControl w:val="0"/>
      <w:autoSpaceDE w:val="0"/>
      <w:autoSpaceDN w:val="0"/>
      <w:adjustRightInd w:val="0"/>
      <w:spacing w:after="0" w:line="240" w:lineRule="auto"/>
    </w:pPr>
    <w:rPr>
      <w:rFonts w:ascii="Times New Roman" w:eastAsia="Times New Roman" w:hAnsi="Times New Roman" w:cs="Times New Roman"/>
      <w:kern w:val="0"/>
      <w:sz w:val="16"/>
      <w:szCs w:val="16"/>
      <w14:ligatures w14:val="none"/>
    </w:rPr>
  </w:style>
  <w:style w:type="paragraph" w:customStyle="1" w:styleId="TableHeading">
    <w:name w:val="Table Heading"/>
    <w:next w:val="Normal"/>
    <w:uiPriority w:val="99"/>
    <w:rsid w:val="00AE623C"/>
    <w:pPr>
      <w:widowControl w:val="0"/>
      <w:autoSpaceDE w:val="0"/>
      <w:autoSpaceDN w:val="0"/>
      <w:adjustRightInd w:val="0"/>
      <w:spacing w:before="80" w:after="40" w:line="240" w:lineRule="auto"/>
      <w:ind w:left="90" w:right="90"/>
    </w:pPr>
    <w:rPr>
      <w:rFonts w:ascii="Times New Roman" w:eastAsia="Times New Roman" w:hAnsi="Times New Roman" w:cs="Times New Roman"/>
      <w:b/>
      <w:bCs/>
      <w:kern w:val="0"/>
      <w:sz w:val="18"/>
      <w:szCs w:val="18"/>
      <w14:ligatures w14:val="none"/>
    </w:rPr>
  </w:style>
  <w:style w:type="paragraph" w:customStyle="1" w:styleId="TableTitle0">
    <w:name w:val="Table Title 0"/>
    <w:next w:val="Normal"/>
    <w:uiPriority w:val="99"/>
    <w:rsid w:val="00AE623C"/>
    <w:pPr>
      <w:widowControl w:val="0"/>
      <w:autoSpaceDE w:val="0"/>
      <w:autoSpaceDN w:val="0"/>
      <w:adjustRightInd w:val="0"/>
      <w:spacing w:after="0" w:line="240" w:lineRule="auto"/>
      <w:ind w:left="270" w:right="270"/>
    </w:pPr>
    <w:rPr>
      <w:rFonts w:ascii="Times New Roman" w:eastAsia="Times New Roman" w:hAnsi="Times New Roman" w:cs="Times New Roman"/>
      <w:b/>
      <w:bCs/>
      <w:kern w:val="0"/>
      <w:sz w:val="22"/>
      <w:szCs w:val="22"/>
      <w14:ligatures w14:val="none"/>
    </w:rPr>
  </w:style>
  <w:style w:type="paragraph" w:customStyle="1" w:styleId="TableTitle1">
    <w:name w:val="Table Title 1"/>
    <w:next w:val="Normal"/>
    <w:uiPriority w:val="99"/>
    <w:rsid w:val="00AE623C"/>
    <w:pPr>
      <w:widowControl w:val="0"/>
      <w:autoSpaceDE w:val="0"/>
      <w:autoSpaceDN w:val="0"/>
      <w:adjustRightInd w:val="0"/>
      <w:spacing w:before="80" w:after="80" w:line="240" w:lineRule="auto"/>
      <w:ind w:left="180" w:right="270"/>
    </w:pPr>
    <w:rPr>
      <w:rFonts w:ascii="Times New Roman" w:eastAsia="Times New Roman" w:hAnsi="Times New Roman" w:cs="Times New Roman"/>
      <w:b/>
      <w:bCs/>
      <w:kern w:val="0"/>
      <w:sz w:val="18"/>
      <w:szCs w:val="18"/>
      <w:u w:val="single"/>
      <w14:ligatures w14:val="none"/>
    </w:rPr>
  </w:style>
  <w:style w:type="paragraph" w:customStyle="1" w:styleId="TableTitle2">
    <w:name w:val="Table Title 2"/>
    <w:next w:val="Normal"/>
    <w:uiPriority w:val="99"/>
    <w:rsid w:val="00AE623C"/>
    <w:pPr>
      <w:widowControl w:val="0"/>
      <w:autoSpaceDE w:val="0"/>
      <w:autoSpaceDN w:val="0"/>
      <w:adjustRightInd w:val="0"/>
      <w:spacing w:after="120" w:line="240" w:lineRule="auto"/>
      <w:ind w:left="270" w:right="270"/>
    </w:pPr>
    <w:rPr>
      <w:rFonts w:ascii="Times New Roman" w:eastAsia="Times New Roman" w:hAnsi="Times New Roman" w:cs="Times New Roman"/>
      <w:kern w:val="0"/>
      <w:sz w:val="18"/>
      <w:szCs w:val="18"/>
      <w:u w:val="single"/>
      <w14:ligatures w14:val="none"/>
    </w:rPr>
  </w:style>
  <w:style w:type="paragraph" w:customStyle="1" w:styleId="TableTextNormal">
    <w:name w:val="Table Text Normal"/>
    <w:next w:val="Normal"/>
    <w:uiPriority w:val="99"/>
    <w:rsid w:val="00AE623C"/>
    <w:pPr>
      <w:widowControl w:val="0"/>
      <w:autoSpaceDE w:val="0"/>
      <w:autoSpaceDN w:val="0"/>
      <w:adjustRightInd w:val="0"/>
      <w:spacing w:before="20" w:after="20" w:line="240" w:lineRule="auto"/>
      <w:ind w:left="270" w:right="270"/>
    </w:pPr>
    <w:rPr>
      <w:rFonts w:ascii="Times New Roman" w:eastAsia="Times New Roman" w:hAnsi="Times New Roman" w:cs="Times New Roman"/>
      <w:kern w:val="0"/>
      <w:sz w:val="18"/>
      <w:szCs w:val="18"/>
      <w14:ligatures w14:val="none"/>
    </w:rPr>
  </w:style>
  <w:style w:type="paragraph" w:customStyle="1" w:styleId="TableTextLight">
    <w:name w:val="Table Text Light"/>
    <w:next w:val="Normal"/>
    <w:uiPriority w:val="99"/>
    <w:rsid w:val="00AE623C"/>
    <w:pPr>
      <w:widowControl w:val="0"/>
      <w:autoSpaceDE w:val="0"/>
      <w:autoSpaceDN w:val="0"/>
      <w:adjustRightInd w:val="0"/>
      <w:spacing w:before="20" w:after="20" w:line="240" w:lineRule="auto"/>
      <w:ind w:left="270" w:right="270"/>
    </w:pPr>
    <w:rPr>
      <w:rFonts w:ascii="Times New Roman" w:eastAsia="Times New Roman" w:hAnsi="Times New Roman" w:cs="Times New Roman"/>
      <w:color w:val="2F2F2F"/>
      <w:kern w:val="0"/>
      <w:sz w:val="18"/>
      <w:szCs w:val="18"/>
      <w14:ligatures w14:val="none"/>
    </w:rPr>
  </w:style>
  <w:style w:type="paragraph" w:customStyle="1" w:styleId="TableTextBold">
    <w:name w:val="Table Text Bold"/>
    <w:next w:val="Normal"/>
    <w:uiPriority w:val="99"/>
    <w:rsid w:val="00AE623C"/>
    <w:pPr>
      <w:widowControl w:val="0"/>
      <w:autoSpaceDE w:val="0"/>
      <w:autoSpaceDN w:val="0"/>
      <w:adjustRightInd w:val="0"/>
      <w:spacing w:before="20" w:after="20" w:line="240" w:lineRule="auto"/>
      <w:ind w:left="270" w:right="270"/>
    </w:pPr>
    <w:rPr>
      <w:rFonts w:ascii="Times New Roman" w:eastAsia="Times New Roman" w:hAnsi="Times New Roman" w:cs="Times New Roman"/>
      <w:b/>
      <w:bCs/>
      <w:kern w:val="0"/>
      <w:sz w:val="18"/>
      <w:szCs w:val="18"/>
      <w14:ligatures w14:val="none"/>
    </w:rPr>
  </w:style>
  <w:style w:type="paragraph" w:customStyle="1" w:styleId="CoverText3">
    <w:name w:val="Cover Text 3"/>
    <w:next w:val="Normal"/>
    <w:uiPriority w:val="99"/>
    <w:rsid w:val="00AE623C"/>
    <w:pPr>
      <w:widowControl w:val="0"/>
      <w:autoSpaceDE w:val="0"/>
      <w:autoSpaceDN w:val="0"/>
      <w:adjustRightInd w:val="0"/>
      <w:spacing w:after="0" w:line="240" w:lineRule="auto"/>
      <w:jc w:val="right"/>
    </w:pPr>
    <w:rPr>
      <w:rFonts w:ascii="Calibri" w:eastAsia="Times New Roman" w:hAnsi="Calibri" w:cs="Calibri"/>
      <w:b/>
      <w:bCs/>
      <w:color w:val="004080"/>
      <w:kern w:val="0"/>
      <w:sz w:val="20"/>
      <w:szCs w:val="20"/>
      <w14:ligatures w14:val="none"/>
    </w:rPr>
  </w:style>
  <w:style w:type="paragraph" w:customStyle="1" w:styleId="TitleSmall">
    <w:name w:val="Title Small"/>
    <w:next w:val="Normal"/>
    <w:uiPriority w:val="99"/>
    <w:rsid w:val="00AE623C"/>
    <w:pPr>
      <w:widowControl w:val="0"/>
      <w:autoSpaceDE w:val="0"/>
      <w:autoSpaceDN w:val="0"/>
      <w:adjustRightInd w:val="0"/>
      <w:spacing w:after="80" w:line="240" w:lineRule="auto"/>
    </w:pPr>
    <w:rPr>
      <w:rFonts w:ascii="Calibri" w:eastAsia="Times New Roman" w:hAnsi="Calibri" w:cs="Calibri"/>
      <w:b/>
      <w:bCs/>
      <w:i/>
      <w:iCs/>
      <w:color w:val="3F3F3F"/>
      <w:kern w:val="0"/>
      <w:sz w:val="20"/>
      <w:szCs w:val="20"/>
      <w14:ligatures w14:val="none"/>
    </w:rPr>
  </w:style>
  <w:style w:type="paragraph" w:customStyle="1" w:styleId="TableTextCode">
    <w:name w:val="Table Text Code"/>
    <w:next w:val="Normal"/>
    <w:uiPriority w:val="99"/>
    <w:rsid w:val="00AE623C"/>
    <w:pPr>
      <w:widowControl w:val="0"/>
      <w:autoSpaceDE w:val="0"/>
      <w:autoSpaceDN w:val="0"/>
      <w:adjustRightInd w:val="0"/>
      <w:spacing w:after="0" w:line="240" w:lineRule="auto"/>
      <w:ind w:left="90" w:right="90"/>
    </w:pPr>
    <w:rPr>
      <w:rFonts w:ascii="Courier New" w:eastAsia="Times New Roman" w:hAnsi="Courier New" w:cs="Courier New"/>
      <w:kern w:val="0"/>
      <w:sz w:val="16"/>
      <w:szCs w:val="16"/>
      <w14:ligatures w14:val="none"/>
    </w:rPr>
  </w:style>
  <w:style w:type="character" w:customStyle="1" w:styleId="Code">
    <w:name w:val="Code"/>
    <w:uiPriority w:val="99"/>
    <w:rsid w:val="00AE623C"/>
    <w:rPr>
      <w:rFonts w:ascii="Courier New" w:hAnsi="Courier New" w:cs="Courier New"/>
    </w:rPr>
  </w:style>
  <w:style w:type="paragraph" w:customStyle="1" w:styleId="Items">
    <w:name w:val="Items"/>
    <w:next w:val="Normal"/>
    <w:uiPriority w:val="99"/>
    <w:rsid w:val="00AE623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TableHeadingLight">
    <w:name w:val="Table Heading Light"/>
    <w:next w:val="Normal"/>
    <w:uiPriority w:val="99"/>
    <w:rsid w:val="00AE623C"/>
    <w:pPr>
      <w:widowControl w:val="0"/>
      <w:autoSpaceDE w:val="0"/>
      <w:autoSpaceDN w:val="0"/>
      <w:adjustRightInd w:val="0"/>
      <w:spacing w:before="80" w:after="40" w:line="240" w:lineRule="auto"/>
      <w:ind w:left="90" w:right="90"/>
    </w:pPr>
    <w:rPr>
      <w:rFonts w:ascii="Times New Roman" w:eastAsia="Times New Roman" w:hAnsi="Times New Roman" w:cs="Times New Roman"/>
      <w:b/>
      <w:bCs/>
      <w:color w:val="4F4F4F"/>
      <w:kern w:val="0"/>
      <w:sz w:val="18"/>
      <w:szCs w:val="18"/>
      <w14:ligatures w14:val="none"/>
    </w:rPr>
  </w:style>
  <w:style w:type="character" w:customStyle="1" w:styleId="TableFieldLabel">
    <w:name w:val="Table Field Label"/>
    <w:uiPriority w:val="99"/>
    <w:rsid w:val="00AE623C"/>
    <w:rPr>
      <w:rFonts w:ascii="Times New Roman" w:hAnsi="Times New Roman" w:cs="Times New Roman"/>
      <w:color w:val="6F6F6F"/>
    </w:rPr>
  </w:style>
  <w:style w:type="paragraph" w:customStyle="1" w:styleId="DefaultStyle">
    <w:name w:val="Default Style"/>
    <w:next w:val="Normal"/>
    <w:uiPriority w:val="99"/>
    <w:rsid w:val="00AE623C"/>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TableContents">
    <w:name w:val="Table Contents"/>
    <w:uiPriority w:val="99"/>
    <w:rsid w:val="00AE623C"/>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Contents9">
    <w:name w:val="Contents 9"/>
    <w:uiPriority w:val="99"/>
    <w:rsid w:val="00AE623C"/>
    <w:pPr>
      <w:widowControl w:val="0"/>
      <w:tabs>
        <w:tab w:val="right" w:leader="dot" w:pos="9720"/>
      </w:tabs>
      <w:autoSpaceDE w:val="0"/>
      <w:autoSpaceDN w:val="0"/>
      <w:adjustRightInd w:val="0"/>
      <w:spacing w:before="40" w:after="20" w:line="240" w:lineRule="auto"/>
      <w:ind w:left="1440" w:right="720"/>
    </w:pPr>
    <w:rPr>
      <w:rFonts w:ascii="Times New Roman" w:eastAsia="Times New Roman" w:hAnsi="Times New Roman" w:cs="Times New Roman"/>
      <w:color w:val="000000"/>
      <w:kern w:val="0"/>
      <w:sz w:val="20"/>
      <w:szCs w:val="20"/>
      <w14:ligatures w14:val="none"/>
    </w:rPr>
  </w:style>
  <w:style w:type="paragraph" w:customStyle="1" w:styleId="Contents8">
    <w:name w:val="Contents 8"/>
    <w:uiPriority w:val="99"/>
    <w:rsid w:val="00AE623C"/>
    <w:pPr>
      <w:widowControl w:val="0"/>
      <w:tabs>
        <w:tab w:val="right" w:leader="dot" w:pos="9540"/>
      </w:tabs>
      <w:autoSpaceDE w:val="0"/>
      <w:autoSpaceDN w:val="0"/>
      <w:adjustRightInd w:val="0"/>
      <w:spacing w:before="40" w:after="20" w:line="240" w:lineRule="auto"/>
      <w:ind w:left="1260" w:right="720"/>
    </w:pPr>
    <w:rPr>
      <w:rFonts w:ascii="Times New Roman" w:eastAsia="Times New Roman" w:hAnsi="Times New Roman" w:cs="Times New Roman"/>
      <w:color w:val="000000"/>
      <w:kern w:val="0"/>
      <w:sz w:val="20"/>
      <w:szCs w:val="20"/>
      <w14:ligatures w14:val="none"/>
    </w:rPr>
  </w:style>
  <w:style w:type="paragraph" w:customStyle="1" w:styleId="Contents7">
    <w:name w:val="Contents 7"/>
    <w:uiPriority w:val="99"/>
    <w:rsid w:val="00AE623C"/>
    <w:pPr>
      <w:widowControl w:val="0"/>
      <w:tabs>
        <w:tab w:val="right" w:leader="dot" w:pos="9360"/>
      </w:tabs>
      <w:autoSpaceDE w:val="0"/>
      <w:autoSpaceDN w:val="0"/>
      <w:adjustRightInd w:val="0"/>
      <w:spacing w:before="40" w:after="20" w:line="240" w:lineRule="auto"/>
      <w:ind w:left="1080" w:right="720"/>
    </w:pPr>
    <w:rPr>
      <w:rFonts w:ascii="Times New Roman" w:eastAsia="Times New Roman" w:hAnsi="Times New Roman" w:cs="Times New Roman"/>
      <w:color w:val="000000"/>
      <w:kern w:val="0"/>
      <w:sz w:val="20"/>
      <w:szCs w:val="20"/>
      <w14:ligatures w14:val="none"/>
    </w:rPr>
  </w:style>
  <w:style w:type="paragraph" w:customStyle="1" w:styleId="Contents6">
    <w:name w:val="Contents 6"/>
    <w:uiPriority w:val="99"/>
    <w:rsid w:val="00AE623C"/>
    <w:pPr>
      <w:widowControl w:val="0"/>
      <w:tabs>
        <w:tab w:val="right" w:leader="dot" w:pos="9180"/>
      </w:tabs>
      <w:autoSpaceDE w:val="0"/>
      <w:autoSpaceDN w:val="0"/>
      <w:adjustRightInd w:val="0"/>
      <w:spacing w:before="40" w:after="20" w:line="240" w:lineRule="auto"/>
      <w:ind w:left="900" w:right="720"/>
    </w:pPr>
    <w:rPr>
      <w:rFonts w:ascii="Times New Roman" w:eastAsia="Times New Roman" w:hAnsi="Times New Roman" w:cs="Times New Roman"/>
      <w:color w:val="000000"/>
      <w:kern w:val="0"/>
      <w:sz w:val="20"/>
      <w:szCs w:val="20"/>
      <w14:ligatures w14:val="none"/>
    </w:rPr>
  </w:style>
  <w:style w:type="paragraph" w:customStyle="1" w:styleId="Contents5">
    <w:name w:val="Contents 5"/>
    <w:uiPriority w:val="99"/>
    <w:rsid w:val="00AE623C"/>
    <w:pPr>
      <w:widowControl w:val="0"/>
      <w:tabs>
        <w:tab w:val="right" w:leader="dot" w:pos="9000"/>
      </w:tabs>
      <w:autoSpaceDE w:val="0"/>
      <w:autoSpaceDN w:val="0"/>
      <w:adjustRightInd w:val="0"/>
      <w:spacing w:before="40" w:after="20" w:line="240" w:lineRule="auto"/>
      <w:ind w:left="720" w:right="720"/>
    </w:pPr>
    <w:rPr>
      <w:rFonts w:ascii="Times New Roman" w:eastAsia="Times New Roman" w:hAnsi="Times New Roman" w:cs="Times New Roman"/>
      <w:color w:val="000000"/>
      <w:kern w:val="0"/>
      <w:sz w:val="20"/>
      <w:szCs w:val="20"/>
      <w14:ligatures w14:val="none"/>
    </w:rPr>
  </w:style>
  <w:style w:type="paragraph" w:customStyle="1" w:styleId="Contents4">
    <w:name w:val="Contents 4"/>
    <w:uiPriority w:val="99"/>
    <w:rsid w:val="00AE623C"/>
    <w:pPr>
      <w:widowControl w:val="0"/>
      <w:tabs>
        <w:tab w:val="right" w:leader="dot" w:pos="8820"/>
      </w:tabs>
      <w:autoSpaceDE w:val="0"/>
      <w:autoSpaceDN w:val="0"/>
      <w:adjustRightInd w:val="0"/>
      <w:spacing w:before="40" w:after="20" w:line="240" w:lineRule="auto"/>
      <w:ind w:left="540" w:right="720"/>
    </w:pPr>
    <w:rPr>
      <w:rFonts w:ascii="Times New Roman" w:eastAsia="Times New Roman" w:hAnsi="Times New Roman" w:cs="Times New Roman"/>
      <w:color w:val="000000"/>
      <w:kern w:val="0"/>
      <w:sz w:val="20"/>
      <w:szCs w:val="20"/>
      <w14:ligatures w14:val="none"/>
    </w:rPr>
  </w:style>
  <w:style w:type="paragraph" w:customStyle="1" w:styleId="Contents3">
    <w:name w:val="Contents 3"/>
    <w:uiPriority w:val="99"/>
    <w:rsid w:val="00AE623C"/>
    <w:pPr>
      <w:widowControl w:val="0"/>
      <w:tabs>
        <w:tab w:val="right" w:leader="dot" w:pos="8640"/>
      </w:tabs>
      <w:autoSpaceDE w:val="0"/>
      <w:autoSpaceDN w:val="0"/>
      <w:adjustRightInd w:val="0"/>
      <w:spacing w:before="40" w:after="20" w:line="240" w:lineRule="auto"/>
      <w:ind w:left="360" w:right="720"/>
    </w:pPr>
    <w:rPr>
      <w:rFonts w:ascii="Times New Roman" w:eastAsia="Times New Roman" w:hAnsi="Times New Roman" w:cs="Times New Roman"/>
      <w:color w:val="000000"/>
      <w:kern w:val="0"/>
      <w:sz w:val="20"/>
      <w:szCs w:val="20"/>
      <w14:ligatures w14:val="none"/>
    </w:rPr>
  </w:style>
  <w:style w:type="paragraph" w:customStyle="1" w:styleId="Contents2">
    <w:name w:val="Contents 2"/>
    <w:uiPriority w:val="99"/>
    <w:rsid w:val="00AE623C"/>
    <w:pPr>
      <w:widowControl w:val="0"/>
      <w:tabs>
        <w:tab w:val="right" w:leader="dot" w:pos="8460"/>
      </w:tabs>
      <w:autoSpaceDE w:val="0"/>
      <w:autoSpaceDN w:val="0"/>
      <w:adjustRightInd w:val="0"/>
      <w:spacing w:before="40" w:after="20" w:line="240" w:lineRule="auto"/>
      <w:ind w:left="180" w:right="720"/>
    </w:pPr>
    <w:rPr>
      <w:rFonts w:ascii="Times New Roman" w:eastAsia="Times New Roman" w:hAnsi="Times New Roman" w:cs="Times New Roman"/>
      <w:color w:val="000000"/>
      <w:kern w:val="0"/>
      <w:sz w:val="20"/>
      <w:szCs w:val="20"/>
      <w14:ligatures w14:val="none"/>
    </w:rPr>
  </w:style>
  <w:style w:type="paragraph" w:customStyle="1" w:styleId="Contents1">
    <w:name w:val="Contents 1"/>
    <w:uiPriority w:val="99"/>
    <w:rsid w:val="00AE623C"/>
    <w:pPr>
      <w:widowControl w:val="0"/>
      <w:tabs>
        <w:tab w:val="right" w:leader="dot" w:pos="8280"/>
      </w:tabs>
      <w:autoSpaceDE w:val="0"/>
      <w:autoSpaceDN w:val="0"/>
      <w:adjustRightInd w:val="0"/>
      <w:spacing w:before="120" w:after="40" w:line="240" w:lineRule="auto"/>
      <w:ind w:right="720"/>
    </w:pPr>
    <w:rPr>
      <w:rFonts w:ascii="Times New Roman" w:eastAsia="Times New Roman" w:hAnsi="Times New Roman" w:cs="Times New Roman"/>
      <w:b/>
      <w:bCs/>
      <w:color w:val="000000"/>
      <w:kern w:val="0"/>
      <w:sz w:val="20"/>
      <w:szCs w:val="20"/>
      <w14:ligatures w14:val="none"/>
    </w:rPr>
  </w:style>
  <w:style w:type="paragraph" w:customStyle="1" w:styleId="ContentsHeading">
    <w:name w:val="Contents Heading"/>
    <w:uiPriority w:val="99"/>
    <w:rsid w:val="00AE623C"/>
    <w:pPr>
      <w:keepNext/>
      <w:widowControl w:val="0"/>
      <w:autoSpaceDE w:val="0"/>
      <w:autoSpaceDN w:val="0"/>
      <w:adjustRightInd w:val="0"/>
      <w:spacing w:before="240" w:after="80" w:line="240" w:lineRule="auto"/>
    </w:pPr>
    <w:rPr>
      <w:rFonts w:ascii="Calibri" w:eastAsia="Times New Roman" w:hAnsi="Calibri" w:cs="Calibri"/>
      <w:b/>
      <w:bCs/>
      <w:color w:val="000000"/>
      <w:kern w:val="0"/>
      <w:sz w:val="32"/>
      <w:szCs w:val="32"/>
      <w14:ligatures w14:val="none"/>
    </w:rPr>
  </w:style>
  <w:style w:type="paragraph" w:customStyle="1" w:styleId="Index">
    <w:name w:val="Index"/>
    <w:rsid w:val="00AE623C"/>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List1">
    <w:name w:val="List1"/>
    <w:basedOn w:val="Normal"/>
    <w:next w:val="List"/>
    <w:uiPriority w:val="99"/>
    <w:rsid w:val="00AE623C"/>
    <w:pPr>
      <w:widowControl w:val="0"/>
      <w:autoSpaceDE w:val="0"/>
      <w:autoSpaceDN w:val="0"/>
      <w:adjustRightInd w:val="0"/>
      <w:spacing w:after="120" w:line="240" w:lineRule="auto"/>
    </w:pPr>
    <w:rPr>
      <w:rFonts w:ascii="Times New Roman" w:eastAsia="Times New Roman" w:hAnsi="Times New Roman" w:cs="Times New Roman"/>
      <w:kern w:val="0"/>
      <w14:ligatures w14:val="none"/>
    </w:rPr>
  </w:style>
  <w:style w:type="paragraph" w:customStyle="1" w:styleId="TextBody">
    <w:name w:val="Text Body"/>
    <w:uiPriority w:val="99"/>
    <w:rsid w:val="00AE623C"/>
    <w:pPr>
      <w:widowControl w:val="0"/>
      <w:autoSpaceDE w:val="0"/>
      <w:autoSpaceDN w:val="0"/>
      <w:adjustRightInd w:val="0"/>
      <w:spacing w:after="120" w:line="240" w:lineRule="auto"/>
    </w:pPr>
    <w:rPr>
      <w:rFonts w:ascii="Arial" w:eastAsia="Times New Roman" w:hAnsi="Arial" w:cs="Arial"/>
      <w:kern w:val="0"/>
      <w14:ligatures w14:val="none"/>
    </w:rPr>
  </w:style>
  <w:style w:type="paragraph" w:customStyle="1" w:styleId="Heading">
    <w:name w:val="Heading"/>
    <w:next w:val="TextBody"/>
    <w:rsid w:val="00AE623C"/>
    <w:pPr>
      <w:keepNext/>
      <w:widowControl w:val="0"/>
      <w:autoSpaceDE w:val="0"/>
      <w:autoSpaceDN w:val="0"/>
      <w:adjustRightInd w:val="0"/>
      <w:spacing w:before="240" w:after="120" w:line="240" w:lineRule="auto"/>
    </w:pPr>
    <w:rPr>
      <w:rFonts w:ascii="Arial" w:eastAsia="Times New Roman" w:hAnsi="Arial" w:cs="Arial"/>
      <w:kern w:val="0"/>
      <w:sz w:val="28"/>
      <w:szCs w:val="28"/>
      <w14:ligatures w14:val="none"/>
    </w:rPr>
  </w:style>
  <w:style w:type="paragraph" w:customStyle="1" w:styleId="PlainText1">
    <w:name w:val="Plain Text1"/>
    <w:basedOn w:val="Normal"/>
    <w:next w:val="PlainText"/>
    <w:link w:val="PlainTextChar"/>
    <w:uiPriority w:val="99"/>
    <w:rsid w:val="00AE623C"/>
    <w:pPr>
      <w:widowControl w:val="0"/>
      <w:autoSpaceDE w:val="0"/>
      <w:autoSpaceDN w:val="0"/>
      <w:adjustRightInd w:val="0"/>
      <w:spacing w:after="0" w:line="240" w:lineRule="auto"/>
    </w:pPr>
    <w:rPr>
      <w:rFonts w:ascii="Arial" w:eastAsia="Times New Roman" w:hAnsi="Arial" w:cs="Arial"/>
      <w:color w:val="000000"/>
      <w:kern w:val="0"/>
      <w:sz w:val="20"/>
      <w:szCs w:val="20"/>
      <w14:ligatures w14:val="none"/>
    </w:rPr>
  </w:style>
  <w:style w:type="character" w:customStyle="1" w:styleId="PlainTextChar">
    <w:name w:val="Plain Text Char"/>
    <w:basedOn w:val="DefaultParagraphFont"/>
    <w:link w:val="PlainText1"/>
    <w:uiPriority w:val="99"/>
    <w:rsid w:val="00AE623C"/>
    <w:rPr>
      <w:rFonts w:ascii="Arial" w:eastAsia="Times New Roman" w:hAnsi="Arial" w:cs="Arial"/>
      <w:color w:val="000000"/>
      <w:kern w:val="0"/>
      <w:sz w:val="20"/>
      <w:szCs w:val="20"/>
      <w14:ligatures w14:val="none"/>
    </w:rPr>
  </w:style>
  <w:style w:type="character" w:customStyle="1" w:styleId="AllCaps">
    <w:name w:val="All Caps"/>
    <w:uiPriority w:val="99"/>
    <w:rsid w:val="00AE623C"/>
    <w:rPr>
      <w:caps/>
    </w:rPr>
  </w:style>
  <w:style w:type="paragraph" w:customStyle="1" w:styleId="FootnoteText1">
    <w:name w:val="Footnote Text1"/>
    <w:basedOn w:val="Normal"/>
    <w:next w:val="FootnoteText"/>
    <w:uiPriority w:val="99"/>
    <w:semiHidden/>
    <w:unhideWhenUsed/>
    <w:rsid w:val="00AE623C"/>
    <w:pPr>
      <w:spacing w:after="0" w:line="240" w:lineRule="auto"/>
    </w:pPr>
    <w:rPr>
      <w:rFonts w:ascii="Times New Roman" w:eastAsia="Times New Roman" w:hAnsi="Times New Roman"/>
      <w:color w:val="000000"/>
      <w:kern w:val="0"/>
      <w:sz w:val="20"/>
      <w:szCs w:val="20"/>
      <w14:ligatures w14:val="none"/>
    </w:rPr>
  </w:style>
  <w:style w:type="paragraph" w:customStyle="1" w:styleId="Subtitle1">
    <w:name w:val="Subtitle1"/>
    <w:basedOn w:val="Normal"/>
    <w:next w:val="Normal"/>
    <w:uiPriority w:val="11"/>
    <w:qFormat/>
    <w:rsid w:val="00AE623C"/>
    <w:pPr>
      <w:numPr>
        <w:ilvl w:val="1"/>
      </w:numPr>
      <w:spacing w:after="0" w:line="276" w:lineRule="auto"/>
    </w:pPr>
    <w:rPr>
      <w:rFonts w:ascii="Cambria" w:eastAsia="Times New Roman" w:hAnsi="Cambria" w:cs="Times New Roman"/>
      <w:i/>
      <w:iCs/>
      <w:color w:val="4F81BD"/>
      <w:spacing w:val="15"/>
      <w:kern w:val="0"/>
      <w14:ligatures w14:val="none"/>
    </w:rPr>
  </w:style>
  <w:style w:type="paragraph" w:customStyle="1" w:styleId="Title1">
    <w:name w:val="Title1"/>
    <w:basedOn w:val="Normal"/>
    <w:next w:val="Normal"/>
    <w:uiPriority w:val="10"/>
    <w:qFormat/>
    <w:rsid w:val="00AE62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14:ligatures w14:val="none"/>
    </w:rPr>
  </w:style>
  <w:style w:type="character" w:customStyle="1" w:styleId="HeaderChar1">
    <w:name w:val="Header Char1"/>
    <w:locked/>
    <w:rsid w:val="00AE623C"/>
    <w:rPr>
      <w:rFonts w:ascii="Myriad Pro" w:eastAsia="MS Mincho" w:hAnsi="Myriad Pro"/>
      <w:lang w:val="ro-RO" w:eastAsia="zh-CN"/>
    </w:rPr>
  </w:style>
  <w:style w:type="paragraph" w:customStyle="1" w:styleId="TabelContinut">
    <w:name w:val="Tabel_Continut"/>
    <w:autoRedefine/>
    <w:rsid w:val="00AE623C"/>
    <w:pPr>
      <w:spacing w:after="0" w:line="240" w:lineRule="auto"/>
      <w:jc w:val="both"/>
    </w:pPr>
    <w:rPr>
      <w:rFonts w:ascii="Myriad Pro" w:eastAsia="MS Mincho" w:hAnsi="Myriad Pro" w:cs="Times New Roman"/>
      <w:color w:val="000000"/>
      <w:kern w:val="0"/>
      <w:sz w:val="20"/>
      <w:lang w:val="en-GB" w:eastAsia="ja-JP"/>
      <w14:ligatures w14:val="none"/>
    </w:rPr>
  </w:style>
  <w:style w:type="character" w:customStyle="1" w:styleId="NoSpacingChar">
    <w:name w:val="No Spacing Char"/>
    <w:basedOn w:val="DefaultParagraphFont"/>
    <w:link w:val="NoSpacing1"/>
    <w:rsid w:val="00AE623C"/>
    <w:rPr>
      <w:rFonts w:eastAsia="Times New Roman"/>
      <w:lang w:val="en-US"/>
    </w:rPr>
  </w:style>
  <w:style w:type="paragraph" w:customStyle="1" w:styleId="CommentText1">
    <w:name w:val="Comment Text1"/>
    <w:basedOn w:val="Normal"/>
    <w:next w:val="CommentText"/>
    <w:unhideWhenUsed/>
    <w:rsid w:val="00AE623C"/>
    <w:pPr>
      <w:spacing w:after="0" w:line="240" w:lineRule="auto"/>
    </w:pPr>
    <w:rPr>
      <w:rFonts w:ascii="Times New Roman" w:eastAsia="Times New Roman" w:hAnsi="Times New Roman"/>
      <w:color w:val="000000"/>
      <w:kern w:val="0"/>
      <w:sz w:val="20"/>
      <w:szCs w:val="20"/>
      <w14:ligatures w14:val="none"/>
    </w:rPr>
  </w:style>
  <w:style w:type="character" w:customStyle="1" w:styleId="Heading3Char1">
    <w:name w:val="Heading 3 Char1"/>
    <w:basedOn w:val="DefaultParagraphFont"/>
    <w:uiPriority w:val="9"/>
    <w:semiHidden/>
    <w:rsid w:val="00AE623C"/>
    <w:rPr>
      <w:rFonts w:ascii="Calibri Light" w:eastAsia="Yu Gothic Light" w:hAnsi="Calibri Light" w:cs="Times New Roman"/>
      <w:color w:val="1F3763"/>
      <w:sz w:val="24"/>
      <w:szCs w:val="24"/>
    </w:rPr>
  </w:style>
  <w:style w:type="character" w:customStyle="1" w:styleId="Heading5Char1">
    <w:name w:val="Heading 5 Char1"/>
    <w:basedOn w:val="DefaultParagraphFont"/>
    <w:uiPriority w:val="9"/>
    <w:semiHidden/>
    <w:rsid w:val="00AE623C"/>
    <w:rPr>
      <w:rFonts w:ascii="Calibri Light" w:eastAsia="Yu Gothic Light" w:hAnsi="Calibri Light" w:cs="Times New Roman"/>
      <w:color w:val="2F5496"/>
    </w:rPr>
  </w:style>
  <w:style w:type="character" w:customStyle="1" w:styleId="Heading6Char1">
    <w:name w:val="Heading 6 Char1"/>
    <w:basedOn w:val="DefaultParagraphFont"/>
    <w:uiPriority w:val="9"/>
    <w:semiHidden/>
    <w:rsid w:val="00AE623C"/>
    <w:rPr>
      <w:rFonts w:ascii="Calibri Light" w:eastAsia="Yu Gothic Light" w:hAnsi="Calibri Light" w:cs="Times New Roman"/>
      <w:color w:val="1F3763"/>
    </w:rPr>
  </w:style>
  <w:style w:type="character" w:customStyle="1" w:styleId="Heading7Char1">
    <w:name w:val="Heading 7 Char1"/>
    <w:basedOn w:val="DefaultParagraphFont"/>
    <w:uiPriority w:val="9"/>
    <w:semiHidden/>
    <w:rsid w:val="00AE623C"/>
    <w:rPr>
      <w:rFonts w:ascii="Calibri Light" w:eastAsia="Yu Gothic Light" w:hAnsi="Calibri Light" w:cs="Times New Roman"/>
      <w:i/>
      <w:iCs/>
      <w:color w:val="1F3763"/>
    </w:rPr>
  </w:style>
  <w:style w:type="character" w:customStyle="1" w:styleId="Heading8Char1">
    <w:name w:val="Heading 8 Char1"/>
    <w:basedOn w:val="DefaultParagraphFont"/>
    <w:uiPriority w:val="9"/>
    <w:semiHidden/>
    <w:rsid w:val="00AE623C"/>
    <w:rPr>
      <w:rFonts w:ascii="Calibri Light" w:eastAsia="Yu Gothic Light" w:hAnsi="Calibri Light" w:cs="Times New Roman"/>
      <w:color w:val="272727"/>
      <w:sz w:val="21"/>
      <w:szCs w:val="21"/>
    </w:rPr>
  </w:style>
  <w:style w:type="character" w:customStyle="1" w:styleId="Heading9Char1">
    <w:name w:val="Heading 9 Char1"/>
    <w:basedOn w:val="DefaultParagraphFont"/>
    <w:uiPriority w:val="9"/>
    <w:semiHidden/>
    <w:rsid w:val="00AE623C"/>
    <w:rPr>
      <w:rFonts w:ascii="Calibri Light" w:eastAsia="Yu Gothic Light" w:hAnsi="Calibri Light" w:cs="Times New Roman"/>
      <w:i/>
      <w:iCs/>
      <w:color w:val="272727"/>
      <w:sz w:val="21"/>
      <w:szCs w:val="21"/>
    </w:rPr>
  </w:style>
  <w:style w:type="character" w:customStyle="1" w:styleId="AntetCaracter1">
    <w:name w:val="Antet Caracter1"/>
    <w:basedOn w:val="DefaultParagraphFont"/>
    <w:semiHidden/>
    <w:rsid w:val="00AE623C"/>
  </w:style>
  <w:style w:type="character" w:customStyle="1" w:styleId="HeaderChar2">
    <w:name w:val="Header Char2"/>
    <w:basedOn w:val="DefaultParagraphFont"/>
    <w:uiPriority w:val="99"/>
    <w:semiHidden/>
    <w:rsid w:val="00AE623C"/>
  </w:style>
  <w:style w:type="character" w:customStyle="1" w:styleId="SubsolCaracter1">
    <w:name w:val="Subsol Caracter1"/>
    <w:basedOn w:val="DefaultParagraphFont"/>
    <w:uiPriority w:val="99"/>
    <w:semiHidden/>
    <w:rsid w:val="00AE623C"/>
  </w:style>
  <w:style w:type="character" w:customStyle="1" w:styleId="FooterChar1">
    <w:name w:val="Footer Char1"/>
    <w:basedOn w:val="DefaultParagraphFont"/>
    <w:uiPriority w:val="99"/>
    <w:semiHidden/>
    <w:rsid w:val="00AE623C"/>
  </w:style>
  <w:style w:type="paragraph" w:styleId="List">
    <w:name w:val="List"/>
    <w:basedOn w:val="Normal"/>
    <w:unhideWhenUsed/>
    <w:rsid w:val="00AE623C"/>
    <w:pPr>
      <w:spacing w:line="259" w:lineRule="auto"/>
      <w:ind w:left="360" w:hanging="360"/>
      <w:contextualSpacing/>
    </w:pPr>
    <w:rPr>
      <w:kern w:val="0"/>
      <w:sz w:val="22"/>
      <w:szCs w:val="22"/>
      <w14:ligatures w14:val="none"/>
    </w:rPr>
  </w:style>
  <w:style w:type="paragraph" w:styleId="PlainText">
    <w:name w:val="Plain Text"/>
    <w:basedOn w:val="Normal"/>
    <w:link w:val="PlainTextChar1"/>
    <w:uiPriority w:val="99"/>
    <w:semiHidden/>
    <w:unhideWhenUsed/>
    <w:rsid w:val="00AE623C"/>
    <w:pPr>
      <w:spacing w:after="0" w:line="240" w:lineRule="auto"/>
    </w:pPr>
    <w:rPr>
      <w:rFonts w:ascii="Consolas" w:hAnsi="Consolas"/>
      <w:kern w:val="0"/>
      <w:sz w:val="21"/>
      <w:szCs w:val="21"/>
      <w14:ligatures w14:val="none"/>
    </w:rPr>
  </w:style>
  <w:style w:type="character" w:customStyle="1" w:styleId="PlainTextChar1">
    <w:name w:val="Plain Text Char1"/>
    <w:basedOn w:val="DefaultParagraphFont"/>
    <w:link w:val="PlainText"/>
    <w:uiPriority w:val="99"/>
    <w:semiHidden/>
    <w:rsid w:val="00AE623C"/>
    <w:rPr>
      <w:rFonts w:ascii="Consolas" w:hAnsi="Consolas"/>
      <w:kern w:val="0"/>
      <w:sz w:val="21"/>
      <w:szCs w:val="21"/>
      <w14:ligatures w14:val="none"/>
    </w:rPr>
  </w:style>
  <w:style w:type="character" w:customStyle="1" w:styleId="SubtitleChar1">
    <w:name w:val="Subtitle Char1"/>
    <w:basedOn w:val="DefaultParagraphFont"/>
    <w:uiPriority w:val="11"/>
    <w:rsid w:val="00AE623C"/>
    <w:rPr>
      <w:rFonts w:eastAsia="Yu Mincho"/>
      <w:color w:val="5A5A5A"/>
      <w:spacing w:val="15"/>
    </w:rPr>
  </w:style>
  <w:style w:type="character" w:customStyle="1" w:styleId="SubtitluCaracter1">
    <w:name w:val="Subtitlu Caracter1"/>
    <w:basedOn w:val="DefaultParagraphFont"/>
    <w:uiPriority w:val="11"/>
    <w:rsid w:val="00AE623C"/>
    <w:rPr>
      <w:rFonts w:eastAsia="Yu Mincho"/>
      <w:color w:val="5A5A5A"/>
      <w:spacing w:val="15"/>
    </w:rPr>
  </w:style>
  <w:style w:type="character" w:customStyle="1" w:styleId="TitleChar1">
    <w:name w:val="Title Char1"/>
    <w:basedOn w:val="DefaultParagraphFont"/>
    <w:uiPriority w:val="10"/>
    <w:rsid w:val="00AE623C"/>
    <w:rPr>
      <w:rFonts w:ascii="Calibri Light" w:eastAsia="Yu Gothic Light" w:hAnsi="Calibri Light" w:cs="Times New Roman"/>
      <w:spacing w:val="-10"/>
      <w:kern w:val="28"/>
      <w:sz w:val="56"/>
      <w:szCs w:val="56"/>
    </w:rPr>
  </w:style>
  <w:style w:type="character" w:customStyle="1" w:styleId="TitluCaracter1">
    <w:name w:val="Titlu Caracter1"/>
    <w:basedOn w:val="DefaultParagraphFont"/>
    <w:uiPriority w:val="10"/>
    <w:rsid w:val="00AE623C"/>
    <w:rPr>
      <w:rFonts w:ascii="Calibri Light" w:eastAsia="Yu Gothic Light" w:hAnsi="Calibri Light" w:cs="Times New Roman"/>
      <w:spacing w:val="-10"/>
      <w:kern w:val="28"/>
      <w:sz w:val="56"/>
      <w:szCs w:val="56"/>
    </w:rPr>
  </w:style>
  <w:style w:type="character" w:customStyle="1" w:styleId="SubiectComentariuCaracter1">
    <w:name w:val="Subiect Comentariu Caracter1"/>
    <w:basedOn w:val="CommentTextChar1"/>
    <w:uiPriority w:val="99"/>
    <w:semiHidden/>
    <w:rsid w:val="00AE623C"/>
    <w:rPr>
      <w:rFonts w:ascii="Verdana" w:eastAsia="Times New Roman" w:hAnsi="Verdana" w:cs="Arial"/>
      <w:b/>
      <w:bCs/>
      <w:sz w:val="20"/>
      <w:szCs w:val="20"/>
      <w:lang w:eastAsia="en-GB"/>
    </w:rPr>
  </w:style>
  <w:style w:type="character" w:customStyle="1" w:styleId="CommentSubjectChar1">
    <w:name w:val="Comment Subject Char1"/>
    <w:basedOn w:val="CommentTextChar1"/>
    <w:uiPriority w:val="99"/>
    <w:semiHidden/>
    <w:rsid w:val="00AE623C"/>
    <w:rPr>
      <w:rFonts w:ascii="Verdana" w:eastAsia="Times New Roman" w:hAnsi="Verdana" w:cs="Arial"/>
      <w:b/>
      <w:bCs/>
      <w:sz w:val="20"/>
      <w:szCs w:val="20"/>
      <w:lang w:eastAsia="en-GB"/>
    </w:rPr>
  </w:style>
  <w:style w:type="paragraph" w:customStyle="1" w:styleId="Figura">
    <w:name w:val="Figura"/>
    <w:uiPriority w:val="99"/>
    <w:rsid w:val="00AE623C"/>
    <w:pPr>
      <w:suppressAutoHyphens/>
      <w:spacing w:before="120" w:after="240" w:line="240" w:lineRule="auto"/>
      <w:jc w:val="center"/>
    </w:pPr>
    <w:rPr>
      <w:rFonts w:ascii="Calibri" w:eastAsia="MS Mincho" w:hAnsi="Calibri" w:cs="Calibri"/>
      <w:b/>
      <w:kern w:val="0"/>
      <w:sz w:val="22"/>
      <w:szCs w:val="22"/>
      <w:lang w:val="ro-RO" w:eastAsia="zh-CN"/>
      <w14:ligatures w14:val="none"/>
    </w:rPr>
  </w:style>
  <w:style w:type="numbering" w:customStyle="1" w:styleId="FrListare1">
    <w:name w:val="Fără Listare1"/>
    <w:next w:val="NoList"/>
    <w:uiPriority w:val="99"/>
    <w:semiHidden/>
    <w:unhideWhenUsed/>
    <w:rsid w:val="00AE623C"/>
  </w:style>
  <w:style w:type="character" w:customStyle="1" w:styleId="WW8Num2z0">
    <w:name w:val="WW8Num2z0"/>
    <w:rsid w:val="00AE623C"/>
    <w:rPr>
      <w:rFonts w:ascii="Arial" w:eastAsia="MS Mincho" w:hAnsi="Arial"/>
      <w:sz w:val="20"/>
    </w:rPr>
  </w:style>
  <w:style w:type="character" w:customStyle="1" w:styleId="WW8Num3z0">
    <w:name w:val="WW8Num3z0"/>
    <w:rsid w:val="00AE623C"/>
    <w:rPr>
      <w:rFonts w:ascii="Arial" w:eastAsia="MS Mincho" w:hAnsi="Arial"/>
      <w:sz w:val="20"/>
    </w:rPr>
  </w:style>
  <w:style w:type="character" w:customStyle="1" w:styleId="WW8Num5z0">
    <w:name w:val="WW8Num5z0"/>
    <w:rsid w:val="00AE623C"/>
    <w:rPr>
      <w:rFonts w:ascii="Arial" w:eastAsia="MS Mincho" w:hAnsi="Arial"/>
      <w:sz w:val="20"/>
    </w:rPr>
  </w:style>
  <w:style w:type="character" w:customStyle="1" w:styleId="WW8Num6z0">
    <w:name w:val="WW8Num6z0"/>
    <w:rsid w:val="00AE623C"/>
    <w:rPr>
      <w:rFonts w:ascii="Symbol" w:hAnsi="Symbol"/>
    </w:rPr>
  </w:style>
  <w:style w:type="character" w:customStyle="1" w:styleId="WW8Num6z1">
    <w:name w:val="WW8Num6z1"/>
    <w:rsid w:val="00AE623C"/>
    <w:rPr>
      <w:rFonts w:ascii="Courier New" w:hAnsi="Courier New"/>
    </w:rPr>
  </w:style>
  <w:style w:type="character" w:customStyle="1" w:styleId="WW8Num7z0">
    <w:name w:val="WW8Num7z0"/>
    <w:rsid w:val="00AE623C"/>
    <w:rPr>
      <w:rFonts w:ascii="Wingdings 2" w:hAnsi="Wingdings 2"/>
    </w:rPr>
  </w:style>
  <w:style w:type="character" w:customStyle="1" w:styleId="WW8Num7z1">
    <w:name w:val="WW8Num7z1"/>
    <w:rsid w:val="00AE623C"/>
    <w:rPr>
      <w:rFonts w:ascii="OpenSymbol" w:hAnsi="OpenSymbol"/>
    </w:rPr>
  </w:style>
  <w:style w:type="character" w:customStyle="1" w:styleId="WW8Num8z0">
    <w:name w:val="WW8Num8z0"/>
    <w:rsid w:val="00AE623C"/>
    <w:rPr>
      <w:rFonts w:ascii="Arial" w:eastAsia="MS Mincho" w:hAnsi="Arial"/>
      <w:sz w:val="20"/>
    </w:rPr>
  </w:style>
  <w:style w:type="character" w:customStyle="1" w:styleId="WW8Num9z0">
    <w:name w:val="WW8Num9z0"/>
    <w:rsid w:val="00AE623C"/>
    <w:rPr>
      <w:rFonts w:ascii="Arial" w:eastAsia="MS Mincho" w:hAnsi="Arial"/>
      <w:sz w:val="20"/>
    </w:rPr>
  </w:style>
  <w:style w:type="character" w:customStyle="1" w:styleId="WW8Num11z0">
    <w:name w:val="WW8Num11z0"/>
    <w:rsid w:val="00AE623C"/>
    <w:rPr>
      <w:rFonts w:ascii="Calibri" w:eastAsia="MS Mincho" w:hAnsi="Calibri"/>
    </w:rPr>
  </w:style>
  <w:style w:type="character" w:customStyle="1" w:styleId="WW8Num11z1">
    <w:name w:val="WW8Num11z1"/>
    <w:rsid w:val="00AE623C"/>
    <w:rPr>
      <w:rFonts w:ascii="Courier New" w:hAnsi="Courier New"/>
    </w:rPr>
  </w:style>
  <w:style w:type="character" w:customStyle="1" w:styleId="WW8Num11z2">
    <w:name w:val="WW8Num11z2"/>
    <w:rsid w:val="00AE623C"/>
    <w:rPr>
      <w:rFonts w:ascii="Wingdings" w:hAnsi="Wingdings"/>
    </w:rPr>
  </w:style>
  <w:style w:type="character" w:customStyle="1" w:styleId="WW8Num11z3">
    <w:name w:val="WW8Num11z3"/>
    <w:rsid w:val="00AE623C"/>
    <w:rPr>
      <w:rFonts w:ascii="Symbol" w:hAnsi="Symbol"/>
    </w:rPr>
  </w:style>
  <w:style w:type="character" w:customStyle="1" w:styleId="Absatz-Standardschriftart">
    <w:name w:val="Absatz-Standardschriftart"/>
    <w:rsid w:val="00AE623C"/>
  </w:style>
  <w:style w:type="character" w:customStyle="1" w:styleId="WW8Num1z0">
    <w:name w:val="WW8Num1z0"/>
    <w:rsid w:val="00AE623C"/>
    <w:rPr>
      <w:rFonts w:ascii="Arial" w:hAnsi="Arial"/>
      <w:sz w:val="20"/>
    </w:rPr>
  </w:style>
  <w:style w:type="character" w:customStyle="1" w:styleId="WW8Num1z1">
    <w:name w:val="WW8Num1z1"/>
    <w:rsid w:val="00AE623C"/>
    <w:rPr>
      <w:sz w:val="20"/>
    </w:rPr>
  </w:style>
  <w:style w:type="character" w:customStyle="1" w:styleId="WW8Num1z2">
    <w:name w:val="WW8Num1z2"/>
    <w:rsid w:val="00AE623C"/>
    <w:rPr>
      <w:rFonts w:ascii="Wingdings" w:hAnsi="Wingdings"/>
    </w:rPr>
  </w:style>
  <w:style w:type="character" w:customStyle="1" w:styleId="WW8Num1z3">
    <w:name w:val="WW8Num1z3"/>
    <w:rsid w:val="00AE623C"/>
    <w:rPr>
      <w:rFonts w:ascii="Calibri" w:eastAsia="MS Mincho" w:hAnsi="Calibri"/>
    </w:rPr>
  </w:style>
  <w:style w:type="character" w:customStyle="1" w:styleId="WW8Num1z4">
    <w:name w:val="WW8Num1z4"/>
    <w:rsid w:val="00AE623C"/>
    <w:rPr>
      <w:rFonts w:ascii="Courier New" w:hAnsi="Courier New"/>
    </w:rPr>
  </w:style>
  <w:style w:type="character" w:customStyle="1" w:styleId="WW8Num1z6">
    <w:name w:val="WW8Num1z6"/>
    <w:rsid w:val="00AE623C"/>
    <w:rPr>
      <w:rFonts w:ascii="Symbol" w:hAnsi="Symbol"/>
    </w:rPr>
  </w:style>
  <w:style w:type="character" w:customStyle="1" w:styleId="WW8Num4z0">
    <w:name w:val="WW8Num4z0"/>
    <w:rsid w:val="00AE623C"/>
    <w:rPr>
      <w:rFonts w:ascii="Arial" w:eastAsia="MS Mincho" w:hAnsi="Arial"/>
      <w:sz w:val="20"/>
    </w:rPr>
  </w:style>
  <w:style w:type="character" w:customStyle="1" w:styleId="WW8Num6z2">
    <w:name w:val="WW8Num6z2"/>
    <w:rsid w:val="00AE623C"/>
    <w:rPr>
      <w:rFonts w:ascii="Wingdings" w:hAnsi="Wingdings"/>
    </w:rPr>
  </w:style>
  <w:style w:type="character" w:customStyle="1" w:styleId="DefaultParagraphFont1">
    <w:name w:val="Default Paragraph Font1"/>
    <w:rsid w:val="00AE623C"/>
  </w:style>
  <w:style w:type="character" w:customStyle="1" w:styleId="CompartimenteChar">
    <w:name w:val="Compartimente Char"/>
    <w:rsid w:val="00AE623C"/>
    <w:rPr>
      <w:rFonts w:ascii="Arial" w:hAnsi="Arial"/>
      <w:b/>
      <w:sz w:val="24"/>
      <w:lang w:val="ro-RO"/>
    </w:rPr>
  </w:style>
  <w:style w:type="character" w:customStyle="1" w:styleId="StyleCompartimenteItalicChar">
    <w:name w:val="Style Compartimente + Italic Char"/>
    <w:rsid w:val="00AE623C"/>
    <w:rPr>
      <w:rFonts w:ascii="Calibri" w:hAnsi="Calibri"/>
      <w:b/>
      <w:sz w:val="24"/>
      <w:lang w:val="ro-RO"/>
    </w:rPr>
  </w:style>
  <w:style w:type="character" w:customStyle="1" w:styleId="CharChar">
    <w:name w:val="Char Char"/>
    <w:rsid w:val="00AE623C"/>
    <w:rPr>
      <w:rFonts w:ascii="Arial" w:hAnsi="Arial"/>
      <w:b/>
      <w:i/>
      <w:sz w:val="28"/>
      <w:lang w:val="ro-RO"/>
    </w:rPr>
  </w:style>
  <w:style w:type="character" w:customStyle="1" w:styleId="HTMLCite1">
    <w:name w:val="HTML Cite1"/>
    <w:rsid w:val="00AE623C"/>
    <w:rPr>
      <w:i/>
    </w:rPr>
  </w:style>
  <w:style w:type="character" w:customStyle="1" w:styleId="BoldChar">
    <w:name w:val="Bold Char"/>
    <w:rsid w:val="00AE623C"/>
    <w:rPr>
      <w:rFonts w:ascii="Calibri" w:eastAsia="MS Mincho" w:hAnsi="Calibri"/>
      <w:b/>
      <w:sz w:val="24"/>
      <w:lang w:val="ro-RO"/>
    </w:rPr>
  </w:style>
  <w:style w:type="character" w:styleId="PageNumber">
    <w:name w:val="page number"/>
    <w:rsid w:val="00AE623C"/>
    <w:rPr>
      <w:rFonts w:cs="Times New Roman"/>
    </w:rPr>
  </w:style>
  <w:style w:type="character" w:customStyle="1" w:styleId="NoSpacingChar1">
    <w:name w:val="No Spacing Char1"/>
    <w:uiPriority w:val="1"/>
    <w:rsid w:val="00AE623C"/>
    <w:rPr>
      <w:rFonts w:ascii="Times New Roman" w:eastAsia="Yu Mincho" w:hAnsi="Times New Roman" w:cs="Times New Roman"/>
      <w:kern w:val="28"/>
      <w:sz w:val="24"/>
      <w:szCs w:val="24"/>
      <w:lang w:val="en-US"/>
    </w:rPr>
  </w:style>
  <w:style w:type="character" w:customStyle="1" w:styleId="FootnoteCharacters">
    <w:name w:val="Footnote Characters"/>
    <w:rsid w:val="00AE623C"/>
    <w:rPr>
      <w:vertAlign w:val="superscript"/>
    </w:rPr>
  </w:style>
  <w:style w:type="character" w:customStyle="1" w:styleId="CommentReference1">
    <w:name w:val="Comment Reference1"/>
    <w:rsid w:val="00AE623C"/>
    <w:rPr>
      <w:sz w:val="22"/>
    </w:rPr>
  </w:style>
  <w:style w:type="character" w:customStyle="1" w:styleId="a">
    <w:name w:val="Маркеры списка"/>
    <w:rsid w:val="00AE623C"/>
    <w:rPr>
      <w:rFonts w:ascii="OpenSymbol" w:hAnsi="OpenSymbol"/>
    </w:rPr>
  </w:style>
  <w:style w:type="paragraph" w:customStyle="1" w:styleId="1">
    <w:name w:val="Заголовок1"/>
    <w:basedOn w:val="Normal"/>
    <w:next w:val="BodyText"/>
    <w:rsid w:val="00AE623C"/>
    <w:pPr>
      <w:keepNext/>
      <w:spacing w:before="240" w:after="0" w:line="240" w:lineRule="auto"/>
      <w:jc w:val="both"/>
    </w:pPr>
    <w:rPr>
      <w:rFonts w:ascii="Arial" w:eastAsia="Times New Roman" w:hAnsi="Arial" w:cs="Mangal"/>
      <w:kern w:val="0"/>
      <w:sz w:val="28"/>
      <w:szCs w:val="28"/>
      <w:lang w:val="ro-RO" w:eastAsia="zh-CN"/>
      <w14:ligatures w14:val="none"/>
    </w:rPr>
  </w:style>
  <w:style w:type="paragraph" w:customStyle="1" w:styleId="10">
    <w:name w:val="Название1"/>
    <w:basedOn w:val="Normal"/>
    <w:rsid w:val="00AE623C"/>
    <w:pPr>
      <w:suppressLineNumbers/>
      <w:spacing w:after="0" w:line="240" w:lineRule="auto"/>
      <w:jc w:val="both"/>
    </w:pPr>
    <w:rPr>
      <w:rFonts w:ascii="Myriad Pro" w:eastAsia="MS Mincho" w:hAnsi="Myriad Pro" w:cs="Mangal"/>
      <w:i/>
      <w:iCs/>
      <w:kern w:val="0"/>
      <w:szCs w:val="20"/>
      <w:lang w:val="ro-RO" w:eastAsia="zh-CN"/>
      <w14:ligatures w14:val="none"/>
    </w:rPr>
  </w:style>
  <w:style w:type="paragraph" w:customStyle="1" w:styleId="11">
    <w:name w:val="Указатель1"/>
    <w:basedOn w:val="Normal"/>
    <w:rsid w:val="00AE623C"/>
    <w:pPr>
      <w:suppressLineNumbers/>
      <w:spacing w:after="0" w:line="240" w:lineRule="auto"/>
      <w:jc w:val="both"/>
    </w:pPr>
    <w:rPr>
      <w:rFonts w:ascii="Myriad Pro" w:eastAsia="MS Mincho" w:hAnsi="Myriad Pro" w:cs="Mangal"/>
      <w:kern w:val="0"/>
      <w:sz w:val="20"/>
      <w:szCs w:val="20"/>
      <w:lang w:val="ro-RO" w:eastAsia="zh-CN"/>
      <w14:ligatures w14:val="none"/>
    </w:rPr>
  </w:style>
  <w:style w:type="paragraph" w:customStyle="1" w:styleId="Titludoc">
    <w:name w:val="Titlu_doc"/>
    <w:uiPriority w:val="99"/>
    <w:rsid w:val="00AE623C"/>
    <w:pPr>
      <w:suppressAutoHyphens/>
      <w:spacing w:after="0" w:line="240" w:lineRule="auto"/>
      <w:jc w:val="center"/>
    </w:pPr>
    <w:rPr>
      <w:rFonts w:ascii="Arial" w:eastAsia="MS Mincho" w:hAnsi="Arial" w:cs="Tahoma"/>
      <w:b/>
      <w:kern w:val="0"/>
      <w:sz w:val="32"/>
      <w:szCs w:val="16"/>
      <w:lang w:eastAsia="zh-CN"/>
      <w14:ligatures w14:val="none"/>
    </w:rPr>
  </w:style>
  <w:style w:type="paragraph" w:customStyle="1" w:styleId="WW-Titludoc">
    <w:name w:val="WW-Titlu_doc"/>
    <w:next w:val="Titludoc"/>
    <w:rsid w:val="00AE623C"/>
    <w:pPr>
      <w:suppressAutoHyphens/>
      <w:spacing w:after="0" w:line="240" w:lineRule="auto"/>
      <w:jc w:val="center"/>
    </w:pPr>
    <w:rPr>
      <w:rFonts w:ascii="Myriad Pro" w:eastAsia="MS Mincho" w:hAnsi="Myriad Pro" w:cs="Tahoma"/>
      <w:b/>
      <w:kern w:val="0"/>
      <w:sz w:val="28"/>
      <w:szCs w:val="16"/>
      <w:lang w:eastAsia="zh-CN"/>
      <w14:ligatures w14:val="none"/>
    </w:rPr>
  </w:style>
  <w:style w:type="paragraph" w:customStyle="1" w:styleId="Compartimente">
    <w:name w:val="Compartimente"/>
    <w:rsid w:val="00AE623C"/>
    <w:pPr>
      <w:suppressAutoHyphens/>
      <w:spacing w:before="240" w:after="120" w:line="240" w:lineRule="auto"/>
      <w:jc w:val="both"/>
    </w:pPr>
    <w:rPr>
      <w:rFonts w:ascii="Arial" w:eastAsia="MS Mincho" w:hAnsi="Arial" w:cs="Arial"/>
      <w:b/>
      <w:kern w:val="0"/>
      <w:sz w:val="20"/>
      <w:lang w:val="ro-RO" w:eastAsia="zh-CN"/>
      <w14:ligatures w14:val="none"/>
    </w:rPr>
  </w:style>
  <w:style w:type="paragraph" w:customStyle="1" w:styleId="StyleCompartimenteItalic">
    <w:name w:val="Style Compartimente + Italic"/>
    <w:basedOn w:val="Compartimente"/>
    <w:rsid w:val="00AE623C"/>
    <w:rPr>
      <w:rFonts w:ascii="Calibri" w:hAnsi="Calibri" w:cs="Calibri"/>
      <w:bCs/>
      <w:iCs/>
      <w:sz w:val="22"/>
    </w:rPr>
  </w:style>
  <w:style w:type="paragraph" w:customStyle="1" w:styleId="Titluboldcentrat">
    <w:name w:val="Titlu_bold_centrat"/>
    <w:rsid w:val="00AE623C"/>
    <w:pPr>
      <w:suppressAutoHyphens/>
      <w:spacing w:after="0" w:line="240" w:lineRule="auto"/>
      <w:jc w:val="center"/>
    </w:pPr>
    <w:rPr>
      <w:rFonts w:ascii="Calibri" w:eastAsia="MS Mincho" w:hAnsi="Calibri" w:cs="Calibri"/>
      <w:b/>
      <w:kern w:val="0"/>
      <w:sz w:val="22"/>
      <w:lang w:val="ro-RO" w:eastAsia="zh-CN"/>
      <w14:ligatures w14:val="none"/>
    </w:rPr>
  </w:style>
  <w:style w:type="paragraph" w:customStyle="1" w:styleId="Continultabel">
    <w:name w:val="Continul_tabel"/>
    <w:rsid w:val="00AE623C"/>
    <w:pPr>
      <w:suppressAutoHyphens/>
      <w:spacing w:after="0" w:line="240" w:lineRule="auto"/>
    </w:pPr>
    <w:rPr>
      <w:rFonts w:ascii="Calibri" w:eastAsia="MS Mincho" w:hAnsi="Calibri" w:cs="Calibri"/>
      <w:kern w:val="0"/>
      <w:sz w:val="20"/>
      <w:szCs w:val="20"/>
      <w:lang w:eastAsia="zh-CN"/>
      <w14:ligatures w14:val="none"/>
    </w:rPr>
  </w:style>
  <w:style w:type="paragraph" w:customStyle="1" w:styleId="Continuttabelbold">
    <w:name w:val="Continut_tabel_bold"/>
    <w:rsid w:val="00AE623C"/>
    <w:pPr>
      <w:suppressAutoHyphens/>
      <w:spacing w:after="0" w:line="240" w:lineRule="auto"/>
    </w:pPr>
    <w:rPr>
      <w:rFonts w:ascii="Calibri" w:eastAsia="MS Mincho" w:hAnsi="Calibri" w:cs="Calibri"/>
      <w:b/>
      <w:kern w:val="0"/>
      <w:sz w:val="20"/>
      <w:szCs w:val="20"/>
      <w:lang w:eastAsia="zh-CN"/>
      <w14:ligatures w14:val="none"/>
    </w:rPr>
  </w:style>
  <w:style w:type="paragraph" w:customStyle="1" w:styleId="Antettabel">
    <w:name w:val="Antet_tabel"/>
    <w:rsid w:val="00AE623C"/>
    <w:pPr>
      <w:suppressAutoHyphens/>
      <w:spacing w:after="0" w:line="240" w:lineRule="auto"/>
      <w:jc w:val="center"/>
    </w:pPr>
    <w:rPr>
      <w:rFonts w:ascii="Calibri" w:eastAsia="MS Mincho" w:hAnsi="Calibri" w:cs="Calibri"/>
      <w:b/>
      <w:bCs/>
      <w:kern w:val="0"/>
      <w:sz w:val="22"/>
      <w:szCs w:val="20"/>
      <w:lang w:eastAsia="zh-CN"/>
      <w14:ligatures w14:val="none"/>
    </w:rPr>
  </w:style>
  <w:style w:type="paragraph" w:customStyle="1" w:styleId="Foaietitluautor">
    <w:name w:val="Foaie_titlu_autor"/>
    <w:rsid w:val="00AE623C"/>
    <w:pPr>
      <w:suppressAutoHyphens/>
      <w:spacing w:after="0" w:line="240" w:lineRule="auto"/>
    </w:pPr>
    <w:rPr>
      <w:rFonts w:ascii="Arial" w:eastAsia="MS Mincho" w:hAnsi="Arial" w:cs="Arial"/>
      <w:b/>
      <w:kern w:val="0"/>
      <w:lang w:val="ro-RO" w:eastAsia="zh-CN"/>
      <w14:ligatures w14:val="none"/>
    </w:rPr>
  </w:style>
  <w:style w:type="paragraph" w:customStyle="1" w:styleId="Style1">
    <w:name w:val="Style1"/>
    <w:rsid w:val="00AE623C"/>
    <w:pPr>
      <w:suppressAutoHyphens/>
      <w:spacing w:before="120" w:after="240" w:line="240" w:lineRule="auto"/>
      <w:jc w:val="center"/>
    </w:pPr>
    <w:rPr>
      <w:rFonts w:ascii="Arial" w:eastAsia="MS Mincho" w:hAnsi="Arial" w:cs="Arial"/>
      <w:b/>
      <w:bCs/>
      <w:kern w:val="0"/>
      <w:sz w:val="21"/>
      <w:szCs w:val="20"/>
      <w:lang w:val="ro-RO" w:eastAsia="zh-CN"/>
      <w14:ligatures w14:val="none"/>
    </w:rPr>
  </w:style>
  <w:style w:type="paragraph" w:customStyle="1" w:styleId="StyleHeading2Before12ptAfter3pt">
    <w:name w:val="Style Heading 2 + Before:  12 pt After:  3 pt"/>
    <w:basedOn w:val="Heading2"/>
    <w:rsid w:val="00AE623C"/>
    <w:pPr>
      <w:keepLines w:val="0"/>
      <w:suppressAutoHyphens/>
      <w:spacing w:before="240" w:after="60" w:line="252" w:lineRule="auto"/>
      <w:jc w:val="both"/>
    </w:pPr>
    <w:rPr>
      <w:rFonts w:ascii="Calibri" w:eastAsia="MS Mincho" w:hAnsi="Calibri" w:cs="Times New Roman"/>
      <w:b/>
      <w:i/>
      <w:iCs/>
      <w:color w:val="2E74B5"/>
      <w:kern w:val="0"/>
      <w:sz w:val="26"/>
      <w:szCs w:val="20"/>
      <w:lang w:val="ro-RO" w:eastAsia="zh-CN"/>
      <w14:ligatures w14:val="none"/>
    </w:rPr>
  </w:style>
  <w:style w:type="paragraph" w:customStyle="1" w:styleId="BalloonText1">
    <w:name w:val="Balloon Text1"/>
    <w:basedOn w:val="Normal"/>
    <w:rsid w:val="00AE623C"/>
    <w:pPr>
      <w:spacing w:after="0" w:line="240" w:lineRule="auto"/>
      <w:jc w:val="both"/>
    </w:pPr>
    <w:rPr>
      <w:rFonts w:ascii="Tahoma" w:eastAsia="MS Mincho" w:hAnsi="Tahoma" w:cs="Tahoma"/>
      <w:kern w:val="0"/>
      <w:sz w:val="16"/>
      <w:szCs w:val="16"/>
      <w:lang w:val="ro-RO" w:eastAsia="zh-CN"/>
      <w14:ligatures w14:val="none"/>
    </w:rPr>
  </w:style>
  <w:style w:type="paragraph" w:customStyle="1" w:styleId="100">
    <w:name w:val="Оглавление 10"/>
    <w:basedOn w:val="11"/>
    <w:rsid w:val="00AE623C"/>
    <w:pPr>
      <w:tabs>
        <w:tab w:val="right" w:leader="dot" w:pos="7091"/>
      </w:tabs>
      <w:ind w:left="2547"/>
    </w:pPr>
  </w:style>
  <w:style w:type="paragraph" w:customStyle="1" w:styleId="a0">
    <w:name w:val="Содержимое врезки"/>
    <w:basedOn w:val="BodyText"/>
    <w:rsid w:val="00AE623C"/>
    <w:pPr>
      <w:widowControl/>
      <w:autoSpaceDE/>
      <w:autoSpaceDN/>
      <w:jc w:val="both"/>
    </w:pPr>
    <w:rPr>
      <w:rFonts w:ascii="Myriad Pro" w:eastAsia="MS Mincho" w:hAnsi="Myriad Pro" w:cs="Times New Roman"/>
      <w:b w:val="0"/>
      <w:bCs w:val="0"/>
      <w:szCs w:val="20"/>
      <w:lang w:val="ro-RO" w:eastAsia="zh-CN"/>
    </w:rPr>
  </w:style>
  <w:style w:type="character" w:customStyle="1" w:styleId="BalloonTextChar1">
    <w:name w:val="Balloon Text Char1"/>
    <w:semiHidden/>
    <w:locked/>
    <w:rsid w:val="00AE623C"/>
    <w:rPr>
      <w:rFonts w:eastAsia="MS Mincho" w:cs="Calibri"/>
      <w:sz w:val="2"/>
      <w:lang w:val="ro-RO" w:eastAsia="zh-CN"/>
    </w:rPr>
  </w:style>
  <w:style w:type="paragraph" w:customStyle="1" w:styleId="Contents10">
    <w:name w:val="Contents 10"/>
    <w:basedOn w:val="Index"/>
    <w:rsid w:val="00AE623C"/>
    <w:pPr>
      <w:widowControl/>
      <w:suppressLineNumbers/>
      <w:tabs>
        <w:tab w:val="right" w:leader="dot" w:pos="7425"/>
      </w:tabs>
      <w:autoSpaceDE/>
      <w:autoSpaceDN/>
      <w:adjustRightInd/>
      <w:ind w:left="2547"/>
      <w:jc w:val="both"/>
    </w:pPr>
    <w:rPr>
      <w:rFonts w:ascii="Myriad Pro" w:eastAsia="MS Mincho" w:hAnsi="Myriad Pro" w:cs="Lohit Hindi"/>
      <w:sz w:val="20"/>
      <w:szCs w:val="20"/>
      <w:lang w:val="ro-RO" w:eastAsia="zh-CN"/>
    </w:rPr>
  </w:style>
  <w:style w:type="paragraph" w:customStyle="1" w:styleId="Framecontents">
    <w:name w:val="Frame contents"/>
    <w:basedOn w:val="BodyText"/>
    <w:rsid w:val="00AE623C"/>
    <w:pPr>
      <w:widowControl/>
      <w:autoSpaceDE/>
      <w:autoSpaceDN/>
      <w:jc w:val="both"/>
    </w:pPr>
    <w:rPr>
      <w:rFonts w:ascii="Myriad Pro" w:eastAsia="MS Mincho" w:hAnsi="Myriad Pro" w:cs="Times New Roman"/>
      <w:b w:val="0"/>
      <w:bCs w:val="0"/>
      <w:szCs w:val="20"/>
      <w:lang w:val="ro-RO" w:eastAsia="zh-CN"/>
    </w:rPr>
  </w:style>
  <w:style w:type="numbering" w:customStyle="1" w:styleId="Numerotare">
    <w:name w:val="Numerotare"/>
    <w:rsid w:val="00AE623C"/>
    <w:pPr>
      <w:numPr>
        <w:numId w:val="9"/>
      </w:numPr>
    </w:pPr>
  </w:style>
  <w:style w:type="paragraph" w:customStyle="1" w:styleId="Numerotarebune">
    <w:name w:val="Numerotare_bune"/>
    <w:autoRedefine/>
    <w:uiPriority w:val="99"/>
    <w:rsid w:val="00AE623C"/>
    <w:pPr>
      <w:spacing w:after="0" w:line="276" w:lineRule="auto"/>
      <w:jc w:val="both"/>
    </w:pPr>
    <w:rPr>
      <w:rFonts w:eastAsia="MS Mincho" w:cs="Calibri"/>
      <w:b/>
      <w:bCs/>
      <w:kern w:val="0"/>
      <w:sz w:val="22"/>
      <w:szCs w:val="22"/>
      <w:lang w:val="en-GB" w:eastAsia="zh-CN"/>
      <w14:ligatures w14:val="none"/>
    </w:rPr>
  </w:style>
  <w:style w:type="character" w:customStyle="1" w:styleId="docbody">
    <w:name w:val="doc_body"/>
    <w:rsid w:val="00AE623C"/>
  </w:style>
  <w:style w:type="table" w:customStyle="1" w:styleId="Tabelgril1">
    <w:name w:val="Tabel grilă1"/>
    <w:basedOn w:val="TableNormal"/>
    <w:next w:val="TableGrid"/>
    <w:uiPriority w:val="39"/>
    <w:rsid w:val="00AE623C"/>
    <w:pPr>
      <w:suppressAutoHyphens/>
      <w:spacing w:before="120" w:after="120" w:line="276" w:lineRule="auto"/>
      <w:jc w:val="both"/>
    </w:pPr>
    <w:rPr>
      <w:rFonts w:ascii="Times New Roman" w:eastAsia="MS Mincho" w:hAnsi="Times New Roman" w:cs="Times New Roman"/>
      <w:kern w:val="0"/>
      <w:sz w:val="20"/>
      <w:szCs w:val="20"/>
      <w14:ligatures w14:val="none"/>
    </w:rPr>
    <w:tblPr/>
  </w:style>
  <w:style w:type="paragraph" w:customStyle="1" w:styleId="FontSchema">
    <w:name w:val="Font_Schema"/>
    <w:autoRedefine/>
    <w:rsid w:val="00AE623C"/>
    <w:pPr>
      <w:spacing w:after="0" w:line="240" w:lineRule="auto"/>
      <w:jc w:val="center"/>
    </w:pPr>
    <w:rPr>
      <w:rFonts w:ascii="Calibri" w:eastAsia="MS Mincho" w:hAnsi="Calibri" w:cs="Calibri"/>
      <w:b/>
      <w:kern w:val="0"/>
      <w:sz w:val="20"/>
      <w:szCs w:val="20"/>
      <w:lang w:val="ro-RO" w:eastAsia="zh-CN"/>
      <w14:ligatures w14:val="none"/>
    </w:rPr>
  </w:style>
  <w:style w:type="character" w:customStyle="1" w:styleId="hps">
    <w:name w:val="hps"/>
    <w:basedOn w:val="DefaultParagraphFont"/>
    <w:rsid w:val="00AE623C"/>
  </w:style>
  <w:style w:type="paragraph" w:customStyle="1" w:styleId="TabelAntet">
    <w:name w:val="Tabel_Antet"/>
    <w:autoRedefine/>
    <w:rsid w:val="00AE623C"/>
    <w:pPr>
      <w:spacing w:before="120" w:after="120" w:line="240" w:lineRule="auto"/>
      <w:jc w:val="center"/>
    </w:pPr>
    <w:rPr>
      <w:rFonts w:ascii="Calibri" w:eastAsia="MS Mincho" w:hAnsi="Calibri" w:cs="Arial"/>
      <w:b/>
      <w:bCs/>
      <w:kern w:val="32"/>
      <w:sz w:val="22"/>
      <w:szCs w:val="32"/>
      <w:lang w:val="ro-RO" w:eastAsia="ja-JP"/>
      <w14:ligatures w14:val="none"/>
    </w:rPr>
  </w:style>
  <w:style w:type="paragraph" w:customStyle="1" w:styleId="StyleTitludoc44ptCustomColorRGB152">
    <w:name w:val="Style Titlu_doc + 44 pt Custom Color(RGB(152"/>
    <w:aliases w:val="72,6)) Shadow"/>
    <w:basedOn w:val="Titludoc"/>
    <w:autoRedefine/>
    <w:rsid w:val="00AE623C"/>
    <w:rPr>
      <w:bCs/>
      <w:color w:val="984806"/>
      <w:sz w:val="72"/>
    </w:rPr>
  </w:style>
  <w:style w:type="paragraph" w:customStyle="1" w:styleId="CFbuline">
    <w:name w:val="CF_buline"/>
    <w:basedOn w:val="Normal"/>
    <w:rsid w:val="00AE623C"/>
    <w:pPr>
      <w:numPr>
        <w:numId w:val="10"/>
      </w:numPr>
      <w:spacing w:after="0" w:line="240" w:lineRule="auto"/>
      <w:jc w:val="both"/>
    </w:pPr>
    <w:rPr>
      <w:rFonts w:ascii="Myriad Pro" w:eastAsia="MS Mincho" w:hAnsi="Myriad Pro" w:cs="Times New Roman"/>
      <w:kern w:val="0"/>
      <w:sz w:val="20"/>
      <w:lang w:val="ro-RO" w:eastAsia="ja-JP"/>
      <w14:ligatures w14:val="none"/>
    </w:rPr>
  </w:style>
  <w:style w:type="character" w:customStyle="1" w:styleId="dnnalignleft">
    <w:name w:val="dnnalignleft"/>
    <w:basedOn w:val="DefaultParagraphFont"/>
    <w:rsid w:val="00AE623C"/>
  </w:style>
  <w:style w:type="character" w:styleId="Strong">
    <w:name w:val="Strong"/>
    <w:basedOn w:val="DefaultParagraphFont"/>
    <w:uiPriority w:val="22"/>
    <w:qFormat/>
    <w:rsid w:val="00AE623C"/>
    <w:rPr>
      <w:b/>
      <w:bCs/>
    </w:rPr>
  </w:style>
  <w:style w:type="paragraph" w:customStyle="1" w:styleId="Link">
    <w:name w:val="Link"/>
    <w:autoRedefine/>
    <w:rsid w:val="00AE623C"/>
    <w:pPr>
      <w:spacing w:after="0" w:line="240" w:lineRule="auto"/>
    </w:pPr>
    <w:rPr>
      <w:rFonts w:ascii="Arial" w:eastAsia="MS Mincho" w:hAnsi="Arial" w:cs="Times New Roman"/>
      <w:color w:val="0000FF"/>
      <w:kern w:val="0"/>
      <w:sz w:val="20"/>
      <w:u w:val="single"/>
      <w:lang w:val="ro-RO" w:eastAsia="ru-RU"/>
      <w14:ligatures w14:val="none"/>
    </w:rPr>
  </w:style>
  <w:style w:type="paragraph" w:customStyle="1" w:styleId="Antetpagina">
    <w:name w:val="Antet_pagina"/>
    <w:autoRedefine/>
    <w:rsid w:val="00AE623C"/>
    <w:pPr>
      <w:suppressAutoHyphens/>
      <w:spacing w:after="0" w:line="240" w:lineRule="auto"/>
      <w:jc w:val="center"/>
    </w:pPr>
    <w:rPr>
      <w:rFonts w:ascii="Calibri" w:eastAsia="MS Mincho" w:hAnsi="Calibri" w:cs="Times New Roman"/>
      <w:b/>
      <w:i/>
      <w:kern w:val="0"/>
      <w:sz w:val="20"/>
      <w:szCs w:val="20"/>
      <w:lang w:val="ro-RO" w:eastAsia="zh-CN"/>
      <w14:ligatures w14:val="none"/>
    </w:rPr>
  </w:style>
  <w:style w:type="paragraph" w:customStyle="1" w:styleId="StyleBulinebuneLinespacingsingle">
    <w:name w:val="Style Buline_bune + Line spacing:  single"/>
    <w:basedOn w:val="Bulinebune"/>
    <w:autoRedefine/>
    <w:rsid w:val="00AE623C"/>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AE623C"/>
    <w:pPr>
      <w:tabs>
        <w:tab w:val="num" w:pos="1068"/>
      </w:tabs>
      <w:suppressAutoHyphens/>
      <w:spacing w:before="120" w:after="120" w:line="276" w:lineRule="auto"/>
      <w:ind w:left="1066" w:hanging="357"/>
      <w:jc w:val="both"/>
    </w:pPr>
    <w:rPr>
      <w:rFonts w:ascii="Calibri" w:eastAsia="MS Mincho" w:hAnsi="Calibri" w:cs="Calibri"/>
      <w:kern w:val="0"/>
      <w:sz w:val="22"/>
      <w:lang w:val="ro-RO" w:eastAsia="zh-CN"/>
      <w14:ligatures w14:val="none"/>
    </w:rPr>
  </w:style>
  <w:style w:type="character" w:customStyle="1" w:styleId="UnresolvedMention1">
    <w:name w:val="Unresolved Mention1"/>
    <w:basedOn w:val="DefaultParagraphFont"/>
    <w:uiPriority w:val="99"/>
    <w:semiHidden/>
    <w:unhideWhenUsed/>
    <w:rsid w:val="00AE623C"/>
    <w:rPr>
      <w:color w:val="808080"/>
      <w:shd w:val="clear" w:color="auto" w:fill="E6E6E6"/>
    </w:rPr>
  </w:style>
  <w:style w:type="character" w:customStyle="1" w:styleId="UnresolvedMention2">
    <w:name w:val="Unresolved Mention2"/>
    <w:basedOn w:val="DefaultParagraphFont"/>
    <w:uiPriority w:val="99"/>
    <w:semiHidden/>
    <w:unhideWhenUsed/>
    <w:rsid w:val="00AE623C"/>
    <w:rPr>
      <w:color w:val="605E5C"/>
      <w:shd w:val="clear" w:color="auto" w:fill="E1DFDD"/>
    </w:rPr>
  </w:style>
  <w:style w:type="table" w:customStyle="1" w:styleId="TableGrid1">
    <w:name w:val="TableGrid"/>
    <w:rsid w:val="00AE623C"/>
    <w:pPr>
      <w:spacing w:after="0" w:line="240" w:lineRule="auto"/>
    </w:pPr>
    <w:rPr>
      <w:rFonts w:eastAsia="Yu Mincho"/>
      <w:sz w:val="22"/>
      <w:szCs w:val="22"/>
    </w:rPr>
    <w:tblPr>
      <w:tblCellMar>
        <w:top w:w="0" w:type="dxa"/>
        <w:left w:w="0" w:type="dxa"/>
        <w:bottom w:w="0" w:type="dxa"/>
        <w:right w:w="0" w:type="dxa"/>
      </w:tblCellMar>
    </w:tblPr>
  </w:style>
  <w:style w:type="character" w:customStyle="1" w:styleId="ui-provider">
    <w:name w:val="ui-provider"/>
    <w:basedOn w:val="DefaultParagraphFont"/>
    <w:rsid w:val="00AE623C"/>
  </w:style>
  <w:style w:type="paragraph" w:customStyle="1" w:styleId="xmsonormal">
    <w:name w:val="x_msonormal"/>
    <w:basedOn w:val="Normal"/>
    <w:rsid w:val="00AE623C"/>
    <w:pPr>
      <w:spacing w:after="0" w:line="240" w:lineRule="auto"/>
    </w:pPr>
    <w:rPr>
      <w:rFonts w:ascii="Calibri" w:hAnsi="Calibri" w:cs="Calibri"/>
      <w:kern w:val="0"/>
      <w:sz w:val="22"/>
      <w:szCs w:val="22"/>
      <w14:ligatures w14:val="none"/>
    </w:rPr>
  </w:style>
  <w:style w:type="character" w:styleId="SubtleEmphasis">
    <w:name w:val="Subtle Emphasis"/>
    <w:uiPriority w:val="19"/>
    <w:qFormat/>
    <w:rsid w:val="00AE623C"/>
    <w:rPr>
      <w:i/>
      <w:iCs/>
      <w:color w:val="404040"/>
    </w:rPr>
  </w:style>
  <w:style w:type="paragraph" w:styleId="z-TopofForm">
    <w:name w:val="HTML Top of Form"/>
    <w:basedOn w:val="Normal"/>
    <w:next w:val="Normal"/>
    <w:link w:val="z-TopofFormChar"/>
    <w:hidden/>
    <w:uiPriority w:val="99"/>
    <w:semiHidden/>
    <w:unhideWhenUsed/>
    <w:rsid w:val="00AE623C"/>
    <w:pPr>
      <w:pBdr>
        <w:bottom w:val="single" w:sz="6" w:space="1" w:color="auto"/>
      </w:pBdr>
      <w:spacing w:after="0" w:line="240" w:lineRule="auto"/>
      <w:jc w:val="center"/>
    </w:pPr>
    <w:rPr>
      <w:rFonts w:ascii="Arial" w:eastAsia="Times New Roman" w:hAnsi="Arial" w:cs="Arial"/>
      <w:vanish/>
      <w:kern w:val="0"/>
      <w:sz w:val="16"/>
      <w:szCs w:val="16"/>
      <w:lang w:val="ro-RO"/>
      <w14:ligatures w14:val="none"/>
    </w:rPr>
  </w:style>
  <w:style w:type="character" w:customStyle="1" w:styleId="z-TopofFormChar">
    <w:name w:val="z-Top of Form Char"/>
    <w:basedOn w:val="DefaultParagraphFont"/>
    <w:link w:val="z-TopofForm"/>
    <w:uiPriority w:val="99"/>
    <w:semiHidden/>
    <w:rsid w:val="00AE623C"/>
    <w:rPr>
      <w:rFonts w:ascii="Arial" w:eastAsia="Times New Roman" w:hAnsi="Arial" w:cs="Arial"/>
      <w:vanish/>
      <w:kern w:val="0"/>
      <w:sz w:val="16"/>
      <w:szCs w:val="16"/>
      <w:lang w:val="ro-RO"/>
      <w14:ligatures w14:val="none"/>
    </w:rPr>
  </w:style>
  <w:style w:type="character" w:customStyle="1" w:styleId="Hypertextovodkaz1">
    <w:name w:val="Hypertextový odkaz1"/>
    <w:basedOn w:val="DefaultParagraphFont"/>
    <w:uiPriority w:val="99"/>
    <w:unhideWhenUsed/>
    <w:rsid w:val="00AE623C"/>
    <w:rPr>
      <w:color w:val="0563C1"/>
      <w:u w:val="single"/>
    </w:rPr>
  </w:style>
  <w:style w:type="character" w:customStyle="1" w:styleId="tabchar">
    <w:name w:val="tabchar"/>
    <w:basedOn w:val="DefaultParagraphFont"/>
    <w:rsid w:val="00AE623C"/>
  </w:style>
  <w:style w:type="paragraph" w:customStyle="1" w:styleId="msonormal0">
    <w:name w:val="msonormal"/>
    <w:basedOn w:val="Normal"/>
    <w:rsid w:val="00AE62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AE623C"/>
  </w:style>
  <w:style w:type="paragraph" w:customStyle="1" w:styleId="outlineelement">
    <w:name w:val="outlineelement"/>
    <w:basedOn w:val="Normal"/>
    <w:rsid w:val="00AE62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nebreakblob">
    <w:name w:val="linebreakblob"/>
    <w:basedOn w:val="DefaultParagraphFont"/>
    <w:rsid w:val="00AE623C"/>
  </w:style>
  <w:style w:type="character" w:customStyle="1" w:styleId="scxw28947758">
    <w:name w:val="scxw28947758"/>
    <w:basedOn w:val="DefaultParagraphFont"/>
    <w:rsid w:val="00AE623C"/>
  </w:style>
  <w:style w:type="character" w:customStyle="1" w:styleId="wacimagecontainer">
    <w:name w:val="wacimagecontainer"/>
    <w:basedOn w:val="DefaultParagraphFont"/>
    <w:rsid w:val="00AE623C"/>
  </w:style>
  <w:style w:type="character" w:customStyle="1" w:styleId="wacimageborder">
    <w:name w:val="wacimageborder"/>
    <w:basedOn w:val="DefaultParagraphFont"/>
    <w:rsid w:val="00AE623C"/>
  </w:style>
  <w:style w:type="character" w:customStyle="1" w:styleId="fontstyle01">
    <w:name w:val="fontstyle01"/>
    <w:basedOn w:val="DefaultParagraphFont"/>
    <w:rsid w:val="00AE623C"/>
    <w:rPr>
      <w:rFonts w:ascii="Calibri" w:hAnsi="Calibri" w:hint="default"/>
      <w:b w:val="0"/>
      <w:bCs w:val="0"/>
      <w:i w:val="0"/>
      <w:iCs w:val="0"/>
      <w:color w:val="000000"/>
      <w:sz w:val="22"/>
      <w:szCs w:val="22"/>
    </w:rPr>
  </w:style>
  <w:style w:type="paragraph" w:customStyle="1" w:styleId="DefaultText">
    <w:name w:val="Default Text"/>
    <w:basedOn w:val="Normal"/>
    <w:rsid w:val="00AE623C"/>
    <w:pPr>
      <w:widowControl w:val="0"/>
      <w:spacing w:after="0" w:line="240" w:lineRule="auto"/>
    </w:pPr>
    <w:rPr>
      <w:rFonts w:ascii="Times New Roman" w:eastAsia="Times New Roman" w:hAnsi="Times New Roman" w:cs="Times New Roman"/>
      <w:kern w:val="0"/>
      <w:lang w:val="en-AU"/>
      <w14:ligatures w14:val="none"/>
    </w:rPr>
  </w:style>
  <w:style w:type="character" w:styleId="Hyperlink">
    <w:name w:val="Hyperlink"/>
    <w:basedOn w:val="DefaultParagraphFont"/>
    <w:uiPriority w:val="99"/>
    <w:semiHidden/>
    <w:unhideWhenUsed/>
    <w:rsid w:val="00AE623C"/>
    <w:rPr>
      <w:color w:val="467886" w:themeColor="hyperlink"/>
      <w:u w:val="single"/>
    </w:rPr>
  </w:style>
  <w:style w:type="character" w:styleId="FollowedHyperlink">
    <w:name w:val="FollowedHyperlink"/>
    <w:basedOn w:val="DefaultParagraphFont"/>
    <w:uiPriority w:val="99"/>
    <w:semiHidden/>
    <w:unhideWhenUsed/>
    <w:rsid w:val="00AE623C"/>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AE623C"/>
    <w:pPr>
      <w:spacing w:after="160"/>
    </w:pPr>
    <w:rPr>
      <w:b/>
      <w:bCs/>
    </w:rPr>
  </w:style>
  <w:style w:type="character" w:customStyle="1" w:styleId="CommentSubjectChar3">
    <w:name w:val="Comment Subject Char3"/>
    <w:basedOn w:val="CommentTextChar"/>
    <w:uiPriority w:val="99"/>
    <w:semiHidden/>
    <w:rsid w:val="00AE623C"/>
    <w:rPr>
      <w:rFonts w:ascii="Verdana" w:eastAsia="Times New Roman" w:hAnsi="Verdana" w:cs="Arial"/>
      <w:b/>
      <w:bCs/>
      <w:kern w:val="0"/>
      <w:sz w:val="20"/>
      <w:szCs w:val="20"/>
      <w:lang w:val="en-GB" w:eastAsia="en-GB"/>
      <w14:ligatures w14:val="none"/>
    </w:rPr>
  </w:style>
  <w:style w:type="paragraph" w:styleId="NoSpacing">
    <w:name w:val="No Spacing"/>
    <w:uiPriority w:val="1"/>
    <w:qFormat/>
    <w:rsid w:val="00AE6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sury.un.org/operationalrates/OperationalRates.ph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UNDP-MDA-00978</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SECTION 5 - Terms of Reference.docx</OriginalFileName>
    <OriginalNegotiationId xmlns="e3444403-f3ee-4177-94fe-65e1cbd0c3f2">300003669661561</OriginalNegotiationId>
    <_dlc_DocId xmlns="45e793ef-0031-4b09-a8ac-54742f93ccb1">UNDPPUBDOCS-2047177221-1606788</_dlc_DocId>
    <_dlc_DocIdUrl xmlns="45e793ef-0031-4b09-a8ac-54742f93ccb1">
      <Url>https://undp.sharepoint.com/sites/Docs-Public/_layouts/15/DocIdRedir.aspx?ID=UNDPPUBDOCS-2047177221-1606788</Url>
      <Description>UNDPPUBDOCS-2047177221-1606788</Description>
    </_dlc_DocIdUrl>
    <Token xmlns="e3444403-f3ee-4177-94fe-65e1cbd0c3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A635D4-435A-44CA-94D4-8A557D2D3990}">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2.xml><?xml version="1.0" encoding="utf-8"?>
<ds:datastoreItem xmlns:ds="http://schemas.openxmlformats.org/officeDocument/2006/customXml" ds:itemID="{0B340A53-19A9-471C-834F-8FD66247D111}">
  <ds:schemaRefs>
    <ds:schemaRef ds:uri="http://schemas.microsoft.com/sharepoint/v3/contenttype/forms"/>
  </ds:schemaRefs>
</ds:datastoreItem>
</file>

<file path=customXml/itemProps3.xml><?xml version="1.0" encoding="utf-8"?>
<ds:datastoreItem xmlns:ds="http://schemas.openxmlformats.org/officeDocument/2006/customXml" ds:itemID="{985748D0-30B7-483B-ABEB-DF2C7620215F}"/>
</file>

<file path=customXml/itemProps4.xml><?xml version="1.0" encoding="utf-8"?>
<ds:datastoreItem xmlns:ds="http://schemas.openxmlformats.org/officeDocument/2006/customXml" ds:itemID="{1099BDA8-70FA-4F4D-9811-D6AB949BA780}"/>
</file>

<file path=docProps/app.xml><?xml version="1.0" encoding="utf-8"?>
<Properties xmlns="http://schemas.openxmlformats.org/officeDocument/2006/extended-properties" xmlns:vt="http://schemas.openxmlformats.org/officeDocument/2006/docPropsVTypes">
  <Template>Normal</Template>
  <TotalTime>4</TotalTime>
  <Pages>19</Pages>
  <Words>9190</Words>
  <Characters>52386</Characters>
  <Application>Microsoft Office Word</Application>
  <DocSecurity>0</DocSecurity>
  <Lines>436</Lines>
  <Paragraphs>122</Paragraphs>
  <ScaleCrop>false</ScaleCrop>
  <Company/>
  <LinksUpToDate>false</LinksUpToDate>
  <CharactersWithSpaces>61454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Olievschi</dc:creator>
  <cp:keywords/>
  <dc:description/>
  <cp:lastModifiedBy>Igor Olievschi</cp:lastModifiedBy>
  <cp:revision>3</cp:revision>
  <dcterms:created xsi:type="dcterms:W3CDTF">2026-04-23T10:57:00Z</dcterms:created>
  <dcterms:modified xsi:type="dcterms:W3CDTF">2026-04-23T12:41:00Z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8d412630-d972-4eb0-9bef-c061df2dbe5f</vt:lpwstr>
  </property>
  <property fmtid="{D5CDD505-2E9C-101B-9397-08002B2CF9AE}" pid="4" name="MediaServiceImageTags">
    <vt:lpwstr/>
  </property>
  <property fmtid="{D5CDD505-2E9C-101B-9397-08002B2CF9AE}" pid="5" name="Order">
    <vt:r8>160678800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