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07E26" w14:textId="77777777" w:rsidR="00BF7E60" w:rsidRDefault="00BF7E60">
      <w:pPr>
        <w:pBdr>
          <w:top w:val="nil"/>
          <w:left w:val="nil"/>
          <w:bottom w:val="nil"/>
          <w:right w:val="nil"/>
          <w:between w:val="nil"/>
        </w:pBdr>
        <w:jc w:val="center"/>
        <w:rPr>
          <w:color w:val="000000"/>
          <w:sz w:val="24"/>
          <w:szCs w:val="24"/>
        </w:rPr>
      </w:pPr>
    </w:p>
    <w:p w14:paraId="15907E27" w14:textId="77777777" w:rsidR="00BF7E60" w:rsidRDefault="00BF7E60">
      <w:pPr>
        <w:pBdr>
          <w:top w:val="nil"/>
          <w:left w:val="nil"/>
          <w:bottom w:val="nil"/>
          <w:right w:val="nil"/>
          <w:between w:val="nil"/>
        </w:pBdr>
        <w:rPr>
          <w:color w:val="000000"/>
          <w:sz w:val="24"/>
          <w:szCs w:val="24"/>
        </w:rPr>
      </w:pPr>
    </w:p>
    <w:p w14:paraId="15907E28" w14:textId="77777777" w:rsidR="00BF7E60" w:rsidRDefault="00BF7E60">
      <w:pPr>
        <w:pBdr>
          <w:top w:val="nil"/>
          <w:left w:val="nil"/>
          <w:bottom w:val="nil"/>
          <w:right w:val="nil"/>
          <w:between w:val="nil"/>
        </w:pBdr>
        <w:rPr>
          <w:color w:val="000000"/>
          <w:sz w:val="24"/>
          <w:szCs w:val="24"/>
        </w:rPr>
      </w:pPr>
    </w:p>
    <w:p w14:paraId="15907E29" w14:textId="77777777" w:rsidR="00BF7E60" w:rsidRDefault="00BF7E60">
      <w:pPr>
        <w:pBdr>
          <w:top w:val="nil"/>
          <w:left w:val="nil"/>
          <w:bottom w:val="nil"/>
          <w:right w:val="nil"/>
          <w:between w:val="nil"/>
        </w:pBdr>
        <w:rPr>
          <w:color w:val="000000"/>
          <w:sz w:val="24"/>
          <w:szCs w:val="24"/>
        </w:rPr>
      </w:pPr>
    </w:p>
    <w:p w14:paraId="15907E2A" w14:textId="77777777" w:rsidR="00BF7E60" w:rsidRDefault="00BF7E60">
      <w:pPr>
        <w:pBdr>
          <w:top w:val="nil"/>
          <w:left w:val="nil"/>
          <w:bottom w:val="nil"/>
          <w:right w:val="nil"/>
          <w:between w:val="nil"/>
        </w:pBdr>
        <w:rPr>
          <w:color w:val="000000"/>
          <w:sz w:val="24"/>
          <w:szCs w:val="24"/>
        </w:rPr>
      </w:pPr>
    </w:p>
    <w:p w14:paraId="15907E2B" w14:textId="77777777" w:rsidR="00BF7E60" w:rsidRDefault="00BF7E60">
      <w:pPr>
        <w:pBdr>
          <w:top w:val="nil"/>
          <w:left w:val="nil"/>
          <w:bottom w:val="nil"/>
          <w:right w:val="nil"/>
          <w:between w:val="nil"/>
        </w:pBdr>
        <w:rPr>
          <w:color w:val="000000"/>
          <w:sz w:val="24"/>
          <w:szCs w:val="24"/>
        </w:rPr>
      </w:pPr>
    </w:p>
    <w:p w14:paraId="15907E2C" w14:textId="77777777" w:rsidR="00BF7E60" w:rsidRDefault="00BF7E60">
      <w:pPr>
        <w:pBdr>
          <w:top w:val="nil"/>
          <w:left w:val="nil"/>
          <w:bottom w:val="nil"/>
          <w:right w:val="nil"/>
          <w:between w:val="nil"/>
        </w:pBdr>
        <w:rPr>
          <w:color w:val="000000"/>
          <w:sz w:val="24"/>
          <w:szCs w:val="24"/>
        </w:rPr>
      </w:pPr>
    </w:p>
    <w:p w14:paraId="15907E2D" w14:textId="77777777" w:rsidR="00BF7E60" w:rsidRDefault="00BF7E60">
      <w:pPr>
        <w:pBdr>
          <w:top w:val="nil"/>
          <w:left w:val="nil"/>
          <w:bottom w:val="nil"/>
          <w:right w:val="nil"/>
          <w:between w:val="nil"/>
        </w:pBdr>
        <w:rPr>
          <w:color w:val="000000"/>
          <w:sz w:val="24"/>
          <w:szCs w:val="24"/>
        </w:rPr>
      </w:pPr>
    </w:p>
    <w:p w14:paraId="15907E2E" w14:textId="77777777" w:rsidR="00BF7E60" w:rsidRDefault="00BF7E60">
      <w:pPr>
        <w:pBdr>
          <w:top w:val="nil"/>
          <w:left w:val="nil"/>
          <w:bottom w:val="nil"/>
          <w:right w:val="nil"/>
          <w:between w:val="nil"/>
        </w:pBdr>
        <w:rPr>
          <w:color w:val="000000"/>
          <w:sz w:val="24"/>
          <w:szCs w:val="24"/>
        </w:rPr>
      </w:pPr>
    </w:p>
    <w:p w14:paraId="15907E2F" w14:textId="77777777" w:rsidR="00BF7E60" w:rsidRDefault="00BF7E60">
      <w:pPr>
        <w:pBdr>
          <w:top w:val="nil"/>
          <w:left w:val="nil"/>
          <w:bottom w:val="nil"/>
          <w:right w:val="nil"/>
          <w:between w:val="nil"/>
        </w:pBdr>
        <w:spacing w:before="5"/>
        <w:rPr>
          <w:color w:val="000000"/>
          <w:sz w:val="24"/>
          <w:szCs w:val="24"/>
        </w:rPr>
      </w:pPr>
    </w:p>
    <w:p w14:paraId="15907E30" w14:textId="1329E9FA" w:rsidR="00BF7E60" w:rsidRDefault="00000000">
      <w:pPr>
        <w:pStyle w:val="Title"/>
        <w:ind w:firstLine="321"/>
      </w:pPr>
      <w:r>
        <w:t xml:space="preserve">PROGRAMUL DE </w:t>
      </w:r>
      <w:r w:rsidR="04398073">
        <w:t>ASISTENȚĂ</w:t>
      </w:r>
      <w:r>
        <w:t xml:space="preserve"> PENTRU AFACERI</w:t>
      </w:r>
    </w:p>
    <w:p w14:paraId="15907E31" w14:textId="77777777" w:rsidR="00BF7E60" w:rsidRDefault="00BF7E60">
      <w:pPr>
        <w:pBdr>
          <w:top w:val="nil"/>
          <w:left w:val="nil"/>
          <w:bottom w:val="nil"/>
          <w:right w:val="nil"/>
          <w:between w:val="nil"/>
        </w:pBdr>
        <w:rPr>
          <w:b/>
          <w:bCs/>
          <w:color w:val="000000"/>
          <w:sz w:val="24"/>
          <w:szCs w:val="24"/>
        </w:rPr>
      </w:pPr>
    </w:p>
    <w:p w14:paraId="15907E32" w14:textId="77777777" w:rsidR="00BF7E60" w:rsidRDefault="00BF7E60">
      <w:pPr>
        <w:pBdr>
          <w:top w:val="nil"/>
          <w:left w:val="nil"/>
          <w:bottom w:val="nil"/>
          <w:right w:val="nil"/>
          <w:between w:val="nil"/>
        </w:pBdr>
        <w:spacing w:before="1"/>
        <w:rPr>
          <w:b/>
          <w:bCs/>
          <w:color w:val="000000"/>
          <w:sz w:val="24"/>
          <w:szCs w:val="24"/>
        </w:rPr>
      </w:pPr>
    </w:p>
    <w:p w14:paraId="15907E33" w14:textId="77777777" w:rsidR="00BF7E60" w:rsidRDefault="00000000">
      <w:pPr>
        <w:ind w:left="264" w:right="269"/>
        <w:jc w:val="center"/>
        <w:rPr>
          <w:b/>
          <w:bCs/>
          <w:sz w:val="36"/>
          <w:szCs w:val="36"/>
        </w:rPr>
      </w:pPr>
      <w:r>
        <w:rPr>
          <w:b/>
          <w:bCs/>
          <w:sz w:val="36"/>
          <w:szCs w:val="36"/>
        </w:rPr>
        <w:t>GHIDUL APLICANTULUI</w:t>
      </w:r>
    </w:p>
    <w:p w14:paraId="15907E34" w14:textId="77777777" w:rsidR="00BF7E60" w:rsidRDefault="00BF7E60">
      <w:pPr>
        <w:pBdr>
          <w:top w:val="nil"/>
          <w:left w:val="nil"/>
          <w:bottom w:val="nil"/>
          <w:right w:val="nil"/>
          <w:between w:val="nil"/>
        </w:pBdr>
        <w:jc w:val="center"/>
        <w:rPr>
          <w:b/>
          <w:bCs/>
          <w:color w:val="000000"/>
          <w:sz w:val="24"/>
          <w:szCs w:val="24"/>
        </w:rPr>
      </w:pPr>
    </w:p>
    <w:p w14:paraId="15907E35" w14:textId="14D215EE" w:rsidR="00BF7E60" w:rsidRDefault="00000000">
      <w:pPr>
        <w:pBdr>
          <w:top w:val="nil"/>
          <w:left w:val="nil"/>
          <w:bottom w:val="nil"/>
          <w:right w:val="nil"/>
          <w:between w:val="nil"/>
        </w:pBdr>
        <w:jc w:val="center"/>
        <w:rPr>
          <w:color w:val="000000"/>
          <w:sz w:val="24"/>
          <w:szCs w:val="24"/>
        </w:rPr>
      </w:pPr>
      <w:r>
        <w:rPr>
          <w:sz w:val="24"/>
          <w:szCs w:val="24"/>
        </w:rPr>
        <w:t xml:space="preserve">în cadrul mecanismului de acordare a </w:t>
      </w:r>
      <w:r w:rsidR="00AF48D9">
        <w:rPr>
          <w:sz w:val="24"/>
          <w:szCs w:val="24"/>
        </w:rPr>
        <w:t>asistenței financiare nerambursabile</w:t>
      </w:r>
      <w:r>
        <w:rPr>
          <w:sz w:val="24"/>
          <w:szCs w:val="24"/>
        </w:rPr>
        <w:t xml:space="preserve"> pentru</w:t>
      </w:r>
    </w:p>
    <w:p w14:paraId="15907E36" w14:textId="77777777" w:rsidR="00BF7E60" w:rsidRDefault="00000000">
      <w:pPr>
        <w:pBdr>
          <w:top w:val="nil"/>
          <w:left w:val="nil"/>
          <w:bottom w:val="nil"/>
          <w:right w:val="nil"/>
          <w:between w:val="nil"/>
        </w:pBdr>
        <w:jc w:val="center"/>
        <w:rPr>
          <w:sz w:val="24"/>
          <w:szCs w:val="24"/>
        </w:rPr>
      </w:pPr>
      <w:r>
        <w:rPr>
          <w:sz w:val="24"/>
          <w:szCs w:val="24"/>
        </w:rPr>
        <w:t>întreprinderile micro, mici și mijlocii de pe malul stâng al Nistrului</w:t>
      </w:r>
    </w:p>
    <w:p w14:paraId="15907E37" w14:textId="77777777" w:rsidR="00BF7E60" w:rsidRDefault="00BF7E60">
      <w:pPr>
        <w:pBdr>
          <w:top w:val="nil"/>
          <w:left w:val="nil"/>
          <w:bottom w:val="nil"/>
          <w:right w:val="nil"/>
          <w:between w:val="nil"/>
        </w:pBdr>
        <w:jc w:val="center"/>
        <w:rPr>
          <w:color w:val="000000"/>
          <w:sz w:val="24"/>
          <w:szCs w:val="24"/>
        </w:rPr>
      </w:pPr>
    </w:p>
    <w:p w14:paraId="15907E38" w14:textId="2C9F39DE" w:rsidR="00BF7E60" w:rsidRDefault="00000000">
      <w:pPr>
        <w:pBdr>
          <w:top w:val="nil"/>
          <w:left w:val="nil"/>
          <w:bottom w:val="nil"/>
          <w:right w:val="nil"/>
          <w:between w:val="nil"/>
        </w:pBdr>
        <w:jc w:val="center"/>
        <w:rPr>
          <w:color w:val="000000"/>
          <w:sz w:val="24"/>
          <w:szCs w:val="24"/>
        </w:rPr>
      </w:pPr>
      <w:r>
        <w:rPr>
          <w:sz w:val="24"/>
          <w:szCs w:val="24"/>
        </w:rPr>
        <w:t xml:space="preserve">Concursul „Eficiență energetică, utilizarea surselor regenerabile de energie și sporirea </w:t>
      </w:r>
      <w:r w:rsidR="00313414" w:rsidRPr="00313414">
        <w:rPr>
          <w:sz w:val="24"/>
          <w:szCs w:val="24"/>
        </w:rPr>
        <w:t xml:space="preserve">eficienței operaționale </w:t>
      </w:r>
      <w:r>
        <w:rPr>
          <w:sz w:val="24"/>
          <w:szCs w:val="24"/>
        </w:rPr>
        <w:t>a IMM-urilor”</w:t>
      </w:r>
    </w:p>
    <w:p w14:paraId="15907E39" w14:textId="77777777" w:rsidR="00BF7E60" w:rsidRDefault="00BF7E60">
      <w:pPr>
        <w:pBdr>
          <w:top w:val="nil"/>
          <w:left w:val="nil"/>
          <w:bottom w:val="nil"/>
          <w:right w:val="nil"/>
          <w:between w:val="nil"/>
        </w:pBdr>
        <w:rPr>
          <w:b/>
          <w:bCs/>
          <w:color w:val="000000"/>
          <w:sz w:val="24"/>
          <w:szCs w:val="24"/>
        </w:rPr>
      </w:pPr>
    </w:p>
    <w:p w14:paraId="15907E3A" w14:textId="77777777" w:rsidR="00BF7E60" w:rsidRDefault="00BF7E60">
      <w:pPr>
        <w:pBdr>
          <w:top w:val="nil"/>
          <w:left w:val="nil"/>
          <w:bottom w:val="nil"/>
          <w:right w:val="nil"/>
          <w:between w:val="nil"/>
        </w:pBdr>
        <w:rPr>
          <w:b/>
          <w:bCs/>
          <w:color w:val="000000"/>
          <w:sz w:val="24"/>
          <w:szCs w:val="24"/>
        </w:rPr>
      </w:pPr>
    </w:p>
    <w:p w14:paraId="15907E3B" w14:textId="77777777" w:rsidR="00BF7E60" w:rsidRDefault="00BF7E60">
      <w:pPr>
        <w:pBdr>
          <w:top w:val="nil"/>
          <w:left w:val="nil"/>
          <w:bottom w:val="nil"/>
          <w:right w:val="nil"/>
          <w:between w:val="nil"/>
        </w:pBdr>
        <w:rPr>
          <w:b/>
          <w:bCs/>
          <w:color w:val="000000"/>
          <w:sz w:val="24"/>
          <w:szCs w:val="24"/>
        </w:rPr>
      </w:pPr>
    </w:p>
    <w:p w14:paraId="15907E3C" w14:textId="77777777" w:rsidR="00BF7E60" w:rsidRDefault="00BF7E60">
      <w:pPr>
        <w:pBdr>
          <w:top w:val="nil"/>
          <w:left w:val="nil"/>
          <w:bottom w:val="nil"/>
          <w:right w:val="nil"/>
          <w:between w:val="nil"/>
        </w:pBdr>
        <w:rPr>
          <w:b/>
          <w:bCs/>
          <w:color w:val="000000"/>
          <w:sz w:val="24"/>
          <w:szCs w:val="24"/>
        </w:rPr>
      </w:pPr>
    </w:p>
    <w:p w14:paraId="15907E3D" w14:textId="77777777" w:rsidR="00BF7E60" w:rsidRDefault="00BF7E60">
      <w:pPr>
        <w:pBdr>
          <w:top w:val="nil"/>
          <w:left w:val="nil"/>
          <w:bottom w:val="nil"/>
          <w:right w:val="nil"/>
          <w:between w:val="nil"/>
        </w:pBdr>
        <w:rPr>
          <w:b/>
          <w:bCs/>
          <w:color w:val="000000"/>
          <w:sz w:val="24"/>
          <w:szCs w:val="24"/>
        </w:rPr>
      </w:pPr>
    </w:p>
    <w:p w14:paraId="15907E3E" w14:textId="77777777" w:rsidR="00BF7E60" w:rsidRDefault="00BF7E60">
      <w:pPr>
        <w:pBdr>
          <w:top w:val="nil"/>
          <w:left w:val="nil"/>
          <w:bottom w:val="nil"/>
          <w:right w:val="nil"/>
          <w:between w:val="nil"/>
        </w:pBdr>
        <w:rPr>
          <w:b/>
          <w:bCs/>
          <w:color w:val="000000"/>
          <w:sz w:val="24"/>
          <w:szCs w:val="24"/>
        </w:rPr>
      </w:pPr>
    </w:p>
    <w:p w14:paraId="15907E3F" w14:textId="77777777" w:rsidR="00BF7E60" w:rsidRDefault="00BF7E60">
      <w:pPr>
        <w:pBdr>
          <w:top w:val="nil"/>
          <w:left w:val="nil"/>
          <w:bottom w:val="nil"/>
          <w:right w:val="nil"/>
          <w:between w:val="nil"/>
        </w:pBdr>
        <w:rPr>
          <w:b/>
          <w:bCs/>
          <w:color w:val="000000"/>
          <w:sz w:val="24"/>
          <w:szCs w:val="24"/>
        </w:rPr>
      </w:pPr>
    </w:p>
    <w:p w14:paraId="15907E40" w14:textId="77777777" w:rsidR="00BF7E60" w:rsidRDefault="00BF7E60">
      <w:pPr>
        <w:pBdr>
          <w:top w:val="nil"/>
          <w:left w:val="nil"/>
          <w:bottom w:val="nil"/>
          <w:right w:val="nil"/>
          <w:between w:val="nil"/>
        </w:pBdr>
        <w:rPr>
          <w:b/>
          <w:bCs/>
          <w:color w:val="000000"/>
          <w:sz w:val="24"/>
          <w:szCs w:val="24"/>
        </w:rPr>
      </w:pPr>
    </w:p>
    <w:p w14:paraId="15907E41" w14:textId="77777777" w:rsidR="00BF7E60" w:rsidRDefault="00BF7E60">
      <w:pPr>
        <w:pBdr>
          <w:top w:val="nil"/>
          <w:left w:val="nil"/>
          <w:bottom w:val="nil"/>
          <w:right w:val="nil"/>
          <w:between w:val="nil"/>
        </w:pBdr>
        <w:rPr>
          <w:b/>
          <w:bCs/>
          <w:color w:val="000000"/>
          <w:sz w:val="24"/>
          <w:szCs w:val="24"/>
        </w:rPr>
      </w:pPr>
    </w:p>
    <w:p w14:paraId="15907E42" w14:textId="77777777" w:rsidR="00BF7E60" w:rsidRDefault="00BF7E60">
      <w:pPr>
        <w:pBdr>
          <w:top w:val="nil"/>
          <w:left w:val="nil"/>
          <w:bottom w:val="nil"/>
          <w:right w:val="nil"/>
          <w:between w:val="nil"/>
        </w:pBdr>
        <w:rPr>
          <w:b/>
          <w:bCs/>
          <w:color w:val="000000"/>
          <w:sz w:val="24"/>
          <w:szCs w:val="24"/>
        </w:rPr>
      </w:pPr>
    </w:p>
    <w:p w14:paraId="15907E43" w14:textId="77777777" w:rsidR="00BF7E60" w:rsidRDefault="00BF7E60">
      <w:pPr>
        <w:pBdr>
          <w:top w:val="nil"/>
          <w:left w:val="nil"/>
          <w:bottom w:val="nil"/>
          <w:right w:val="nil"/>
          <w:between w:val="nil"/>
        </w:pBdr>
        <w:rPr>
          <w:b/>
          <w:bCs/>
          <w:color w:val="000000"/>
          <w:sz w:val="24"/>
          <w:szCs w:val="24"/>
        </w:rPr>
      </w:pPr>
    </w:p>
    <w:p w14:paraId="15907E44" w14:textId="77777777" w:rsidR="00BF7E60" w:rsidRDefault="00BF7E60">
      <w:pPr>
        <w:pBdr>
          <w:top w:val="nil"/>
          <w:left w:val="nil"/>
          <w:bottom w:val="nil"/>
          <w:right w:val="nil"/>
          <w:between w:val="nil"/>
        </w:pBdr>
        <w:rPr>
          <w:b/>
          <w:bCs/>
          <w:sz w:val="24"/>
          <w:szCs w:val="24"/>
        </w:rPr>
      </w:pPr>
    </w:p>
    <w:p w14:paraId="15907E45" w14:textId="77777777" w:rsidR="00BF7E60" w:rsidRDefault="00BF7E60">
      <w:pPr>
        <w:pBdr>
          <w:top w:val="nil"/>
          <w:left w:val="nil"/>
          <w:bottom w:val="nil"/>
          <w:right w:val="nil"/>
          <w:between w:val="nil"/>
        </w:pBdr>
        <w:rPr>
          <w:b/>
          <w:bCs/>
          <w:sz w:val="24"/>
          <w:szCs w:val="24"/>
        </w:rPr>
      </w:pPr>
    </w:p>
    <w:p w14:paraId="15907E46" w14:textId="77777777" w:rsidR="00BF7E60" w:rsidRDefault="00BF7E60">
      <w:pPr>
        <w:pBdr>
          <w:top w:val="nil"/>
          <w:left w:val="nil"/>
          <w:bottom w:val="nil"/>
          <w:right w:val="nil"/>
          <w:between w:val="nil"/>
        </w:pBdr>
        <w:rPr>
          <w:b/>
          <w:bCs/>
          <w:sz w:val="24"/>
          <w:szCs w:val="24"/>
        </w:rPr>
      </w:pPr>
    </w:p>
    <w:p w14:paraId="15907E47" w14:textId="77777777" w:rsidR="00BF7E60" w:rsidRDefault="00BF7E60">
      <w:pPr>
        <w:pBdr>
          <w:top w:val="nil"/>
          <w:left w:val="nil"/>
          <w:bottom w:val="nil"/>
          <w:right w:val="nil"/>
          <w:between w:val="nil"/>
        </w:pBdr>
        <w:rPr>
          <w:b/>
          <w:bCs/>
          <w:sz w:val="24"/>
          <w:szCs w:val="24"/>
        </w:rPr>
      </w:pPr>
    </w:p>
    <w:p w14:paraId="15907E48" w14:textId="77777777" w:rsidR="00BF7E60" w:rsidRDefault="00BF7E60">
      <w:pPr>
        <w:pBdr>
          <w:top w:val="nil"/>
          <w:left w:val="nil"/>
          <w:bottom w:val="nil"/>
          <w:right w:val="nil"/>
          <w:between w:val="nil"/>
        </w:pBdr>
        <w:spacing w:before="6"/>
        <w:rPr>
          <w:b/>
          <w:bCs/>
          <w:color w:val="000000"/>
          <w:sz w:val="24"/>
          <w:szCs w:val="24"/>
        </w:rPr>
      </w:pPr>
    </w:p>
    <w:p w14:paraId="15907E49" w14:textId="77777777" w:rsidR="00BF7E60" w:rsidRDefault="00000000">
      <w:pPr>
        <w:pBdr>
          <w:top w:val="nil"/>
          <w:left w:val="nil"/>
          <w:bottom w:val="nil"/>
          <w:right w:val="nil"/>
          <w:between w:val="nil"/>
        </w:pBdr>
        <w:ind w:left="321" w:right="325"/>
        <w:jc w:val="center"/>
        <w:rPr>
          <w:color w:val="000000"/>
          <w:sz w:val="24"/>
          <w:szCs w:val="24"/>
        </w:rPr>
        <w:sectPr w:rsidR="00BF7E60">
          <w:headerReference w:type="default" r:id="rId11"/>
          <w:footerReference w:type="default" r:id="rId12"/>
          <w:pgSz w:w="11910" w:h="16840"/>
          <w:pgMar w:top="2400" w:right="560" w:bottom="0" w:left="1300" w:header="426" w:footer="465" w:gutter="0"/>
          <w:pgNumType w:start="1"/>
          <w:cols w:space="720"/>
        </w:sectPr>
      </w:pPr>
      <w:r>
        <w:rPr>
          <w:sz w:val="24"/>
          <w:szCs w:val="24"/>
        </w:rPr>
        <w:t>Aprilie 2026</w:t>
      </w:r>
    </w:p>
    <w:p w14:paraId="15907E4A" w14:textId="77777777" w:rsidR="00BF7E60" w:rsidRDefault="00BF7E60">
      <w:pPr>
        <w:pBdr>
          <w:top w:val="nil"/>
          <w:left w:val="nil"/>
          <w:bottom w:val="nil"/>
          <w:right w:val="nil"/>
          <w:between w:val="nil"/>
        </w:pBdr>
        <w:rPr>
          <w:color w:val="000000"/>
          <w:sz w:val="24"/>
          <w:szCs w:val="24"/>
        </w:rPr>
      </w:pPr>
    </w:p>
    <w:p w14:paraId="15907E4B" w14:textId="77777777" w:rsidR="00BF7E60" w:rsidRDefault="00BF7E60">
      <w:pPr>
        <w:pBdr>
          <w:top w:val="nil"/>
          <w:left w:val="nil"/>
          <w:bottom w:val="nil"/>
          <w:right w:val="nil"/>
          <w:between w:val="nil"/>
        </w:pBdr>
        <w:rPr>
          <w:color w:val="000000"/>
          <w:sz w:val="24"/>
          <w:szCs w:val="24"/>
        </w:rPr>
      </w:pPr>
    </w:p>
    <w:p w14:paraId="15907E4C" w14:textId="77777777" w:rsidR="00BF7E60" w:rsidRDefault="00BF7E60">
      <w:pPr>
        <w:pBdr>
          <w:top w:val="nil"/>
          <w:left w:val="nil"/>
          <w:bottom w:val="nil"/>
          <w:right w:val="nil"/>
          <w:between w:val="nil"/>
        </w:pBdr>
        <w:rPr>
          <w:color w:val="000000"/>
          <w:sz w:val="24"/>
          <w:szCs w:val="24"/>
        </w:rPr>
      </w:pPr>
    </w:p>
    <w:p w14:paraId="15907E4D" w14:textId="77777777" w:rsidR="00BF7E60" w:rsidRDefault="00BF7E60">
      <w:pPr>
        <w:pBdr>
          <w:top w:val="nil"/>
          <w:left w:val="nil"/>
          <w:bottom w:val="nil"/>
          <w:right w:val="nil"/>
          <w:between w:val="nil"/>
        </w:pBdr>
        <w:spacing w:before="12"/>
        <w:rPr>
          <w:color w:val="000000"/>
          <w:sz w:val="24"/>
          <w:szCs w:val="24"/>
        </w:rPr>
      </w:pPr>
    </w:p>
    <w:p w14:paraId="15907E4E" w14:textId="77777777" w:rsidR="00BF7E60" w:rsidRDefault="00000000">
      <w:pPr>
        <w:pStyle w:val="Heading1"/>
        <w:spacing w:before="56"/>
        <w:ind w:firstLine="140"/>
        <w:jc w:val="center"/>
        <w:rPr>
          <w:sz w:val="24"/>
          <w:szCs w:val="24"/>
        </w:rPr>
      </w:pPr>
      <w:r>
        <w:rPr>
          <w:sz w:val="24"/>
          <w:szCs w:val="24"/>
        </w:rPr>
        <w:t>CUPRINS</w:t>
      </w:r>
    </w:p>
    <w:p w14:paraId="15907E4F" w14:textId="77777777" w:rsidR="00BF7E60" w:rsidRDefault="00000000">
      <w:pPr>
        <w:pStyle w:val="Heading1"/>
        <w:numPr>
          <w:ilvl w:val="0"/>
          <w:numId w:val="2"/>
        </w:numPr>
        <w:tabs>
          <w:tab w:val="left" w:pos="680"/>
          <w:tab w:val="left" w:pos="681"/>
          <w:tab w:val="right" w:pos="9639"/>
        </w:tabs>
        <w:spacing w:before="401"/>
        <w:ind w:right="411" w:hanging="541"/>
        <w:rPr>
          <w:sz w:val="24"/>
          <w:szCs w:val="24"/>
        </w:rPr>
      </w:pPr>
      <w:r>
        <w:rPr>
          <w:sz w:val="24"/>
          <w:szCs w:val="24"/>
        </w:rPr>
        <w:t>CONTEXT</w:t>
      </w:r>
      <w:r>
        <w:rPr>
          <w:sz w:val="24"/>
          <w:szCs w:val="24"/>
        </w:rPr>
        <w:tab/>
        <w:t>3</w:t>
      </w:r>
    </w:p>
    <w:p w14:paraId="15907E50" w14:textId="77777777" w:rsidR="00BF7E60" w:rsidRDefault="00000000">
      <w:pPr>
        <w:pStyle w:val="Heading1"/>
        <w:numPr>
          <w:ilvl w:val="0"/>
          <w:numId w:val="2"/>
        </w:numPr>
        <w:tabs>
          <w:tab w:val="left" w:pos="680"/>
          <w:tab w:val="left" w:pos="681"/>
          <w:tab w:val="right" w:pos="9639"/>
        </w:tabs>
        <w:spacing w:before="360"/>
        <w:ind w:right="411" w:hanging="541"/>
        <w:rPr>
          <w:sz w:val="24"/>
          <w:szCs w:val="24"/>
        </w:rPr>
      </w:pPr>
      <w:r>
        <w:rPr>
          <w:sz w:val="24"/>
          <w:szCs w:val="24"/>
        </w:rPr>
        <w:t>DESPRE PROGRAM</w:t>
      </w:r>
      <w:r>
        <w:rPr>
          <w:sz w:val="24"/>
          <w:szCs w:val="24"/>
        </w:rPr>
        <w:tab/>
        <w:t>5</w:t>
      </w:r>
    </w:p>
    <w:p w14:paraId="15907E51" w14:textId="77777777" w:rsidR="00BF7E60" w:rsidRDefault="00000000">
      <w:pPr>
        <w:pStyle w:val="Heading1"/>
        <w:numPr>
          <w:ilvl w:val="0"/>
          <w:numId w:val="2"/>
        </w:numPr>
        <w:tabs>
          <w:tab w:val="left" w:pos="680"/>
          <w:tab w:val="left" w:pos="681"/>
          <w:tab w:val="right" w:pos="9639"/>
        </w:tabs>
        <w:spacing w:before="361"/>
        <w:ind w:right="411" w:hanging="541"/>
        <w:rPr>
          <w:sz w:val="24"/>
          <w:szCs w:val="24"/>
        </w:rPr>
      </w:pPr>
      <w:r>
        <w:rPr>
          <w:sz w:val="24"/>
          <w:szCs w:val="24"/>
        </w:rPr>
        <w:t>CRITERII DE SELECȚIE</w:t>
      </w:r>
      <w:r>
        <w:rPr>
          <w:sz w:val="24"/>
          <w:szCs w:val="24"/>
        </w:rPr>
        <w:tab/>
        <w:t>6</w:t>
      </w:r>
    </w:p>
    <w:p w14:paraId="15907E52" w14:textId="77777777" w:rsidR="00BF7E60" w:rsidRDefault="00000000">
      <w:pPr>
        <w:pStyle w:val="Heading1"/>
        <w:numPr>
          <w:ilvl w:val="0"/>
          <w:numId w:val="2"/>
        </w:numPr>
        <w:tabs>
          <w:tab w:val="left" w:pos="680"/>
          <w:tab w:val="left" w:pos="681"/>
          <w:tab w:val="right" w:pos="9639"/>
        </w:tabs>
        <w:spacing w:before="361"/>
        <w:ind w:right="411"/>
        <w:rPr>
          <w:sz w:val="24"/>
          <w:szCs w:val="24"/>
        </w:rPr>
      </w:pPr>
      <w:r>
        <w:rPr>
          <w:sz w:val="24"/>
          <w:szCs w:val="24"/>
        </w:rPr>
        <w:t>CRITERII DE EVALUARE</w:t>
      </w:r>
      <w:r>
        <w:rPr>
          <w:sz w:val="24"/>
          <w:szCs w:val="24"/>
        </w:rPr>
        <w:tab/>
        <w:t>8</w:t>
      </w:r>
    </w:p>
    <w:p w14:paraId="15907E53" w14:textId="77777777" w:rsidR="00BF7E60" w:rsidRDefault="00000000">
      <w:pPr>
        <w:pStyle w:val="Heading1"/>
        <w:numPr>
          <w:ilvl w:val="0"/>
          <w:numId w:val="2"/>
        </w:numPr>
        <w:tabs>
          <w:tab w:val="left" w:pos="680"/>
          <w:tab w:val="left" w:pos="681"/>
          <w:tab w:val="right" w:pos="9639"/>
        </w:tabs>
        <w:spacing w:before="360"/>
        <w:ind w:right="411" w:hanging="541"/>
        <w:rPr>
          <w:sz w:val="24"/>
          <w:szCs w:val="24"/>
        </w:rPr>
      </w:pPr>
      <w:r>
        <w:rPr>
          <w:sz w:val="24"/>
          <w:szCs w:val="24"/>
        </w:rPr>
        <w:t>PROCEDURA DE DEPUNERE A DOSARULUI</w:t>
      </w:r>
      <w:r>
        <w:rPr>
          <w:sz w:val="24"/>
          <w:szCs w:val="24"/>
        </w:rPr>
        <w:tab/>
        <w:t>11</w:t>
      </w:r>
    </w:p>
    <w:p w14:paraId="15907E54" w14:textId="77777777" w:rsidR="00BF7E60" w:rsidRDefault="00000000">
      <w:pPr>
        <w:pStyle w:val="Heading1"/>
        <w:numPr>
          <w:ilvl w:val="0"/>
          <w:numId w:val="2"/>
        </w:numPr>
        <w:tabs>
          <w:tab w:val="left" w:pos="680"/>
          <w:tab w:val="left" w:pos="681"/>
          <w:tab w:val="right" w:pos="9639"/>
        </w:tabs>
        <w:spacing w:before="361"/>
        <w:ind w:right="411" w:hanging="541"/>
        <w:rPr>
          <w:sz w:val="24"/>
          <w:szCs w:val="24"/>
        </w:rPr>
      </w:pPr>
      <w:bookmarkStart w:id="0" w:name="_heading=h.4dvuau45wf2y" w:colFirst="0" w:colLast="0"/>
      <w:bookmarkEnd w:id="0"/>
      <w:r>
        <w:rPr>
          <w:sz w:val="24"/>
          <w:szCs w:val="24"/>
        </w:rPr>
        <w:t>PROCEDURA DE SELECȚIE</w:t>
      </w:r>
      <w:r>
        <w:rPr>
          <w:sz w:val="24"/>
          <w:szCs w:val="24"/>
        </w:rPr>
        <w:tab/>
        <w:t>13</w:t>
      </w:r>
    </w:p>
    <w:p w14:paraId="15907E55" w14:textId="77777777" w:rsidR="00BF7E60" w:rsidRDefault="00BF7E60">
      <w:pPr>
        <w:rPr>
          <w:sz w:val="24"/>
          <w:szCs w:val="24"/>
        </w:rPr>
      </w:pPr>
    </w:p>
    <w:p w14:paraId="15907E56" w14:textId="77777777" w:rsidR="00BF7E60" w:rsidRDefault="00BF7E60">
      <w:pPr>
        <w:rPr>
          <w:sz w:val="24"/>
          <w:szCs w:val="24"/>
        </w:rPr>
        <w:sectPr w:rsidR="00BF7E60">
          <w:headerReference w:type="default" r:id="rId13"/>
          <w:footerReference w:type="default" r:id="rId14"/>
          <w:pgSz w:w="11910" w:h="16840"/>
          <w:pgMar w:top="2400" w:right="560" w:bottom="1340" w:left="1300" w:header="568" w:footer="273" w:gutter="0"/>
          <w:pgNumType w:start="2"/>
          <w:cols w:space="720"/>
        </w:sectPr>
      </w:pPr>
    </w:p>
    <w:p w14:paraId="15907E57" w14:textId="77777777" w:rsidR="00BF7E60" w:rsidRDefault="00BF7E60">
      <w:pPr>
        <w:pBdr>
          <w:top w:val="nil"/>
          <w:left w:val="nil"/>
          <w:bottom w:val="nil"/>
          <w:right w:val="nil"/>
          <w:between w:val="nil"/>
        </w:pBdr>
        <w:spacing w:before="10"/>
        <w:rPr>
          <w:b/>
          <w:bCs/>
          <w:color w:val="000000"/>
          <w:sz w:val="24"/>
          <w:szCs w:val="24"/>
        </w:rPr>
      </w:pPr>
    </w:p>
    <w:p w14:paraId="15907E58" w14:textId="77777777" w:rsidR="00BF7E60" w:rsidRDefault="00000000">
      <w:pPr>
        <w:pBdr>
          <w:top w:val="nil"/>
          <w:left w:val="nil"/>
          <w:bottom w:val="nil"/>
          <w:right w:val="nil"/>
          <w:between w:val="nil"/>
        </w:pBdr>
        <w:ind w:left="111"/>
        <w:rPr>
          <w:color w:val="000000"/>
          <w:sz w:val="24"/>
          <w:szCs w:val="24"/>
        </w:rPr>
      </w:pPr>
      <w:r>
        <w:rPr>
          <w:noProof/>
          <w:color w:val="000000"/>
          <w:sz w:val="24"/>
          <w:szCs w:val="24"/>
        </w:rPr>
        <mc:AlternateContent>
          <mc:Choice Requires="wps">
            <w:drawing>
              <wp:inline distT="0" distB="0" distL="0" distR="0" wp14:anchorId="15907F42" wp14:editId="15907F43">
                <wp:extent cx="5937885" cy="266444"/>
                <wp:effectExtent l="0" t="0" r="0" b="0"/>
                <wp:docPr id="2" name="Rectangle 2"/>
                <wp:cNvGraphicFramePr/>
                <a:graphic xmlns:a="http://schemas.openxmlformats.org/drawingml/2006/main">
                  <a:graphicData uri="http://schemas.microsoft.com/office/word/2010/wordprocessingShape">
                    <wps:wsp>
                      <wps:cNvSpPr/>
                      <wps:spPr>
                        <a:xfrm>
                          <a:off x="2381820" y="3658080"/>
                          <a:ext cx="5928360" cy="243840"/>
                        </a:xfrm>
                        <a:prstGeom prst="rect">
                          <a:avLst/>
                        </a:prstGeom>
                        <a:solidFill>
                          <a:srgbClr val="B4C5E7"/>
                        </a:solidFill>
                        <a:ln>
                          <a:noFill/>
                        </a:ln>
                      </wps:spPr>
                      <wps:txbx>
                        <w:txbxContent>
                          <w:p w14:paraId="15907F68" w14:textId="77777777" w:rsidR="00BF7E60" w:rsidRDefault="00000000">
                            <w:pPr>
                              <w:spacing w:line="268" w:lineRule="auto"/>
                              <w:ind w:left="250" w:firstLine="50"/>
                              <w:textDirection w:val="btLr"/>
                            </w:pPr>
                            <w:r>
                              <w:rPr>
                                <w:rFonts w:ascii="Arial" w:eastAsia="Arial" w:hAnsi="Arial" w:cs="Arial"/>
                                <w:b/>
                                <w:color w:val="FFFFFF"/>
                                <w:sz w:val="24"/>
                              </w:rPr>
                              <w:t>I. CONTEXT</w:t>
                            </w:r>
                          </w:p>
                        </w:txbxContent>
                      </wps:txbx>
                      <wps:bodyPr spcFirstLastPara="1" wrap="square" lIns="0" tIns="0" rIns="0" bIns="0" anchor="t" anchorCtr="0">
                        <a:noAutofit/>
                      </wps:bodyPr>
                    </wps:wsp>
                  </a:graphicData>
                </a:graphic>
              </wp:inline>
            </w:drawing>
          </mc:Choice>
          <mc:Fallback xmlns:a="http://schemas.openxmlformats.org/drawingml/2006/main">
            <w:pict w14:anchorId="16CA64B8">
              <v:rect id="Rectangle 2" style="width:467.55pt;height:21pt;visibility:visible;mso-wrap-style:square;mso-left-percent:-10001;mso-top-percent:-10001;mso-position-horizontal:absolute;mso-position-horizontal-relative:char;mso-position-vertical:absolute;mso-position-vertical-relative:line;mso-left-percent:-10001;mso-top-percent:-10001;v-text-anchor:top" o:spid="_x0000_s1026" fillcolor="#b4c5e7" stroked="f" w14:anchorId="15907F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">
                <v:textbox inset="0,0,0,0">
                  <w:txbxContent>
                    <w:p w:rsidR="00BF7E60" w:rsidRDefault="00000000" w14:paraId="3965A691" w14:textId="77777777">
                      <w:pPr>
                        <w:spacing w:line="268" w:lineRule="auto"/>
                        <w:ind w:left="250" w:firstLine="50"/>
                        <w:textDirection w:val="btLr"/>
                      </w:pPr>
                      <w:r>
                        <w:rPr>
                          <w:rFonts w:ascii="Arial" w:hAnsi="Arial" w:eastAsia="Arial" w:cs="Arial"/>
                          <w:b/>
                          <w:color w:val="FFFFFF"/>
                          <w:sz w:val="24"/>
                        </w:rPr>
                        <w:t>I. CONTEXT</w:t>
                      </w:r>
                    </w:p>
                  </w:txbxContent>
                </v:textbox>
                <w10:anchorlock/>
              </v:rect>
            </w:pict>
          </mc:Fallback>
        </mc:AlternateContent>
      </w:r>
    </w:p>
    <w:p w14:paraId="15907E59" w14:textId="77777777" w:rsidR="00BF7E60" w:rsidRDefault="00BF7E60">
      <w:pPr>
        <w:pBdr>
          <w:top w:val="nil"/>
          <w:left w:val="nil"/>
          <w:bottom w:val="nil"/>
          <w:right w:val="nil"/>
          <w:between w:val="nil"/>
        </w:pBdr>
        <w:spacing w:before="9"/>
        <w:rPr>
          <w:b/>
          <w:bCs/>
          <w:color w:val="000000"/>
          <w:sz w:val="24"/>
          <w:szCs w:val="24"/>
        </w:rPr>
      </w:pPr>
    </w:p>
    <w:p w14:paraId="15907E5A" w14:textId="77777777" w:rsidR="00BF7E60" w:rsidRDefault="00000000">
      <w:pPr>
        <w:pBdr>
          <w:top w:val="nil"/>
          <w:left w:val="nil"/>
          <w:bottom w:val="nil"/>
          <w:right w:val="nil"/>
          <w:between w:val="nil"/>
        </w:pBdr>
        <w:spacing w:after="120"/>
        <w:ind w:left="142" w:right="-25"/>
        <w:jc w:val="both"/>
        <w:rPr>
          <w:color w:val="000000"/>
          <w:sz w:val="24"/>
          <w:szCs w:val="24"/>
        </w:rPr>
      </w:pPr>
      <w:r>
        <w:rPr>
          <w:sz w:val="24"/>
          <w:szCs w:val="24"/>
        </w:rPr>
        <w:t>În ultimii ani, întreprinderile micro, mici și mijlocii de pe malul stâng al Nistrului funcționează în condițiile unor provocări economice complexe și interdependente. Mediul de afaceri se confruntă cu acces limitat la piețele externe, proceduri complicate de export și import, instabilitatea lanțurilor logistice, precum și cu bariere administrative și de reglementare suplimentare.</w:t>
      </w:r>
    </w:p>
    <w:p w14:paraId="15907E5B" w14:textId="77777777" w:rsidR="00BF7E60" w:rsidRDefault="00000000">
      <w:pPr>
        <w:pBdr>
          <w:top w:val="nil"/>
          <w:left w:val="nil"/>
          <w:bottom w:val="nil"/>
          <w:right w:val="nil"/>
          <w:between w:val="nil"/>
        </w:pBdr>
        <w:spacing w:after="120"/>
        <w:ind w:left="142" w:right="-25"/>
        <w:jc w:val="both"/>
        <w:rPr>
          <w:color w:val="000000"/>
          <w:sz w:val="24"/>
          <w:szCs w:val="24"/>
        </w:rPr>
      </w:pPr>
      <w:r>
        <w:rPr>
          <w:sz w:val="24"/>
          <w:szCs w:val="24"/>
        </w:rPr>
        <w:t>Un factor important de presiune rămâne creșterea costurilor materiilor prime, resurselor energetice și serviciilor de transport. Pentru multe întreprinderi este caracteristică o dependență ridicată de materiale și echipamente importate, ceea ce le face vulnerabile la fluctuațiile externe de preț și la schimbările condițiilor comerciale. Totodată, se menține accesul limitat la finanțare pentru modernizarea producției și introducerea inovațiilor.</w:t>
      </w:r>
    </w:p>
    <w:p w14:paraId="15907E5C" w14:textId="77777777" w:rsidR="00BF7E60" w:rsidRDefault="00000000">
      <w:pPr>
        <w:pBdr>
          <w:top w:val="nil"/>
          <w:left w:val="nil"/>
          <w:bottom w:val="nil"/>
          <w:right w:val="nil"/>
          <w:between w:val="nil"/>
        </w:pBdr>
        <w:spacing w:after="120"/>
        <w:ind w:left="142" w:right="-25"/>
        <w:jc w:val="both"/>
        <w:rPr>
          <w:color w:val="000000"/>
          <w:sz w:val="24"/>
          <w:szCs w:val="24"/>
        </w:rPr>
      </w:pPr>
      <w:r>
        <w:rPr>
          <w:sz w:val="24"/>
          <w:szCs w:val="24"/>
        </w:rPr>
        <w:t>O altă problemă distinctă este nivelul redus de dotare tehnologică al unei părți dintre întreprinderi: utilizarea echipamentelor învechite, nivelul scăzut de automatizare și gradul insuficient de digitalizare a proceselor de afaceri. Aceasta conduce la reducerea productivității muncii, la creșterea costului de producție și limitează posibilitățile de concurare atât pe piața internă, cât și pe cea externă.</w:t>
      </w:r>
    </w:p>
    <w:p w14:paraId="15907E5D" w14:textId="77777777" w:rsidR="00BF7E60" w:rsidRDefault="00000000">
      <w:pPr>
        <w:pBdr>
          <w:top w:val="nil"/>
          <w:left w:val="nil"/>
          <w:bottom w:val="nil"/>
          <w:right w:val="nil"/>
          <w:between w:val="nil"/>
        </w:pBdr>
        <w:spacing w:after="120"/>
        <w:ind w:left="142" w:right="-25"/>
        <w:jc w:val="both"/>
        <w:rPr>
          <w:color w:val="000000"/>
          <w:sz w:val="24"/>
          <w:szCs w:val="24"/>
        </w:rPr>
      </w:pPr>
      <w:r>
        <w:rPr>
          <w:sz w:val="24"/>
          <w:szCs w:val="24"/>
        </w:rPr>
        <w:t>O problemă deosebit de acută este eficiența energetică. Costurile ridicate ale resurselor energetice, utilizarea ineficientă a energiei și implementarea limitată a soluțiilor bazate pe surse regenerabile de energie (SRE) sporesc suplimentar presiunea asupra afacerilor. În condițiile unei situații energetice instabile, acest aspect devine unul dintre factorii-cheie de risc pentru sustenabilitatea întreprinderilor.</w:t>
      </w:r>
    </w:p>
    <w:p w14:paraId="15907E5E" w14:textId="77777777" w:rsidR="00BF7E60" w:rsidRDefault="00000000">
      <w:pPr>
        <w:pBdr>
          <w:top w:val="nil"/>
          <w:left w:val="nil"/>
          <w:bottom w:val="nil"/>
          <w:right w:val="nil"/>
          <w:between w:val="nil"/>
        </w:pBdr>
        <w:spacing w:after="120"/>
        <w:ind w:left="142" w:right="-25"/>
        <w:jc w:val="both"/>
        <w:rPr>
          <w:color w:val="000000"/>
          <w:sz w:val="24"/>
          <w:szCs w:val="24"/>
        </w:rPr>
      </w:pPr>
      <w:r>
        <w:rPr>
          <w:sz w:val="24"/>
          <w:szCs w:val="24"/>
        </w:rPr>
        <w:t>De asemenea, întreprinderile se confruntă cu provocări legate de resursele umane, inclusiv migrarea forței de muncă, deficitul de specialiști calificați și necesitatea consolidării competențelor manageriale. Implementarea limitată a abordărilor moderne privind managementul calității și procesele interne frânează suplimentar creșterea și dezvoltarea afacerilor.</w:t>
      </w:r>
    </w:p>
    <w:p w14:paraId="15907E5F" w14:textId="38B13C49" w:rsidR="00BF7E60" w:rsidRDefault="00000000" w:rsidP="148518D3">
      <w:pPr>
        <w:pBdr>
          <w:top w:val="nil"/>
          <w:left w:val="nil"/>
          <w:bottom w:val="nil"/>
          <w:right w:val="nil"/>
          <w:between w:val="nil"/>
        </w:pBdr>
        <w:spacing w:after="120" w:line="259" w:lineRule="auto"/>
        <w:ind w:left="142" w:right="-25"/>
        <w:jc w:val="both"/>
        <w:rPr>
          <w:color w:val="000000" w:themeColor="text1"/>
          <w:sz w:val="24"/>
          <w:szCs w:val="24"/>
        </w:rPr>
      </w:pPr>
      <w:r>
        <w:rPr>
          <w:sz w:val="24"/>
          <w:szCs w:val="24"/>
        </w:rPr>
        <w:t xml:space="preserve">Ca răspuns la aceste provocări, Programul „Măsuri de Promovare a Încrederii”, finanțat de Uniunea Europeană  prin intermediul PNUD și Proiectului </w:t>
      </w:r>
      <w:proofErr w:type="spellStart"/>
      <w:r>
        <w:rPr>
          <w:sz w:val="24"/>
          <w:szCs w:val="24"/>
        </w:rPr>
        <w:t>AdTrade</w:t>
      </w:r>
      <w:proofErr w:type="spellEnd"/>
      <w:r>
        <w:rPr>
          <w:sz w:val="24"/>
          <w:szCs w:val="24"/>
        </w:rPr>
        <w:t xml:space="preserve"> „Dezvoltarea potențialului de export pe ambele maluri ale Nistrului”, finanțat de Suedia și Regatul Unit, lansează un concurs de </w:t>
      </w:r>
      <w:r w:rsidR="00CF11A4" w:rsidRPr="148518D3">
        <w:rPr>
          <w:sz w:val="24"/>
          <w:szCs w:val="24"/>
        </w:rPr>
        <w:t>asistență</w:t>
      </w:r>
      <w:r w:rsidR="17A6CC0B" w:rsidRPr="148518D3">
        <w:rPr>
          <w:sz w:val="24"/>
          <w:szCs w:val="24"/>
        </w:rPr>
        <w:t xml:space="preserve"> financiară</w:t>
      </w:r>
      <w:r w:rsidR="00A320AF" w:rsidRPr="148518D3">
        <w:rPr>
          <w:sz w:val="24"/>
          <w:szCs w:val="24"/>
        </w:rPr>
        <w:t xml:space="preserve"> nerambursabil</w:t>
      </w:r>
      <w:r w:rsidR="73265CC9" w:rsidRPr="148518D3">
        <w:rPr>
          <w:sz w:val="24"/>
          <w:szCs w:val="24"/>
        </w:rPr>
        <w:t>ă</w:t>
      </w:r>
      <w:r>
        <w:rPr>
          <w:sz w:val="24"/>
          <w:szCs w:val="24"/>
        </w:rPr>
        <w:t xml:space="preserve"> orientat spre sporirea rezilienței și competitivității microîntreprinderilor, întreprinderilor mici și mijlocii de pe malul stâng al Nistrului.</w:t>
      </w:r>
    </w:p>
    <w:p w14:paraId="15907E60" w14:textId="460C6D4A" w:rsidR="00BF7E60" w:rsidRDefault="00000000">
      <w:pPr>
        <w:pBdr>
          <w:top w:val="nil"/>
          <w:left w:val="nil"/>
          <w:bottom w:val="nil"/>
          <w:right w:val="nil"/>
          <w:between w:val="nil"/>
        </w:pBdr>
        <w:spacing w:after="120"/>
        <w:ind w:left="142" w:right="-25"/>
        <w:jc w:val="both"/>
        <w:rPr>
          <w:color w:val="000000"/>
          <w:sz w:val="24"/>
          <w:szCs w:val="24"/>
        </w:rPr>
      </w:pPr>
      <w:r>
        <w:rPr>
          <w:sz w:val="24"/>
          <w:szCs w:val="24"/>
        </w:rPr>
        <w:t xml:space="preserve">Scopul concursului este acordarea de </w:t>
      </w:r>
      <w:r w:rsidR="1E2BA9F7" w:rsidRPr="6B844778">
        <w:rPr>
          <w:sz w:val="24"/>
          <w:szCs w:val="24"/>
        </w:rPr>
        <w:t>asistență</w:t>
      </w:r>
      <w:r>
        <w:rPr>
          <w:sz w:val="24"/>
          <w:szCs w:val="24"/>
        </w:rPr>
        <w:t xml:space="preserve"> pentru cel puțin 21 de întreprinderi de pe malul stâng al Nistrului în implementarea unor măsuri orientate spre reducerea consumului de energie și a costurilor energetice, introducerea soluțiilor în domeniul eficienței energetice și al surselor </w:t>
      </w:r>
      <w:r>
        <w:rPr>
          <w:sz w:val="24"/>
          <w:szCs w:val="24"/>
        </w:rPr>
        <w:lastRenderedPageBreak/>
        <w:t xml:space="preserve">regenerabile de energie, integrarea principiilor economiei circulare, precum și sporirea rezilienței energetice și </w:t>
      </w:r>
      <w:r w:rsidR="00AD26BD">
        <w:rPr>
          <w:sz w:val="24"/>
          <w:szCs w:val="24"/>
        </w:rPr>
        <w:t>eficienței operaționale ale întreprinderilor</w:t>
      </w:r>
      <w:r>
        <w:rPr>
          <w:sz w:val="24"/>
          <w:szCs w:val="24"/>
        </w:rPr>
        <w:t xml:space="preserve">. Concursul este orientat, de asemenea, spre reducerea emisiilor indirecte de CO₂, crearea și/sau menținerea locurilor de muncă și extinderea participării femeilor în activitatea economică. </w:t>
      </w:r>
      <w:r w:rsidR="2B3BE7BA" w:rsidRPr="619FE202">
        <w:rPr>
          <w:sz w:val="24"/>
          <w:szCs w:val="24"/>
        </w:rPr>
        <w:t>Asistența</w:t>
      </w:r>
      <w:r>
        <w:rPr>
          <w:sz w:val="24"/>
          <w:szCs w:val="24"/>
        </w:rPr>
        <w:t xml:space="preserve"> este </w:t>
      </w:r>
      <w:r w:rsidR="00AC18AC" w:rsidRPr="619FE202">
        <w:rPr>
          <w:sz w:val="24"/>
          <w:szCs w:val="24"/>
        </w:rPr>
        <w:t>direcționat</w:t>
      </w:r>
      <w:r w:rsidR="45B7F2FF" w:rsidRPr="619FE202">
        <w:rPr>
          <w:sz w:val="24"/>
          <w:szCs w:val="24"/>
        </w:rPr>
        <w:t>ă</w:t>
      </w:r>
      <w:r>
        <w:rPr>
          <w:sz w:val="24"/>
          <w:szCs w:val="24"/>
        </w:rPr>
        <w:t xml:space="preserve"> suplimentar spre modernizarea întreprinderilor, optimizarea utilizării resurselor interne și externe, reducerea costurilor operaționale și consolidarea rezilienței lor generale în contextul schimbărilor economice continue.</w:t>
      </w:r>
    </w:p>
    <w:p w14:paraId="15907E61" w14:textId="4EFC8920" w:rsidR="00BF7E60" w:rsidRDefault="00000000">
      <w:pPr>
        <w:pBdr>
          <w:top w:val="nil"/>
          <w:left w:val="nil"/>
          <w:bottom w:val="nil"/>
          <w:right w:val="nil"/>
          <w:between w:val="nil"/>
        </w:pBdr>
        <w:spacing w:after="120"/>
        <w:ind w:left="142" w:right="-25"/>
        <w:jc w:val="both"/>
        <w:rPr>
          <w:color w:val="000000"/>
          <w:sz w:val="24"/>
          <w:szCs w:val="24"/>
        </w:rPr>
      </w:pPr>
      <w:r>
        <w:rPr>
          <w:sz w:val="24"/>
          <w:szCs w:val="24"/>
        </w:rPr>
        <w:t xml:space="preserve">Companiilor selectate li se va acorda </w:t>
      </w:r>
      <w:r w:rsidR="2E50E3F0" w:rsidRPr="2C8B59CB">
        <w:rPr>
          <w:sz w:val="24"/>
          <w:szCs w:val="24"/>
        </w:rPr>
        <w:t>asiste</w:t>
      </w:r>
      <w:r w:rsidR="00AC18AC" w:rsidRPr="2C8B59CB">
        <w:rPr>
          <w:sz w:val="24"/>
          <w:szCs w:val="24"/>
        </w:rPr>
        <w:t>n</w:t>
      </w:r>
      <w:r w:rsidR="2E50E3F0" w:rsidRPr="2C8B59CB">
        <w:rPr>
          <w:sz w:val="24"/>
          <w:szCs w:val="24"/>
        </w:rPr>
        <w:t>ță</w:t>
      </w:r>
      <w:r>
        <w:rPr>
          <w:sz w:val="24"/>
          <w:szCs w:val="24"/>
        </w:rPr>
        <w:t xml:space="preserve"> în formă nefinanciară, prin achiziționarea echipamentelor, bunurilor, lucrărilor și serviciilor necesare, prevăzute în cererea de afaceri aprobată și orientate spre atingerea rezultatelor declarate ale proiectului. În paralel, beneficiarii vor primi </w:t>
      </w:r>
      <w:r w:rsidR="14A79501" w:rsidRPr="619FE202">
        <w:rPr>
          <w:sz w:val="24"/>
          <w:szCs w:val="24"/>
        </w:rPr>
        <w:t>asistență</w:t>
      </w:r>
      <w:r>
        <w:rPr>
          <w:sz w:val="24"/>
          <w:szCs w:val="24"/>
        </w:rPr>
        <w:t xml:space="preserve"> </w:t>
      </w:r>
      <w:r w:rsidR="00AC18AC" w:rsidRPr="70209A8F">
        <w:rPr>
          <w:sz w:val="24"/>
          <w:szCs w:val="24"/>
        </w:rPr>
        <w:t>tehnic</w:t>
      </w:r>
      <w:r w:rsidR="42AB8981" w:rsidRPr="70209A8F">
        <w:rPr>
          <w:sz w:val="24"/>
          <w:szCs w:val="24"/>
        </w:rPr>
        <w:t>ă</w:t>
      </w:r>
      <w:r w:rsidR="00AC18AC" w:rsidRPr="70209A8F">
        <w:rPr>
          <w:sz w:val="24"/>
          <w:szCs w:val="24"/>
        </w:rPr>
        <w:t xml:space="preserve"> specializat</w:t>
      </w:r>
      <w:r w:rsidR="06FA3CA2" w:rsidRPr="70209A8F">
        <w:rPr>
          <w:sz w:val="24"/>
          <w:szCs w:val="24"/>
        </w:rPr>
        <w:t>ă</w:t>
      </w:r>
      <w:r>
        <w:rPr>
          <w:sz w:val="24"/>
          <w:szCs w:val="24"/>
        </w:rPr>
        <w:t>, inclusiv diagnostic de bază al eficienței energetice, asistență în clarificarea necesităților, elaborarea abordărilor de monitorizare a rezultatelor, precum și însoțire pe întreaga perioadă de implementare, inclusiv mentorat până la finalizarea proiectului.</w:t>
      </w:r>
    </w:p>
    <w:p w14:paraId="15907E62" w14:textId="77777777" w:rsidR="00BF7E60" w:rsidRDefault="00000000">
      <w:pPr>
        <w:pBdr>
          <w:top w:val="nil"/>
          <w:left w:val="nil"/>
          <w:bottom w:val="nil"/>
          <w:right w:val="nil"/>
          <w:between w:val="nil"/>
        </w:pBdr>
        <w:spacing w:after="120"/>
        <w:ind w:left="142" w:right="-25"/>
        <w:jc w:val="both"/>
        <w:rPr>
          <w:color w:val="000000"/>
          <w:sz w:val="24"/>
          <w:szCs w:val="24"/>
        </w:rPr>
      </w:pPr>
      <w:r>
        <w:rPr>
          <w:sz w:val="24"/>
          <w:szCs w:val="24"/>
        </w:rPr>
        <w:t>Concursul este unic, însă prevede două loturi, orientate către diferite categorii de întreprinderi și niveluri de pregătire pentru implementarea soluțiilor corespunzătoare:</w:t>
      </w:r>
    </w:p>
    <w:p w14:paraId="15907E63" w14:textId="6CD529D5" w:rsidR="00BF7E60" w:rsidRDefault="00000000">
      <w:pPr>
        <w:pBdr>
          <w:top w:val="nil"/>
          <w:left w:val="nil"/>
          <w:bottom w:val="nil"/>
          <w:right w:val="nil"/>
          <w:between w:val="nil"/>
        </w:pBdr>
        <w:spacing w:after="120"/>
        <w:ind w:left="142" w:right="-25"/>
        <w:jc w:val="both"/>
        <w:rPr>
          <w:color w:val="000000"/>
          <w:sz w:val="24"/>
          <w:szCs w:val="24"/>
        </w:rPr>
      </w:pPr>
      <w:r>
        <w:rPr>
          <w:b/>
          <w:bCs/>
          <w:sz w:val="24"/>
          <w:szCs w:val="24"/>
        </w:rPr>
        <w:t>LOTUL 1</w:t>
      </w:r>
      <w:r>
        <w:rPr>
          <w:sz w:val="24"/>
          <w:szCs w:val="24"/>
        </w:rPr>
        <w:t xml:space="preserve"> – Programul de </w:t>
      </w:r>
      <w:r w:rsidR="00C02C88" w:rsidRPr="18E26D0F">
        <w:rPr>
          <w:sz w:val="24"/>
          <w:szCs w:val="24"/>
        </w:rPr>
        <w:t>asistență</w:t>
      </w:r>
      <w:r>
        <w:rPr>
          <w:sz w:val="24"/>
          <w:szCs w:val="24"/>
        </w:rPr>
        <w:t xml:space="preserve"> pentru întreprinderile mici, în cadrul Programului „Măsuri de Promovare a Încrederii”, finanțat de Uniunea Europeană  prin intermediul PNUD, administrat de Asociația Antreprenorilor Sociali în parteneriat cu AXA Management Consulting, organizează un concurs de planuri de afaceri pentru selectarea întreprinderilor care vor beneficia de </w:t>
      </w:r>
      <w:r w:rsidR="24578B1F" w:rsidRPr="148518D3">
        <w:rPr>
          <w:sz w:val="24"/>
          <w:szCs w:val="24"/>
        </w:rPr>
        <w:t>asistență</w:t>
      </w:r>
      <w:r w:rsidR="00A320AF" w:rsidRPr="148518D3">
        <w:rPr>
          <w:sz w:val="24"/>
          <w:szCs w:val="24"/>
        </w:rPr>
        <w:t xml:space="preserve"> </w:t>
      </w:r>
      <w:r w:rsidR="00C02C88" w:rsidRPr="148518D3">
        <w:rPr>
          <w:sz w:val="24"/>
          <w:szCs w:val="24"/>
        </w:rPr>
        <w:t>financiară</w:t>
      </w:r>
      <w:r w:rsidR="574BC7F3" w:rsidRPr="148518D3">
        <w:rPr>
          <w:sz w:val="24"/>
          <w:szCs w:val="24"/>
        </w:rPr>
        <w:t xml:space="preserve"> </w:t>
      </w:r>
      <w:r w:rsidR="00A320AF" w:rsidRPr="148518D3">
        <w:rPr>
          <w:sz w:val="24"/>
          <w:szCs w:val="24"/>
        </w:rPr>
        <w:t>nerambursabil</w:t>
      </w:r>
      <w:r w:rsidR="1A5D4453" w:rsidRPr="148518D3">
        <w:rPr>
          <w:sz w:val="24"/>
          <w:szCs w:val="24"/>
        </w:rPr>
        <w:t>ă</w:t>
      </w:r>
      <w:r w:rsidR="00A320AF" w:rsidRPr="148518D3">
        <w:rPr>
          <w:sz w:val="24"/>
          <w:szCs w:val="24"/>
        </w:rPr>
        <w:t xml:space="preserve"> orientat</w:t>
      </w:r>
      <w:r w:rsidR="23F8106B" w:rsidRPr="148518D3">
        <w:rPr>
          <w:sz w:val="24"/>
          <w:szCs w:val="24"/>
        </w:rPr>
        <w:t>ă</w:t>
      </w:r>
      <w:r>
        <w:rPr>
          <w:sz w:val="24"/>
          <w:szCs w:val="24"/>
        </w:rPr>
        <w:t xml:space="preserve"> spre sporirea rezilienței afacerii prin reducerea costurilor energetice, implementarea soluțiilor moderne în domeniul eficienței energetice și al surselor regenerabile de energie, precum și integrarea principiilor economiei circulare.</w:t>
      </w:r>
    </w:p>
    <w:p w14:paraId="15907E64" w14:textId="4F696EAA" w:rsidR="00BF7E60" w:rsidRDefault="00000000">
      <w:pPr>
        <w:pBdr>
          <w:top w:val="nil"/>
          <w:left w:val="nil"/>
          <w:bottom w:val="nil"/>
          <w:right w:val="nil"/>
          <w:between w:val="nil"/>
        </w:pBdr>
        <w:spacing w:after="120"/>
        <w:ind w:left="142" w:right="-25"/>
        <w:jc w:val="both"/>
        <w:rPr>
          <w:color w:val="000000"/>
          <w:sz w:val="24"/>
          <w:szCs w:val="24"/>
        </w:rPr>
      </w:pPr>
      <w:r>
        <w:rPr>
          <w:sz w:val="24"/>
          <w:szCs w:val="24"/>
        </w:rPr>
        <w:t xml:space="preserve">Concursul este destinat microîntreprinderilor, întreprinderilor mici și mijlocii active de pe malul stâng al Nistrului, care au fost anterior beneficiare ale proiectelor implementate de PNUD în cadrul programelor EU-CBM și/sau </w:t>
      </w:r>
      <w:proofErr w:type="spellStart"/>
      <w:r>
        <w:rPr>
          <w:sz w:val="24"/>
          <w:szCs w:val="24"/>
        </w:rPr>
        <w:t>AdTrade</w:t>
      </w:r>
      <w:proofErr w:type="spellEnd"/>
      <w:r>
        <w:rPr>
          <w:sz w:val="24"/>
          <w:szCs w:val="24"/>
        </w:rPr>
        <w:t xml:space="preserve"> (în perioada 2020–2025) și care corespund criteriilor stabilite de eligibilitate și selecție. În cadrul Programului va fi </w:t>
      </w:r>
      <w:r w:rsidR="00AC18AC" w:rsidRPr="71E59B12">
        <w:rPr>
          <w:sz w:val="24"/>
          <w:szCs w:val="24"/>
        </w:rPr>
        <w:t>acordat</w:t>
      </w:r>
      <w:r w:rsidR="595B8906" w:rsidRPr="71E59B12">
        <w:rPr>
          <w:sz w:val="24"/>
          <w:szCs w:val="24"/>
        </w:rPr>
        <w:t xml:space="preserve">ă </w:t>
      </w:r>
      <w:r w:rsidR="595B8906" w:rsidRPr="63DE5671">
        <w:rPr>
          <w:sz w:val="24"/>
          <w:szCs w:val="24"/>
        </w:rPr>
        <w:t>asistență</w:t>
      </w:r>
      <w:r>
        <w:rPr>
          <w:sz w:val="24"/>
          <w:szCs w:val="24"/>
        </w:rPr>
        <w:t xml:space="preserve"> pentru cel puțin 6 companii de pe malul stâng al Nistrului, în valoare de până la 35 000 dolari SUA pentru fiecare întreprindere.</w:t>
      </w:r>
    </w:p>
    <w:p w14:paraId="15907E65" w14:textId="5528758A" w:rsidR="00BF7E60" w:rsidRDefault="00000000" w:rsidP="148518D3">
      <w:pPr>
        <w:pBdr>
          <w:top w:val="nil"/>
          <w:left w:val="nil"/>
          <w:bottom w:val="nil"/>
          <w:right w:val="nil"/>
          <w:between w:val="nil"/>
        </w:pBdr>
        <w:spacing w:after="120" w:line="259" w:lineRule="auto"/>
        <w:ind w:left="142" w:right="-25"/>
        <w:jc w:val="both"/>
        <w:rPr>
          <w:color w:val="000000" w:themeColor="text1"/>
          <w:sz w:val="24"/>
          <w:szCs w:val="24"/>
        </w:rPr>
      </w:pPr>
      <w:r>
        <w:rPr>
          <w:b/>
          <w:bCs/>
          <w:sz w:val="24"/>
          <w:szCs w:val="24"/>
        </w:rPr>
        <w:t>LOTUL 2</w:t>
      </w:r>
      <w:r>
        <w:rPr>
          <w:sz w:val="24"/>
          <w:szCs w:val="24"/>
        </w:rPr>
        <w:t xml:space="preserve"> – Programul de </w:t>
      </w:r>
      <w:r w:rsidR="3888BB5B" w:rsidRPr="75A69F6A">
        <w:rPr>
          <w:sz w:val="24"/>
          <w:szCs w:val="24"/>
        </w:rPr>
        <w:t>asistență</w:t>
      </w:r>
      <w:r>
        <w:rPr>
          <w:sz w:val="24"/>
          <w:szCs w:val="24"/>
        </w:rPr>
        <w:t xml:space="preserve"> pentru întreprinderile mici</w:t>
      </w:r>
      <w:r w:rsidR="00AF1980">
        <w:rPr>
          <w:sz w:val="24"/>
          <w:szCs w:val="24"/>
        </w:rPr>
        <w:t xml:space="preserve"> și mijlocii</w:t>
      </w:r>
      <w:r>
        <w:rPr>
          <w:sz w:val="24"/>
          <w:szCs w:val="24"/>
        </w:rPr>
        <w:t xml:space="preserve">, în cadrul proiectului </w:t>
      </w:r>
      <w:proofErr w:type="spellStart"/>
      <w:r>
        <w:rPr>
          <w:sz w:val="24"/>
          <w:szCs w:val="24"/>
        </w:rPr>
        <w:t>AdTrade</w:t>
      </w:r>
      <w:proofErr w:type="spellEnd"/>
      <w:r>
        <w:rPr>
          <w:sz w:val="24"/>
          <w:szCs w:val="24"/>
        </w:rPr>
        <w:t xml:space="preserve">, finanțat de Suedia și Regatul Unit prin intermediul PNUD, administrat de Agenția pentru Inovații și Dezvoltare, organizează un concurs de planuri de afaceri pentru selectarea întreprinderilor care vor beneficia de </w:t>
      </w:r>
      <w:r w:rsidR="015C0155" w:rsidRPr="148518D3">
        <w:rPr>
          <w:sz w:val="24"/>
          <w:szCs w:val="24"/>
        </w:rPr>
        <w:t>asistență financiară</w:t>
      </w:r>
      <w:r w:rsidR="00A320AF" w:rsidRPr="148518D3">
        <w:rPr>
          <w:sz w:val="24"/>
          <w:szCs w:val="24"/>
        </w:rPr>
        <w:t xml:space="preserve"> nerambursabil</w:t>
      </w:r>
      <w:r w:rsidR="1363FADC" w:rsidRPr="148518D3">
        <w:rPr>
          <w:sz w:val="24"/>
          <w:szCs w:val="24"/>
        </w:rPr>
        <w:t>ă</w:t>
      </w:r>
      <w:r w:rsidR="00A320AF" w:rsidRPr="148518D3">
        <w:rPr>
          <w:sz w:val="24"/>
          <w:szCs w:val="24"/>
        </w:rPr>
        <w:t xml:space="preserve"> orientat</w:t>
      </w:r>
      <w:r w:rsidR="2BF1CA14" w:rsidRPr="148518D3">
        <w:rPr>
          <w:sz w:val="24"/>
          <w:szCs w:val="24"/>
        </w:rPr>
        <w:t>ă</w:t>
      </w:r>
      <w:r>
        <w:rPr>
          <w:sz w:val="24"/>
          <w:szCs w:val="24"/>
        </w:rPr>
        <w:t xml:space="preserve"> spre sprijinirea companiilor promițătoare, în special a celor conduse de femei și/sau orientate spre inovații, modernizare tehnologică și sporirea productivității muncii, extinderea pieței și a exporturilor, precum și pe utilizarea eficientă a energiei și a surselor regenerabile de energie.</w:t>
      </w:r>
    </w:p>
    <w:p w14:paraId="15907E66" w14:textId="77777777" w:rsidR="00BF7E60" w:rsidRDefault="00000000">
      <w:pPr>
        <w:pBdr>
          <w:top w:val="nil"/>
          <w:left w:val="nil"/>
          <w:bottom w:val="nil"/>
          <w:right w:val="nil"/>
          <w:between w:val="nil"/>
        </w:pBdr>
        <w:spacing w:after="120"/>
        <w:ind w:left="142" w:right="-25"/>
        <w:jc w:val="both"/>
        <w:rPr>
          <w:color w:val="000000"/>
          <w:sz w:val="24"/>
          <w:szCs w:val="24"/>
        </w:rPr>
      </w:pPr>
      <w:r>
        <w:rPr>
          <w:sz w:val="24"/>
          <w:szCs w:val="24"/>
        </w:rPr>
        <w:t xml:space="preserve">Concursul este destinat microîntreprinderilor, întreprinderilor mici și mijlocii active de pe malul </w:t>
      </w:r>
      <w:r>
        <w:rPr>
          <w:sz w:val="24"/>
          <w:szCs w:val="24"/>
        </w:rPr>
        <w:lastRenderedPageBreak/>
        <w:t>stâng al Nistrului și care corespund criteriilor stabilite de eligibilitate și selecție. În baza celui de-al doilea lot vor fi selectate minimum 15 proiecte de afaceri de pe malul stâng al Nistrului. Bugetul total alocat pentru minimum 15 proiecte constituie 225 000 dolari SUA.</w:t>
      </w:r>
    </w:p>
    <w:p w14:paraId="15907E67" w14:textId="77777777" w:rsidR="00BF7E60" w:rsidRDefault="00BF7E60">
      <w:pPr>
        <w:pBdr>
          <w:top w:val="nil"/>
          <w:left w:val="nil"/>
          <w:bottom w:val="nil"/>
          <w:right w:val="nil"/>
          <w:between w:val="nil"/>
        </w:pBdr>
        <w:spacing w:after="120"/>
        <w:ind w:left="142" w:right="142"/>
        <w:jc w:val="both"/>
        <w:rPr>
          <w:color w:val="000000"/>
          <w:sz w:val="24"/>
          <w:szCs w:val="24"/>
        </w:rPr>
      </w:pPr>
    </w:p>
    <w:p w14:paraId="15907E68" w14:textId="77777777" w:rsidR="00BF7E60" w:rsidRDefault="00000000">
      <w:pPr>
        <w:pBdr>
          <w:top w:val="nil"/>
          <w:left w:val="nil"/>
          <w:bottom w:val="nil"/>
          <w:right w:val="nil"/>
          <w:between w:val="nil"/>
        </w:pBdr>
        <w:ind w:left="111"/>
        <w:rPr>
          <w:color w:val="000000"/>
          <w:sz w:val="24"/>
          <w:szCs w:val="24"/>
        </w:rPr>
      </w:pPr>
      <w:r>
        <w:rPr>
          <w:noProof/>
          <w:color w:val="000000"/>
          <w:sz w:val="24"/>
          <w:szCs w:val="24"/>
        </w:rPr>
        <mc:AlternateContent>
          <mc:Choice Requires="wps">
            <w:drawing>
              <wp:inline distT="0" distB="0" distL="0" distR="0" wp14:anchorId="15907F44" wp14:editId="15907F45">
                <wp:extent cx="5975985" cy="228382"/>
                <wp:effectExtent l="0" t="0" r="0" b="0"/>
                <wp:docPr id="1" name="Rectangle 1"/>
                <wp:cNvGraphicFramePr/>
                <a:graphic xmlns:a="http://schemas.openxmlformats.org/drawingml/2006/main">
                  <a:graphicData uri="http://schemas.microsoft.com/office/word/2010/wordprocessingShape">
                    <wps:wsp>
                      <wps:cNvSpPr/>
                      <wps:spPr>
                        <a:xfrm>
                          <a:off x="2362770" y="3677130"/>
                          <a:ext cx="5966460" cy="205740"/>
                        </a:xfrm>
                        <a:prstGeom prst="rect">
                          <a:avLst/>
                        </a:prstGeom>
                        <a:solidFill>
                          <a:srgbClr val="B4C5E7"/>
                        </a:solidFill>
                        <a:ln>
                          <a:noFill/>
                        </a:ln>
                      </wps:spPr>
                      <wps:txbx>
                        <w:txbxContent>
                          <w:p w14:paraId="15907F69" w14:textId="77777777" w:rsidR="00BF7E60" w:rsidRDefault="00000000">
                            <w:pPr>
                              <w:spacing w:line="268" w:lineRule="auto"/>
                              <w:textDirection w:val="btLr"/>
                            </w:pPr>
                            <w:r>
                              <w:rPr>
                                <w:rFonts w:ascii="Arial" w:eastAsia="Arial" w:hAnsi="Arial" w:cs="Arial"/>
                                <w:b/>
                                <w:color w:val="FFFFFF"/>
                                <w:sz w:val="24"/>
                              </w:rPr>
                              <w:t xml:space="preserve"> </w:t>
                            </w:r>
                            <w:r>
                              <w:rPr>
                                <w:rFonts w:ascii="Arial" w:eastAsia="Arial" w:hAnsi="Arial" w:cs="Arial"/>
                                <w:b/>
                                <w:color w:val="FFFFFF"/>
                                <w:sz w:val="24"/>
                              </w:rPr>
                              <w:t>II. DESPRE PROGRAM</w:t>
                            </w:r>
                          </w:p>
                        </w:txbxContent>
                      </wps:txbx>
                      <wps:bodyPr spcFirstLastPara="1" wrap="square" lIns="0" tIns="0" rIns="0" bIns="0" anchor="t" anchorCtr="0">
                        <a:noAutofit/>
                      </wps:bodyPr>
                    </wps:wsp>
                  </a:graphicData>
                </a:graphic>
              </wp:inline>
            </w:drawing>
          </mc:Choice>
          <mc:Fallback xmlns:a="http://schemas.openxmlformats.org/drawingml/2006/main">
            <w:pict w14:anchorId="114C496F">
              <v:rect id="Rectangle 1" style="width:470.55pt;height:18pt;visibility:visible;mso-wrap-style:square;mso-left-percent:-10001;mso-top-percent:-10001;mso-position-horizontal:absolute;mso-position-horizontal-relative:char;mso-position-vertical:absolute;mso-position-vertical-relative:line;mso-left-percent:-10001;mso-top-percent:-10001;v-text-anchor:top" o:spid="_x0000_s1027" fillcolor="#b4c5e7" stroked="f" w14:anchorId="15907F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">
                <v:textbox inset="0,0,0,0">
                  <w:txbxContent>
                    <w:p w:rsidR="00BF7E60" w:rsidRDefault="00000000" w14:paraId="4AB9908F" w14:textId="77777777">
                      <w:pPr>
                        <w:spacing w:line="268" w:lineRule="auto"/>
                        <w:textDirection w:val="btLr"/>
                      </w:pPr>
                      <w:r>
                        <w:rPr>
                          <w:rFonts w:ascii="Arial" w:hAnsi="Arial" w:eastAsia="Arial" w:cs="Arial"/>
                          <w:b/>
                          <w:color w:val="FFFFFF"/>
                          <w:sz w:val="24"/>
                        </w:rPr>
                        <w:t xml:space="preserve"> II. DESPRE PROGRAM</w:t>
                      </w:r>
                    </w:p>
                  </w:txbxContent>
                </v:textbox>
                <w10:anchorlock/>
              </v:rect>
            </w:pict>
          </mc:Fallback>
        </mc:AlternateContent>
      </w:r>
    </w:p>
    <w:p w14:paraId="15907E69" w14:textId="77777777" w:rsidR="00BF7E60" w:rsidRDefault="00BF7E60">
      <w:pPr>
        <w:pBdr>
          <w:top w:val="nil"/>
          <w:left w:val="nil"/>
          <w:bottom w:val="nil"/>
          <w:right w:val="nil"/>
          <w:between w:val="nil"/>
        </w:pBdr>
        <w:spacing w:after="120"/>
        <w:ind w:left="140"/>
        <w:jc w:val="both"/>
        <w:rPr>
          <w:b/>
          <w:bCs/>
          <w:sz w:val="24"/>
          <w:szCs w:val="24"/>
        </w:rPr>
      </w:pPr>
    </w:p>
    <w:p w14:paraId="15907E6A" w14:textId="77777777" w:rsidR="00BF7E60" w:rsidRDefault="00000000">
      <w:pPr>
        <w:pBdr>
          <w:top w:val="nil"/>
          <w:left w:val="nil"/>
          <w:bottom w:val="nil"/>
          <w:right w:val="nil"/>
          <w:between w:val="nil"/>
        </w:pBdr>
        <w:spacing w:after="120"/>
        <w:ind w:left="140"/>
        <w:jc w:val="both"/>
        <w:rPr>
          <w:b/>
          <w:bCs/>
          <w:sz w:val="24"/>
          <w:szCs w:val="24"/>
        </w:rPr>
      </w:pPr>
      <w:r>
        <w:rPr>
          <w:b/>
          <w:bCs/>
          <w:sz w:val="24"/>
          <w:szCs w:val="24"/>
        </w:rPr>
        <w:t>LOTUL 1</w:t>
      </w:r>
    </w:p>
    <w:p w14:paraId="15907E6B" w14:textId="11A5BB30" w:rsidR="00BF7E60" w:rsidRDefault="00000000">
      <w:pPr>
        <w:pBdr>
          <w:top w:val="nil"/>
          <w:left w:val="nil"/>
          <w:bottom w:val="nil"/>
          <w:right w:val="nil"/>
          <w:between w:val="nil"/>
        </w:pBdr>
        <w:spacing w:after="120"/>
        <w:ind w:left="140"/>
        <w:jc w:val="both"/>
        <w:rPr>
          <w:color w:val="000000"/>
          <w:sz w:val="24"/>
          <w:szCs w:val="24"/>
        </w:rPr>
      </w:pPr>
      <w:r>
        <w:rPr>
          <w:sz w:val="24"/>
          <w:szCs w:val="24"/>
        </w:rPr>
        <w:t xml:space="preserve">În cadrul Programului „Măsuri de Promovare a Încrederii”, finanțat de Uniunea Europeană  prin intermediul PNUD și administrat de Asociația Antreprenorilor Sociali în parteneriat cu AXA Management Consulting, se desfășoară un concurs de proiecte de afaceri pentru selectarea întreprinderilor care vor beneficia de </w:t>
      </w:r>
      <w:r w:rsidR="4D9A175E" w:rsidRPr="148518D3">
        <w:rPr>
          <w:sz w:val="24"/>
          <w:szCs w:val="24"/>
        </w:rPr>
        <w:t xml:space="preserve">asistență </w:t>
      </w:r>
      <w:r w:rsidR="00DA3EE9" w:rsidRPr="148518D3">
        <w:rPr>
          <w:sz w:val="24"/>
          <w:szCs w:val="24"/>
        </w:rPr>
        <w:t>financiară</w:t>
      </w:r>
      <w:r w:rsidR="00A320AF" w:rsidRPr="148518D3">
        <w:rPr>
          <w:sz w:val="24"/>
          <w:szCs w:val="24"/>
        </w:rPr>
        <w:t xml:space="preserve"> nerambursabil</w:t>
      </w:r>
      <w:r w:rsidR="139A2E19" w:rsidRPr="148518D3">
        <w:rPr>
          <w:sz w:val="24"/>
          <w:szCs w:val="24"/>
        </w:rPr>
        <w:t>ă</w:t>
      </w:r>
      <w:r w:rsidR="00A320AF" w:rsidRPr="148518D3">
        <w:rPr>
          <w:sz w:val="24"/>
          <w:szCs w:val="24"/>
        </w:rPr>
        <w:t>.</w:t>
      </w:r>
      <w:r>
        <w:rPr>
          <w:sz w:val="24"/>
          <w:szCs w:val="24"/>
        </w:rPr>
        <w:t xml:space="preserve"> </w:t>
      </w:r>
      <w:r w:rsidR="3B1DB5EF" w:rsidRPr="0EC5F77C">
        <w:rPr>
          <w:sz w:val="24"/>
          <w:szCs w:val="24"/>
        </w:rPr>
        <w:t>Asistența</w:t>
      </w:r>
      <w:r>
        <w:rPr>
          <w:sz w:val="24"/>
          <w:szCs w:val="24"/>
        </w:rPr>
        <w:t xml:space="preserve"> este </w:t>
      </w:r>
      <w:r w:rsidR="00A320AF" w:rsidRPr="0EC5F77C">
        <w:rPr>
          <w:sz w:val="24"/>
          <w:szCs w:val="24"/>
        </w:rPr>
        <w:t>orientat</w:t>
      </w:r>
      <w:r w:rsidR="073182A1" w:rsidRPr="0EC5F77C">
        <w:rPr>
          <w:sz w:val="24"/>
          <w:szCs w:val="24"/>
        </w:rPr>
        <w:t>ă</w:t>
      </w:r>
      <w:r>
        <w:rPr>
          <w:sz w:val="24"/>
          <w:szCs w:val="24"/>
        </w:rPr>
        <w:t xml:space="preserve"> spre sporirea rezilienței afacerilor prin reducerea costurilor energetice și implementarea soluțiilor moderne în domeniul eficienței energetice, al surselor regenerabile de energie și al integrării principiilor economiei circulare.</w:t>
      </w:r>
    </w:p>
    <w:p w14:paraId="15907E6C" w14:textId="77777777" w:rsidR="00BF7E60" w:rsidRDefault="00000000">
      <w:pPr>
        <w:pBdr>
          <w:top w:val="nil"/>
          <w:left w:val="nil"/>
          <w:bottom w:val="nil"/>
          <w:right w:val="nil"/>
          <w:between w:val="nil"/>
        </w:pBdr>
        <w:spacing w:after="120"/>
        <w:ind w:left="140"/>
        <w:jc w:val="both"/>
        <w:rPr>
          <w:color w:val="000000"/>
          <w:sz w:val="24"/>
          <w:szCs w:val="24"/>
        </w:rPr>
      </w:pPr>
      <w:r>
        <w:rPr>
          <w:sz w:val="24"/>
          <w:szCs w:val="24"/>
        </w:rPr>
        <w:t xml:space="preserve">Concursul este destinat microîntreprinderilor, întreprinderilor mici și mijlocii active de pe malul stâng al Nistrului, care au fost anterior beneficiare ale proiectelor implementate de PNUD în cadrul programelor EU-CBM și/sau </w:t>
      </w:r>
      <w:proofErr w:type="spellStart"/>
      <w:r>
        <w:rPr>
          <w:sz w:val="24"/>
          <w:szCs w:val="24"/>
        </w:rPr>
        <w:t>AdTrade</w:t>
      </w:r>
      <w:proofErr w:type="spellEnd"/>
      <w:r>
        <w:rPr>
          <w:sz w:val="24"/>
          <w:szCs w:val="24"/>
        </w:rPr>
        <w:t xml:space="preserve"> și care corespund criteriilor stabilite de eligibilitate și selecție.</w:t>
      </w:r>
    </w:p>
    <w:p w14:paraId="15907E6D" w14:textId="3228B165" w:rsidR="00BF7E60" w:rsidRDefault="536625A6">
      <w:pPr>
        <w:pBdr>
          <w:top w:val="nil"/>
          <w:left w:val="nil"/>
          <w:bottom w:val="nil"/>
          <w:right w:val="nil"/>
          <w:between w:val="nil"/>
        </w:pBdr>
        <w:spacing w:after="120"/>
        <w:ind w:left="140"/>
        <w:jc w:val="both"/>
        <w:rPr>
          <w:color w:val="000000"/>
          <w:sz w:val="24"/>
          <w:szCs w:val="24"/>
        </w:rPr>
      </w:pPr>
      <w:r w:rsidRPr="6F197AB3">
        <w:rPr>
          <w:sz w:val="24"/>
          <w:szCs w:val="24"/>
        </w:rPr>
        <w:t>Asistența</w:t>
      </w:r>
      <w:r>
        <w:rPr>
          <w:sz w:val="24"/>
          <w:szCs w:val="24"/>
        </w:rPr>
        <w:t xml:space="preserve"> va fi </w:t>
      </w:r>
      <w:r w:rsidR="00AC18AC" w:rsidRPr="1DB6B580">
        <w:rPr>
          <w:sz w:val="24"/>
          <w:szCs w:val="24"/>
        </w:rPr>
        <w:t>acordat</w:t>
      </w:r>
      <w:r w:rsidR="6504B664" w:rsidRPr="1DB6B580">
        <w:rPr>
          <w:sz w:val="24"/>
          <w:szCs w:val="24"/>
        </w:rPr>
        <w:t>ă</w:t>
      </w:r>
      <w:r>
        <w:rPr>
          <w:sz w:val="24"/>
          <w:szCs w:val="24"/>
        </w:rPr>
        <w:t xml:space="preserve"> în formă nefinanciară, prin achiziționarea pentru beneficiarii selectați a echipamentelor, bunurilor, lucrărilor și serviciilor necesare, în conformitate cu cererea de afaceri aprobată și orientate spre atingerea rezultatelor declarate ale proiectului.</w:t>
      </w:r>
    </w:p>
    <w:p w14:paraId="15907E6E" w14:textId="1E0AD62A" w:rsidR="00BF7E60" w:rsidRDefault="00000000">
      <w:pPr>
        <w:pBdr>
          <w:top w:val="nil"/>
          <w:left w:val="nil"/>
          <w:bottom w:val="nil"/>
          <w:right w:val="nil"/>
          <w:between w:val="nil"/>
        </w:pBdr>
        <w:spacing w:after="120"/>
        <w:ind w:left="140"/>
        <w:jc w:val="both"/>
        <w:rPr>
          <w:color w:val="000000"/>
          <w:sz w:val="24"/>
          <w:szCs w:val="24"/>
        </w:rPr>
      </w:pPr>
      <w:r>
        <w:rPr>
          <w:sz w:val="24"/>
          <w:szCs w:val="24"/>
        </w:rPr>
        <w:t xml:space="preserve">Suplimentar, beneficiarii vor primi asistență tehnică specializată, inclusiv diagnostic de bază al eficienței energetice, </w:t>
      </w:r>
      <w:r w:rsidR="70BA0A78" w:rsidRPr="3C96D14D">
        <w:rPr>
          <w:sz w:val="24"/>
          <w:szCs w:val="24"/>
        </w:rPr>
        <w:t>asistență</w:t>
      </w:r>
      <w:r>
        <w:rPr>
          <w:sz w:val="24"/>
          <w:szCs w:val="24"/>
        </w:rPr>
        <w:t xml:space="preserve"> în clarificarea necesităților, planificare de bază pentru monitorizarea rezultatelor, precum și mentorat continuu pe întreaga perioadă de implementare. </w:t>
      </w:r>
      <w:r w:rsidR="00AC18AC" w:rsidRPr="1A3A8229">
        <w:rPr>
          <w:sz w:val="24"/>
          <w:szCs w:val="24"/>
        </w:rPr>
        <w:t>Ace</w:t>
      </w:r>
      <w:r w:rsidR="00DA3EE9">
        <w:rPr>
          <w:sz w:val="24"/>
          <w:szCs w:val="24"/>
        </w:rPr>
        <w:t>a</w:t>
      </w:r>
      <w:r w:rsidR="00AC18AC" w:rsidRPr="1A3A8229">
        <w:rPr>
          <w:sz w:val="24"/>
          <w:szCs w:val="24"/>
        </w:rPr>
        <w:t>st</w:t>
      </w:r>
      <w:r w:rsidR="46ECE13C" w:rsidRPr="1A3A8229">
        <w:rPr>
          <w:sz w:val="24"/>
          <w:szCs w:val="24"/>
        </w:rPr>
        <w:t>ă asistență</w:t>
      </w:r>
      <w:r>
        <w:rPr>
          <w:sz w:val="24"/>
          <w:szCs w:val="24"/>
        </w:rPr>
        <w:t xml:space="preserve"> este </w:t>
      </w:r>
      <w:r w:rsidR="00AC18AC" w:rsidRPr="1A3A8229">
        <w:rPr>
          <w:sz w:val="24"/>
          <w:szCs w:val="24"/>
        </w:rPr>
        <w:t>orientat</w:t>
      </w:r>
      <w:r w:rsidR="7F2AF14F" w:rsidRPr="1A3A8229">
        <w:rPr>
          <w:sz w:val="24"/>
          <w:szCs w:val="24"/>
        </w:rPr>
        <w:t>ă</w:t>
      </w:r>
      <w:r>
        <w:rPr>
          <w:sz w:val="24"/>
          <w:szCs w:val="24"/>
        </w:rPr>
        <w:t xml:space="preserve"> spre facilitarea luării deciziilor operaționale, depășirea provocărilor apărute și asigurarea dezvoltării sustenabile a afacerii.</w:t>
      </w:r>
    </w:p>
    <w:p w14:paraId="15907E6F" w14:textId="1353FC66" w:rsidR="00BF7E60" w:rsidRDefault="00000000">
      <w:pPr>
        <w:spacing w:after="120"/>
        <w:ind w:left="142" w:right="142"/>
        <w:jc w:val="both"/>
        <w:rPr>
          <w:sz w:val="24"/>
          <w:szCs w:val="24"/>
        </w:rPr>
      </w:pPr>
      <w:r>
        <w:rPr>
          <w:sz w:val="24"/>
          <w:szCs w:val="24"/>
        </w:rPr>
        <w:t xml:space="preserve">În cadrul Programului va fi </w:t>
      </w:r>
      <w:r w:rsidR="00AC18AC" w:rsidRPr="62FBFD29">
        <w:rPr>
          <w:sz w:val="24"/>
          <w:szCs w:val="24"/>
        </w:rPr>
        <w:t>acordat</w:t>
      </w:r>
      <w:r w:rsidR="7A5CC41F" w:rsidRPr="62FBFD29">
        <w:rPr>
          <w:sz w:val="24"/>
          <w:szCs w:val="24"/>
        </w:rPr>
        <w:t>ă</w:t>
      </w:r>
      <w:r w:rsidR="00AC18AC" w:rsidRPr="62FBFD29">
        <w:rPr>
          <w:sz w:val="24"/>
          <w:szCs w:val="24"/>
        </w:rPr>
        <w:t xml:space="preserve"> </w:t>
      </w:r>
      <w:r w:rsidR="326091A8" w:rsidRPr="62FBFD29">
        <w:rPr>
          <w:sz w:val="24"/>
          <w:szCs w:val="24"/>
        </w:rPr>
        <w:t>asistență</w:t>
      </w:r>
      <w:r>
        <w:rPr>
          <w:sz w:val="24"/>
          <w:szCs w:val="24"/>
        </w:rPr>
        <w:t xml:space="preserve"> pentru cel puțin 6 companii de pe malul stâng al Nistrului, în valoare de până la 35 000 dolari SUA pentru fiecare întreprindere.</w:t>
      </w:r>
    </w:p>
    <w:p w14:paraId="15907E70" w14:textId="77777777" w:rsidR="00BF7E60" w:rsidRDefault="00000000">
      <w:pPr>
        <w:spacing w:after="120"/>
        <w:ind w:left="142" w:right="-31"/>
        <w:jc w:val="both"/>
        <w:rPr>
          <w:sz w:val="24"/>
          <w:szCs w:val="24"/>
        </w:rPr>
      </w:pPr>
      <w:r>
        <w:rPr>
          <w:sz w:val="24"/>
          <w:szCs w:val="24"/>
        </w:rPr>
        <w:t>* Suplimentar, un număr mai mare de inițiative poate fi susținut în cazul disponibilității unei finanțări adiționale corespunzătoare.</w:t>
      </w:r>
    </w:p>
    <w:p w14:paraId="15907E71" w14:textId="77777777" w:rsidR="00BF7E60" w:rsidRDefault="00BF7E60">
      <w:pPr>
        <w:pBdr>
          <w:top w:val="nil"/>
          <w:left w:val="nil"/>
          <w:bottom w:val="nil"/>
          <w:right w:val="nil"/>
          <w:between w:val="nil"/>
        </w:pBdr>
        <w:spacing w:after="120"/>
        <w:ind w:left="140" w:right="-31"/>
        <w:jc w:val="both"/>
        <w:rPr>
          <w:color w:val="000000"/>
          <w:sz w:val="24"/>
          <w:szCs w:val="24"/>
        </w:rPr>
      </w:pPr>
    </w:p>
    <w:p w14:paraId="15907E72" w14:textId="77777777" w:rsidR="00BF7E60" w:rsidRDefault="00000000">
      <w:pPr>
        <w:pBdr>
          <w:top w:val="nil"/>
          <w:left w:val="nil"/>
          <w:bottom w:val="nil"/>
          <w:right w:val="nil"/>
          <w:between w:val="nil"/>
        </w:pBdr>
        <w:spacing w:after="120"/>
        <w:ind w:left="140" w:right="-31"/>
        <w:jc w:val="both"/>
        <w:rPr>
          <w:b/>
          <w:bCs/>
          <w:color w:val="000000"/>
          <w:sz w:val="24"/>
          <w:szCs w:val="24"/>
        </w:rPr>
      </w:pPr>
      <w:r>
        <w:rPr>
          <w:b/>
          <w:bCs/>
          <w:color w:val="000000"/>
          <w:sz w:val="24"/>
          <w:szCs w:val="24"/>
        </w:rPr>
        <w:t>LOTUL 2</w:t>
      </w:r>
    </w:p>
    <w:p w14:paraId="15907E73" w14:textId="470F21AD" w:rsidR="00BF7E60" w:rsidRDefault="00000000">
      <w:pPr>
        <w:pBdr>
          <w:top w:val="nil"/>
          <w:left w:val="nil"/>
          <w:bottom w:val="nil"/>
          <w:right w:val="nil"/>
          <w:between w:val="nil"/>
        </w:pBdr>
        <w:spacing w:after="120"/>
        <w:ind w:left="140" w:right="-31"/>
        <w:jc w:val="both"/>
        <w:rPr>
          <w:color w:val="000000"/>
          <w:sz w:val="24"/>
          <w:szCs w:val="24"/>
        </w:rPr>
      </w:pPr>
      <w:r>
        <w:rPr>
          <w:sz w:val="24"/>
          <w:szCs w:val="24"/>
        </w:rPr>
        <w:t xml:space="preserve">Programul de </w:t>
      </w:r>
      <w:r w:rsidR="34B184F0" w:rsidRPr="4DF74907">
        <w:rPr>
          <w:sz w:val="24"/>
          <w:szCs w:val="24"/>
        </w:rPr>
        <w:t>asiste</w:t>
      </w:r>
      <w:r w:rsidR="00AC18AC" w:rsidRPr="4DF74907">
        <w:rPr>
          <w:sz w:val="24"/>
          <w:szCs w:val="24"/>
        </w:rPr>
        <w:t>n</w:t>
      </w:r>
      <w:r w:rsidR="34B184F0" w:rsidRPr="4DF74907">
        <w:rPr>
          <w:sz w:val="24"/>
          <w:szCs w:val="24"/>
        </w:rPr>
        <w:t>ță</w:t>
      </w:r>
      <w:r>
        <w:rPr>
          <w:sz w:val="24"/>
          <w:szCs w:val="24"/>
        </w:rPr>
        <w:t xml:space="preserve"> pentru întreprinderile mici</w:t>
      </w:r>
      <w:r w:rsidR="00303282">
        <w:rPr>
          <w:sz w:val="24"/>
          <w:szCs w:val="24"/>
        </w:rPr>
        <w:t xml:space="preserve"> </w:t>
      </w:r>
      <w:r w:rsidR="00BE2E90">
        <w:rPr>
          <w:sz w:val="24"/>
          <w:szCs w:val="24"/>
          <w:lang w:val="ro-MD"/>
        </w:rPr>
        <w:t>și mijlocii</w:t>
      </w:r>
      <w:r>
        <w:rPr>
          <w:sz w:val="24"/>
          <w:szCs w:val="24"/>
        </w:rPr>
        <w:t xml:space="preserve">, în cadrul proiectului </w:t>
      </w:r>
      <w:proofErr w:type="spellStart"/>
      <w:r>
        <w:rPr>
          <w:sz w:val="24"/>
          <w:szCs w:val="24"/>
        </w:rPr>
        <w:t>AdTrade</w:t>
      </w:r>
      <w:proofErr w:type="spellEnd"/>
      <w:r>
        <w:rPr>
          <w:sz w:val="24"/>
          <w:szCs w:val="24"/>
        </w:rPr>
        <w:t xml:space="preserve">, finanțat de Suedia și Regatul Unit prin intermediul PNUD, administrat de Agenția pentru Inovații </w:t>
      </w:r>
      <w:r>
        <w:rPr>
          <w:sz w:val="24"/>
          <w:szCs w:val="24"/>
        </w:rPr>
        <w:lastRenderedPageBreak/>
        <w:t>și Dezvoltare, este axat pe sprijinirea companiilor promițătoare, în special a celor conduse de femei și/sau orientate spre inovații, modernizare tehnologică și sporirea productivității muncii, extinderea pieței și a exporturilor, precum și pe utilizarea eficientă a energiei și a surselor regenerabile de energie.</w:t>
      </w:r>
    </w:p>
    <w:p w14:paraId="15907E74" w14:textId="6B9F4E2C" w:rsidR="00BF7E60" w:rsidRDefault="00000000">
      <w:pPr>
        <w:pBdr>
          <w:top w:val="nil"/>
          <w:left w:val="nil"/>
          <w:bottom w:val="nil"/>
          <w:right w:val="nil"/>
          <w:between w:val="nil"/>
        </w:pBdr>
        <w:spacing w:after="120"/>
        <w:ind w:left="140" w:right="-31"/>
        <w:jc w:val="both"/>
        <w:rPr>
          <w:color w:val="000000"/>
          <w:sz w:val="24"/>
          <w:szCs w:val="24"/>
        </w:rPr>
      </w:pPr>
      <w:r>
        <w:rPr>
          <w:sz w:val="24"/>
          <w:szCs w:val="24"/>
        </w:rPr>
        <w:t xml:space="preserve">În baza acestui concurs deschis vor fi selectate minimum 15 proiecte de afaceri de pe malul stâng al Nistrului. Proiectele selectate vor primi </w:t>
      </w:r>
      <w:r w:rsidR="00DA3EE9" w:rsidRPr="4DF74907">
        <w:rPr>
          <w:sz w:val="24"/>
          <w:szCs w:val="24"/>
        </w:rPr>
        <w:t>asistență</w:t>
      </w:r>
      <w:r>
        <w:rPr>
          <w:sz w:val="24"/>
          <w:szCs w:val="24"/>
        </w:rPr>
        <w:t xml:space="preserve"> în valoare de până la 15 000 dolari SUA fiecare, sub formă de achiziție de echipamente (mașini de producție, unelte, utilaje etc.) și de prestare a serviciilor care vor contribui la dezvoltarea afacerii (optimizarea proceselor de afaceri, marketing, </w:t>
      </w:r>
      <w:proofErr w:type="spellStart"/>
      <w:r>
        <w:rPr>
          <w:sz w:val="24"/>
          <w:szCs w:val="24"/>
        </w:rPr>
        <w:t>branding</w:t>
      </w:r>
      <w:proofErr w:type="spellEnd"/>
      <w:r>
        <w:rPr>
          <w:sz w:val="24"/>
          <w:szCs w:val="24"/>
        </w:rPr>
        <w:t>, ambalare etc.). Bugetul total alocat pentru minimum 15 proiecte constituie 225 000 dolari SUA.</w:t>
      </w:r>
    </w:p>
    <w:p w14:paraId="15907E75" w14:textId="77777777" w:rsidR="00BF7E60" w:rsidRDefault="00000000">
      <w:pPr>
        <w:pBdr>
          <w:top w:val="nil"/>
          <w:left w:val="nil"/>
          <w:bottom w:val="nil"/>
          <w:right w:val="nil"/>
          <w:between w:val="nil"/>
        </w:pBdr>
        <w:spacing w:after="120"/>
        <w:ind w:left="140" w:right="-31"/>
        <w:jc w:val="both"/>
        <w:rPr>
          <w:color w:val="000000"/>
          <w:sz w:val="24"/>
          <w:szCs w:val="24"/>
        </w:rPr>
      </w:pPr>
      <w:r>
        <w:rPr>
          <w:sz w:val="24"/>
          <w:szCs w:val="24"/>
        </w:rPr>
        <w:t>Pe parcursul a 8 luni, beneficiarii ambelor loturi vor avea acces la cursuri gratuite de instruire și la servicii de mentorat oferite de specialiști practicieni din diferite sectoare, precum și de reprezentanți ai companiilor locale care demonstrează rezultate de succes pe ambele maluri ale Nistrului.</w:t>
      </w:r>
    </w:p>
    <w:p w14:paraId="15907E76" w14:textId="77777777" w:rsidR="00BF7E60" w:rsidRDefault="00000000">
      <w:pPr>
        <w:pBdr>
          <w:top w:val="nil"/>
          <w:left w:val="nil"/>
          <w:bottom w:val="nil"/>
          <w:right w:val="nil"/>
          <w:between w:val="nil"/>
        </w:pBdr>
        <w:spacing w:after="120"/>
        <w:ind w:left="140" w:right="-31"/>
        <w:jc w:val="both"/>
        <w:rPr>
          <w:color w:val="000000"/>
          <w:sz w:val="24"/>
          <w:szCs w:val="24"/>
        </w:rPr>
      </w:pPr>
      <w:r>
        <w:rPr>
          <w:sz w:val="24"/>
          <w:szCs w:val="24"/>
        </w:rPr>
        <w:t>Se preconizează că fiecare dintre companiile beneficiare va crea cel puțin un (1) loc de muncă.</w:t>
      </w:r>
    </w:p>
    <w:p w14:paraId="15907E77" w14:textId="029343F8" w:rsidR="00BF7E60" w:rsidRDefault="00000000">
      <w:pPr>
        <w:pBdr>
          <w:top w:val="nil"/>
          <w:left w:val="nil"/>
          <w:bottom w:val="nil"/>
          <w:right w:val="nil"/>
          <w:between w:val="nil"/>
        </w:pBdr>
        <w:spacing w:after="120"/>
        <w:ind w:left="140" w:right="-31"/>
        <w:jc w:val="both"/>
        <w:rPr>
          <w:color w:val="000000"/>
          <w:sz w:val="24"/>
          <w:szCs w:val="24"/>
        </w:rPr>
      </w:pPr>
      <w:r>
        <w:rPr>
          <w:sz w:val="24"/>
          <w:szCs w:val="24"/>
        </w:rPr>
        <w:t xml:space="preserve">La selecție se va acorda prioritate proiectelor de afaceri care demonstrează sustenabilitate, caracter inovator, utilizarea eficientă a energiei și a surselor regenerabile de energie, precum și contribuții la sporirea eficienței </w:t>
      </w:r>
      <w:r w:rsidR="00654B11">
        <w:rPr>
          <w:sz w:val="24"/>
          <w:szCs w:val="24"/>
        </w:rPr>
        <w:t>operaționale</w:t>
      </w:r>
      <w:r>
        <w:rPr>
          <w:sz w:val="24"/>
          <w:szCs w:val="24"/>
        </w:rPr>
        <w:t xml:space="preserve"> și consolidarea avantajelor competitive. O atenție deosebită va fi acordată inovațiilor atât în procesele de management, cât și în activitatea de producție.</w:t>
      </w:r>
    </w:p>
    <w:p w14:paraId="15907E78" w14:textId="77777777" w:rsidR="00BF7E60" w:rsidRDefault="00000000">
      <w:pPr>
        <w:pBdr>
          <w:top w:val="nil"/>
          <w:left w:val="nil"/>
          <w:bottom w:val="nil"/>
          <w:right w:val="nil"/>
          <w:between w:val="nil"/>
        </w:pBdr>
        <w:spacing w:after="120"/>
        <w:ind w:left="140" w:right="-31"/>
        <w:jc w:val="both"/>
        <w:rPr>
          <w:sz w:val="24"/>
          <w:szCs w:val="24"/>
        </w:rPr>
      </w:pPr>
      <w:r>
        <w:rPr>
          <w:sz w:val="24"/>
          <w:szCs w:val="24"/>
        </w:rPr>
        <w:t>Inițiative suplimentare pot fi susținute în cazul disponibilității unei finanțări adiționale corespunzătoare.</w:t>
      </w:r>
    </w:p>
    <w:p w14:paraId="15907E79" w14:textId="77777777" w:rsidR="00BF7E60" w:rsidRDefault="00BF7E60">
      <w:pPr>
        <w:pBdr>
          <w:top w:val="nil"/>
          <w:left w:val="nil"/>
          <w:bottom w:val="nil"/>
          <w:right w:val="nil"/>
          <w:between w:val="nil"/>
        </w:pBdr>
        <w:spacing w:after="120"/>
        <w:ind w:left="140" w:right="148"/>
        <w:jc w:val="both"/>
        <w:rPr>
          <w:color w:val="000000"/>
          <w:sz w:val="24"/>
          <w:szCs w:val="24"/>
        </w:rPr>
      </w:pPr>
    </w:p>
    <w:p w14:paraId="15907E7A" w14:textId="77777777" w:rsidR="00BF7E60" w:rsidRDefault="00000000">
      <w:pPr>
        <w:pBdr>
          <w:top w:val="nil"/>
          <w:left w:val="nil"/>
          <w:bottom w:val="nil"/>
          <w:right w:val="nil"/>
          <w:between w:val="nil"/>
        </w:pBdr>
        <w:ind w:left="111"/>
        <w:rPr>
          <w:color w:val="000000"/>
          <w:sz w:val="24"/>
          <w:szCs w:val="24"/>
        </w:rPr>
      </w:pPr>
      <w:r>
        <w:rPr>
          <w:noProof/>
          <w:color w:val="000000"/>
          <w:sz w:val="24"/>
          <w:szCs w:val="24"/>
        </w:rPr>
        <mc:AlternateContent>
          <mc:Choice Requires="wps">
            <w:drawing>
              <wp:inline distT="0" distB="0" distL="0" distR="0" wp14:anchorId="15907F46" wp14:editId="15907F47">
                <wp:extent cx="5892165" cy="256594"/>
                <wp:effectExtent l="0" t="0" r="0" b="0"/>
                <wp:docPr id="4" name="Rectangle 4"/>
                <wp:cNvGraphicFramePr/>
                <a:graphic xmlns:a="http://schemas.openxmlformats.org/drawingml/2006/main">
                  <a:graphicData uri="http://schemas.microsoft.com/office/word/2010/wordprocessingShape">
                    <wps:wsp>
                      <wps:cNvSpPr/>
                      <wps:spPr>
                        <a:xfrm>
                          <a:off x="2404680" y="3661890"/>
                          <a:ext cx="5882640" cy="236220"/>
                        </a:xfrm>
                        <a:prstGeom prst="rect">
                          <a:avLst/>
                        </a:prstGeom>
                        <a:solidFill>
                          <a:srgbClr val="B4C5E7"/>
                        </a:solidFill>
                        <a:ln>
                          <a:noFill/>
                        </a:ln>
                      </wps:spPr>
                      <wps:txbx>
                        <w:txbxContent>
                          <w:p w14:paraId="15907F6A" w14:textId="77777777" w:rsidR="00BF7E60" w:rsidRDefault="00000000">
                            <w:pPr>
                              <w:spacing w:line="268" w:lineRule="auto"/>
                              <w:textDirection w:val="btLr"/>
                            </w:pPr>
                            <w:r>
                              <w:rPr>
                                <w:rFonts w:ascii="Arial" w:eastAsia="Arial" w:hAnsi="Arial" w:cs="Arial"/>
                                <w:b/>
                                <w:color w:val="FFFFFF"/>
                                <w:sz w:val="24"/>
                              </w:rPr>
                              <w:t xml:space="preserve"> </w:t>
                            </w:r>
                            <w:r>
                              <w:rPr>
                                <w:rFonts w:ascii="Arial" w:eastAsia="Arial" w:hAnsi="Arial" w:cs="Arial"/>
                                <w:b/>
                                <w:color w:val="FFFFFF"/>
                                <w:sz w:val="24"/>
                              </w:rPr>
                              <w:t>III. CRITERII DE SELECȚIE</w:t>
                            </w:r>
                          </w:p>
                        </w:txbxContent>
                      </wps:txbx>
                      <wps:bodyPr spcFirstLastPara="1" wrap="square" lIns="0" tIns="0" rIns="0" bIns="0" anchor="t" anchorCtr="0">
                        <a:noAutofit/>
                      </wps:bodyPr>
                    </wps:wsp>
                  </a:graphicData>
                </a:graphic>
              </wp:inline>
            </w:drawing>
          </mc:Choice>
          <mc:Fallback xmlns:a="http://schemas.openxmlformats.org/drawingml/2006/main">
            <w:pict w14:anchorId="0DDCE7E1">
              <v:rect id="Rectangle 4" style="width:463.95pt;height:20.2pt;visibility:visible;mso-wrap-style:square;mso-left-percent:-10001;mso-top-percent:-10001;mso-position-horizontal:absolute;mso-position-horizontal-relative:char;mso-position-vertical:absolute;mso-position-vertical-relative:line;mso-left-percent:-10001;mso-top-percent:-10001;v-text-anchor:top" o:spid="_x0000_s1028" fillcolor="#b4c5e7" stroked="f" w14:anchorId="15907F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">
                <v:textbox inset="0,0,0,0">
                  <w:txbxContent>
                    <w:p w:rsidR="00BF7E60" w:rsidRDefault="00000000" w14:paraId="182C6829" w14:textId="77777777">
                      <w:pPr>
                        <w:spacing w:line="268" w:lineRule="auto"/>
                        <w:textDirection w:val="btLr"/>
                      </w:pPr>
                      <w:r>
                        <w:rPr>
                          <w:rFonts w:ascii="Arial" w:hAnsi="Arial" w:eastAsia="Arial" w:cs="Arial"/>
                          <w:b/>
                          <w:color w:val="FFFFFF"/>
                          <w:sz w:val="24"/>
                        </w:rPr>
                        <w:t xml:space="preserve"> III. CRITERII DE SELECȚIE</w:t>
                      </w:r>
                    </w:p>
                  </w:txbxContent>
                </v:textbox>
                <w10:anchorlock/>
              </v:rect>
            </w:pict>
          </mc:Fallback>
        </mc:AlternateContent>
      </w:r>
    </w:p>
    <w:p w14:paraId="15907E7B" w14:textId="77777777" w:rsidR="00BF7E60" w:rsidRDefault="00BF7E60">
      <w:pPr>
        <w:pBdr>
          <w:top w:val="nil"/>
          <w:left w:val="nil"/>
          <w:bottom w:val="nil"/>
          <w:right w:val="nil"/>
          <w:between w:val="nil"/>
        </w:pBdr>
        <w:spacing w:after="120"/>
        <w:ind w:left="140" w:right="-25"/>
        <w:jc w:val="both"/>
        <w:rPr>
          <w:color w:val="000000"/>
          <w:sz w:val="24"/>
          <w:szCs w:val="24"/>
        </w:rPr>
      </w:pPr>
    </w:p>
    <w:p w14:paraId="15907E7C" w14:textId="77777777" w:rsidR="00BF7E60" w:rsidRDefault="00000000">
      <w:pPr>
        <w:pBdr>
          <w:top w:val="nil"/>
          <w:left w:val="nil"/>
          <w:bottom w:val="nil"/>
          <w:right w:val="nil"/>
          <w:between w:val="nil"/>
        </w:pBdr>
        <w:spacing w:after="120"/>
        <w:ind w:left="142" w:right="-25"/>
        <w:jc w:val="both"/>
        <w:rPr>
          <w:b/>
          <w:bCs/>
          <w:sz w:val="24"/>
          <w:szCs w:val="24"/>
        </w:rPr>
      </w:pPr>
      <w:r>
        <w:rPr>
          <w:b/>
          <w:bCs/>
          <w:sz w:val="24"/>
          <w:szCs w:val="24"/>
        </w:rPr>
        <w:t>LOTUL 1</w:t>
      </w:r>
    </w:p>
    <w:p w14:paraId="15907E7D" w14:textId="77777777" w:rsidR="00BF7E60" w:rsidRDefault="00000000">
      <w:pPr>
        <w:pBdr>
          <w:top w:val="nil"/>
          <w:left w:val="nil"/>
          <w:bottom w:val="nil"/>
          <w:right w:val="nil"/>
          <w:between w:val="nil"/>
        </w:pBdr>
        <w:spacing w:after="120"/>
        <w:ind w:left="142" w:right="-25"/>
        <w:jc w:val="both"/>
        <w:rPr>
          <w:color w:val="000000"/>
          <w:sz w:val="24"/>
          <w:szCs w:val="24"/>
        </w:rPr>
      </w:pPr>
      <w:r>
        <w:rPr>
          <w:sz w:val="24"/>
          <w:szCs w:val="24"/>
        </w:rPr>
        <w:t>La concurs sunt admise proiectele de afaceri care corespund următoarelor criterii de selecție:</w:t>
      </w:r>
    </w:p>
    <w:p w14:paraId="15907E7E" w14:textId="77777777" w:rsidR="00BF7E60" w:rsidRDefault="00000000">
      <w:pPr>
        <w:numPr>
          <w:ilvl w:val="0"/>
          <w:numId w:val="3"/>
        </w:numPr>
        <w:pBdr>
          <w:top w:val="nil"/>
          <w:left w:val="nil"/>
          <w:bottom w:val="nil"/>
          <w:right w:val="nil"/>
          <w:between w:val="nil"/>
        </w:pBdr>
        <w:ind w:right="-25"/>
        <w:jc w:val="both"/>
        <w:rPr>
          <w:color w:val="000000"/>
          <w:sz w:val="24"/>
          <w:szCs w:val="24"/>
        </w:rPr>
      </w:pPr>
      <w:r>
        <w:rPr>
          <w:color w:val="000000"/>
          <w:sz w:val="24"/>
          <w:szCs w:val="24"/>
        </w:rPr>
        <w:t xml:space="preserve">Dosarele pot fi depuse de persoane juridice și antreprenori individuali, inclusiv întreprinderi care aplică sistemul simplificat de impozitare, care desfășoară activitate pe malul stâng al Nistrului și au fost anterior beneficiare ale proiectelor implementate de PNUD în cadrul programelor EU-CBM și/sau </w:t>
      </w:r>
      <w:proofErr w:type="spellStart"/>
      <w:r>
        <w:rPr>
          <w:color w:val="000000"/>
          <w:sz w:val="24"/>
          <w:szCs w:val="24"/>
        </w:rPr>
        <w:t>AdTrade</w:t>
      </w:r>
      <w:proofErr w:type="spellEnd"/>
      <w:r>
        <w:rPr>
          <w:color w:val="000000"/>
          <w:sz w:val="24"/>
          <w:szCs w:val="24"/>
        </w:rPr>
        <w:t xml:space="preserve"> în perioada 2020–2025.</w:t>
      </w:r>
    </w:p>
    <w:p w14:paraId="15907E7F" w14:textId="77777777" w:rsidR="00BF7E60" w:rsidRDefault="00000000">
      <w:pPr>
        <w:numPr>
          <w:ilvl w:val="0"/>
          <w:numId w:val="3"/>
        </w:numPr>
        <w:pBdr>
          <w:top w:val="nil"/>
          <w:left w:val="nil"/>
          <w:bottom w:val="nil"/>
          <w:right w:val="nil"/>
          <w:between w:val="nil"/>
        </w:pBdr>
        <w:ind w:right="-25"/>
        <w:jc w:val="both"/>
        <w:rPr>
          <w:color w:val="000000"/>
          <w:sz w:val="24"/>
          <w:szCs w:val="24"/>
        </w:rPr>
      </w:pPr>
      <w:r>
        <w:rPr>
          <w:color w:val="000000"/>
          <w:sz w:val="24"/>
          <w:szCs w:val="24"/>
        </w:rPr>
        <w:t>Dosarele trebuie să prevadă o contribuție proprie de cel puțin 15% din suma solicitată în cererea de proiect. Toate sursele de finanțare trebuie indicate clar în formularul de aplicare, iar contribuția se oferă în echivalent bănesc.</w:t>
      </w:r>
    </w:p>
    <w:p w14:paraId="15907E80" w14:textId="77777777" w:rsidR="00BF7E60" w:rsidRDefault="00000000">
      <w:pPr>
        <w:numPr>
          <w:ilvl w:val="0"/>
          <w:numId w:val="3"/>
        </w:numPr>
        <w:pBdr>
          <w:top w:val="nil"/>
          <w:left w:val="nil"/>
          <w:bottom w:val="nil"/>
          <w:right w:val="nil"/>
          <w:between w:val="nil"/>
        </w:pBdr>
        <w:ind w:right="-25"/>
        <w:jc w:val="both"/>
        <w:rPr>
          <w:color w:val="000000"/>
          <w:sz w:val="24"/>
          <w:szCs w:val="24"/>
        </w:rPr>
      </w:pPr>
      <w:r>
        <w:rPr>
          <w:color w:val="000000"/>
          <w:sz w:val="24"/>
          <w:szCs w:val="24"/>
        </w:rPr>
        <w:t xml:space="preserve">La momentul depunerii dosarului, întreprinderea trebuie să aibă cel puțin trei (3) angajați </w:t>
      </w:r>
      <w:r>
        <w:rPr>
          <w:color w:val="000000"/>
          <w:sz w:val="24"/>
          <w:szCs w:val="24"/>
        </w:rPr>
        <w:lastRenderedPageBreak/>
        <w:t>și să fie capabilă să prezinte documentele justificative corespunzătoare.</w:t>
      </w:r>
    </w:p>
    <w:p w14:paraId="15907E81" w14:textId="77777777" w:rsidR="00BF7E60" w:rsidRDefault="00000000">
      <w:pPr>
        <w:numPr>
          <w:ilvl w:val="0"/>
          <w:numId w:val="3"/>
        </w:numPr>
        <w:pBdr>
          <w:top w:val="nil"/>
          <w:left w:val="nil"/>
          <w:bottom w:val="nil"/>
          <w:right w:val="nil"/>
          <w:between w:val="nil"/>
        </w:pBdr>
        <w:ind w:right="-25"/>
        <w:jc w:val="both"/>
        <w:rPr>
          <w:color w:val="000000"/>
          <w:sz w:val="24"/>
          <w:szCs w:val="24"/>
        </w:rPr>
      </w:pPr>
      <w:r>
        <w:rPr>
          <w:color w:val="000000"/>
          <w:sz w:val="24"/>
          <w:szCs w:val="24"/>
        </w:rPr>
        <w:t>Va fi creat cel puțin un loc de muncă permanent.</w:t>
      </w:r>
    </w:p>
    <w:p w14:paraId="15907E82" w14:textId="77777777" w:rsidR="00BF7E60" w:rsidRDefault="00000000">
      <w:pPr>
        <w:numPr>
          <w:ilvl w:val="0"/>
          <w:numId w:val="3"/>
        </w:numPr>
        <w:pBdr>
          <w:top w:val="nil"/>
          <w:left w:val="nil"/>
          <w:bottom w:val="nil"/>
          <w:right w:val="nil"/>
          <w:between w:val="nil"/>
        </w:pBdr>
        <w:spacing w:after="120"/>
        <w:ind w:right="-25"/>
        <w:jc w:val="both"/>
        <w:rPr>
          <w:color w:val="000000"/>
          <w:sz w:val="24"/>
          <w:szCs w:val="24"/>
        </w:rPr>
      </w:pPr>
      <w:r>
        <w:rPr>
          <w:color w:val="000000"/>
          <w:sz w:val="24"/>
          <w:szCs w:val="24"/>
        </w:rPr>
        <w:t>Dosarele pot fi depuse de companii care își pot confirma sustenabilitatea și pot prezenta rapoartele financiare pentru ultimii doi ani. Cofinanțarea proprie se acordă în formă bănească și poate fi utilizată pentru lucrări de construcție/reparație, alte măsuri de sporire a eficienței energetice a obiectivului, precum și pentru instruirea personalului în legătură cu echipamentele achiziționate în cadrul Programului.</w:t>
      </w:r>
    </w:p>
    <w:p w14:paraId="15907E83" w14:textId="3D2075D5" w:rsidR="00BF7E60" w:rsidRDefault="00000000">
      <w:pPr>
        <w:pBdr>
          <w:top w:val="nil"/>
          <w:left w:val="nil"/>
          <w:bottom w:val="nil"/>
          <w:right w:val="nil"/>
          <w:between w:val="nil"/>
        </w:pBdr>
        <w:spacing w:after="120"/>
        <w:ind w:left="142" w:right="-25"/>
        <w:jc w:val="both"/>
        <w:rPr>
          <w:color w:val="000000"/>
          <w:sz w:val="24"/>
          <w:szCs w:val="24"/>
        </w:rPr>
      </w:pPr>
      <w:r>
        <w:rPr>
          <w:sz w:val="24"/>
          <w:szCs w:val="24"/>
        </w:rPr>
        <w:t xml:space="preserve">* Întreprinderile deja selectate și care au beneficiat de </w:t>
      </w:r>
      <w:r w:rsidR="04C12A27" w:rsidRPr="4DF74907">
        <w:rPr>
          <w:sz w:val="24"/>
          <w:szCs w:val="24"/>
        </w:rPr>
        <w:t>asistență</w:t>
      </w:r>
      <w:r>
        <w:rPr>
          <w:sz w:val="24"/>
          <w:szCs w:val="24"/>
        </w:rPr>
        <w:t xml:space="preserve"> în cadrul concursului </w:t>
      </w:r>
      <w:proofErr w:type="spellStart"/>
      <w:r>
        <w:rPr>
          <w:sz w:val="24"/>
          <w:szCs w:val="24"/>
        </w:rPr>
        <w:t>AdTrade</w:t>
      </w:r>
      <w:proofErr w:type="spellEnd"/>
      <w:r>
        <w:rPr>
          <w:sz w:val="24"/>
          <w:szCs w:val="24"/>
        </w:rPr>
        <w:t xml:space="preserve"> 2024 „</w:t>
      </w:r>
      <w:proofErr w:type="spellStart"/>
      <w:r>
        <w:rPr>
          <w:sz w:val="24"/>
          <w:szCs w:val="24"/>
        </w:rPr>
        <w:t>AdTrade</w:t>
      </w:r>
      <w:proofErr w:type="spellEnd"/>
      <w:r>
        <w:rPr>
          <w:sz w:val="24"/>
          <w:szCs w:val="24"/>
        </w:rPr>
        <w:t xml:space="preserve"> – </w:t>
      </w:r>
      <w:proofErr w:type="spellStart"/>
      <w:r>
        <w:rPr>
          <w:sz w:val="24"/>
          <w:szCs w:val="24"/>
        </w:rPr>
        <w:t>Call</w:t>
      </w:r>
      <w:proofErr w:type="spellEnd"/>
      <w:r>
        <w:rPr>
          <w:sz w:val="24"/>
          <w:szCs w:val="24"/>
        </w:rPr>
        <w:t xml:space="preserve"> for </w:t>
      </w:r>
      <w:proofErr w:type="spellStart"/>
      <w:r>
        <w:rPr>
          <w:sz w:val="24"/>
          <w:szCs w:val="24"/>
        </w:rPr>
        <w:t>Proposals</w:t>
      </w:r>
      <w:proofErr w:type="spellEnd"/>
      <w:r>
        <w:rPr>
          <w:sz w:val="24"/>
          <w:szCs w:val="24"/>
        </w:rPr>
        <w:t xml:space="preserve">: “Energy </w:t>
      </w:r>
      <w:proofErr w:type="spellStart"/>
      <w:r>
        <w:rPr>
          <w:sz w:val="24"/>
          <w:szCs w:val="24"/>
        </w:rPr>
        <w:t>Efficiency</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Labour</w:t>
      </w:r>
      <w:proofErr w:type="spellEnd"/>
      <w:r>
        <w:rPr>
          <w:sz w:val="24"/>
          <w:szCs w:val="24"/>
        </w:rPr>
        <w:t xml:space="preserve"> </w:t>
      </w:r>
      <w:proofErr w:type="spellStart"/>
      <w:r>
        <w:rPr>
          <w:sz w:val="24"/>
          <w:szCs w:val="24"/>
        </w:rPr>
        <w:t>Productivity</w:t>
      </w:r>
      <w:proofErr w:type="spellEnd"/>
      <w:r>
        <w:rPr>
          <w:sz w:val="24"/>
          <w:szCs w:val="24"/>
        </w:rPr>
        <w:t xml:space="preserve"> for </w:t>
      </w:r>
      <w:proofErr w:type="spellStart"/>
      <w:r>
        <w:rPr>
          <w:sz w:val="24"/>
          <w:szCs w:val="24"/>
        </w:rPr>
        <w:t>MSMEs</w:t>
      </w:r>
      <w:proofErr w:type="spellEnd"/>
      <w:r>
        <w:rPr>
          <w:sz w:val="24"/>
          <w:szCs w:val="24"/>
        </w:rPr>
        <w:t>”” nu au dreptul de a depune repetat dosarul.</w:t>
      </w:r>
    </w:p>
    <w:p w14:paraId="15907E84" w14:textId="77777777" w:rsidR="00BF7E60" w:rsidRDefault="00BF7E60">
      <w:pPr>
        <w:pBdr>
          <w:top w:val="nil"/>
          <w:left w:val="nil"/>
          <w:bottom w:val="nil"/>
          <w:right w:val="nil"/>
          <w:between w:val="nil"/>
        </w:pBdr>
        <w:spacing w:after="120"/>
        <w:ind w:right="-25"/>
        <w:jc w:val="both"/>
        <w:rPr>
          <w:color w:val="000000"/>
          <w:sz w:val="24"/>
          <w:szCs w:val="24"/>
        </w:rPr>
      </w:pPr>
    </w:p>
    <w:p w14:paraId="15907E85" w14:textId="77777777" w:rsidR="00BF7E60" w:rsidRDefault="00000000">
      <w:pPr>
        <w:pBdr>
          <w:top w:val="nil"/>
          <w:left w:val="nil"/>
          <w:bottom w:val="nil"/>
          <w:right w:val="nil"/>
          <w:between w:val="nil"/>
        </w:pBdr>
        <w:spacing w:after="120"/>
        <w:ind w:right="-25" w:firstLine="140"/>
        <w:jc w:val="both"/>
        <w:rPr>
          <w:b/>
          <w:bCs/>
          <w:color w:val="000000"/>
          <w:sz w:val="24"/>
          <w:szCs w:val="24"/>
        </w:rPr>
      </w:pPr>
      <w:r>
        <w:rPr>
          <w:b/>
          <w:bCs/>
          <w:color w:val="000000"/>
          <w:sz w:val="24"/>
          <w:szCs w:val="24"/>
        </w:rPr>
        <w:t>LOTUL 2</w:t>
      </w:r>
    </w:p>
    <w:p w14:paraId="15907E86" w14:textId="77777777" w:rsidR="00BF7E60" w:rsidRDefault="00000000">
      <w:pPr>
        <w:pBdr>
          <w:top w:val="nil"/>
          <w:left w:val="nil"/>
          <w:bottom w:val="nil"/>
          <w:right w:val="nil"/>
          <w:between w:val="nil"/>
        </w:pBdr>
        <w:spacing w:after="120"/>
        <w:ind w:left="140" w:right="-25"/>
        <w:jc w:val="both"/>
        <w:rPr>
          <w:color w:val="000000"/>
          <w:sz w:val="24"/>
          <w:szCs w:val="24"/>
        </w:rPr>
      </w:pPr>
      <w:r>
        <w:rPr>
          <w:sz w:val="24"/>
          <w:szCs w:val="24"/>
        </w:rPr>
        <w:t>La concurs sunt admise proiectele de afaceri care corespund următoarelor criterii de selecție:</w:t>
      </w:r>
    </w:p>
    <w:p w14:paraId="15907E87" w14:textId="77777777" w:rsidR="00BF7E60" w:rsidRDefault="00000000">
      <w:pPr>
        <w:numPr>
          <w:ilvl w:val="0"/>
          <w:numId w:val="4"/>
        </w:numPr>
        <w:pBdr>
          <w:top w:val="nil"/>
          <w:left w:val="nil"/>
          <w:bottom w:val="nil"/>
          <w:right w:val="nil"/>
          <w:between w:val="nil"/>
        </w:pBdr>
        <w:ind w:left="851" w:right="-25"/>
        <w:jc w:val="both"/>
        <w:rPr>
          <w:color w:val="000000"/>
          <w:sz w:val="24"/>
          <w:szCs w:val="24"/>
        </w:rPr>
      </w:pPr>
      <w:r>
        <w:rPr>
          <w:color w:val="000000"/>
          <w:sz w:val="24"/>
          <w:szCs w:val="24"/>
        </w:rPr>
        <w:t>Dosarele trebuie depuse de persoane juridice și antreprenori individuali, inclusiv întreprinderi care aplică sistemul simplificat de impozitare;</w:t>
      </w:r>
    </w:p>
    <w:p w14:paraId="15907E88" w14:textId="77777777" w:rsidR="00BF7E60" w:rsidRDefault="00000000">
      <w:pPr>
        <w:numPr>
          <w:ilvl w:val="0"/>
          <w:numId w:val="4"/>
        </w:numPr>
        <w:pBdr>
          <w:top w:val="nil"/>
          <w:left w:val="nil"/>
          <w:bottom w:val="nil"/>
          <w:right w:val="nil"/>
          <w:between w:val="nil"/>
        </w:pBdr>
        <w:ind w:left="851" w:right="-25"/>
        <w:jc w:val="both"/>
        <w:rPr>
          <w:color w:val="000000"/>
          <w:sz w:val="24"/>
          <w:szCs w:val="24"/>
        </w:rPr>
      </w:pPr>
      <w:r>
        <w:rPr>
          <w:color w:val="000000"/>
          <w:sz w:val="24"/>
          <w:szCs w:val="24"/>
        </w:rPr>
        <w:t>Proiectele de afaceri trebuie să prevadă o contribuție de cel puțin 20% din suma solicitată în cererea de proiect. Toate sursele de finanțare trebuie indicate clar în formularul de aplicare. Contribuția trebuie oferită în echivalent bănesc.</w:t>
      </w:r>
    </w:p>
    <w:p w14:paraId="15907E89" w14:textId="77777777" w:rsidR="00BF7E60" w:rsidRDefault="00000000">
      <w:pPr>
        <w:numPr>
          <w:ilvl w:val="0"/>
          <w:numId w:val="4"/>
        </w:numPr>
        <w:pBdr>
          <w:top w:val="nil"/>
          <w:left w:val="nil"/>
          <w:bottom w:val="nil"/>
          <w:right w:val="nil"/>
          <w:between w:val="nil"/>
        </w:pBdr>
        <w:ind w:left="851" w:right="-25"/>
        <w:jc w:val="both"/>
        <w:rPr>
          <w:color w:val="000000"/>
          <w:sz w:val="24"/>
          <w:szCs w:val="24"/>
        </w:rPr>
      </w:pPr>
      <w:r>
        <w:rPr>
          <w:color w:val="000000"/>
          <w:sz w:val="24"/>
          <w:szCs w:val="24"/>
        </w:rPr>
        <w:t>Va fi creat cel puțin un loc de muncă permanent.</w:t>
      </w:r>
    </w:p>
    <w:p w14:paraId="15907E8A" w14:textId="77777777" w:rsidR="00BF7E60" w:rsidRDefault="00000000">
      <w:pPr>
        <w:numPr>
          <w:ilvl w:val="0"/>
          <w:numId w:val="4"/>
        </w:numPr>
        <w:pBdr>
          <w:top w:val="nil"/>
          <w:left w:val="nil"/>
          <w:bottom w:val="nil"/>
          <w:right w:val="nil"/>
          <w:between w:val="nil"/>
        </w:pBdr>
        <w:ind w:left="851" w:right="-25"/>
        <w:jc w:val="both"/>
        <w:rPr>
          <w:color w:val="000000"/>
          <w:sz w:val="24"/>
          <w:szCs w:val="24"/>
        </w:rPr>
      </w:pPr>
      <w:r>
        <w:rPr>
          <w:color w:val="000000"/>
          <w:sz w:val="24"/>
          <w:szCs w:val="24"/>
        </w:rPr>
        <w:t>Dosarele pot fi depuse de companii care își pot confirma sustenabilitatea și pot prezenta rapoartele financiare pentru ultimii doi ani;</w:t>
      </w:r>
    </w:p>
    <w:p w14:paraId="15907E8B" w14:textId="77777777" w:rsidR="00BF7E60" w:rsidRDefault="00000000">
      <w:pPr>
        <w:numPr>
          <w:ilvl w:val="0"/>
          <w:numId w:val="4"/>
        </w:numPr>
        <w:pBdr>
          <w:top w:val="nil"/>
          <w:left w:val="nil"/>
          <w:bottom w:val="nil"/>
          <w:right w:val="nil"/>
          <w:between w:val="nil"/>
        </w:pBdr>
        <w:spacing w:after="120"/>
        <w:ind w:left="851" w:right="-25"/>
        <w:jc w:val="both"/>
        <w:rPr>
          <w:color w:val="000000"/>
          <w:sz w:val="24"/>
          <w:szCs w:val="24"/>
        </w:rPr>
      </w:pPr>
      <w:r>
        <w:rPr>
          <w:color w:val="000000"/>
          <w:sz w:val="24"/>
          <w:szCs w:val="24"/>
        </w:rPr>
        <w:t>Prioritate va fi acordată dosarelor care implementează tehnologii orientate spre sporirea productivității muncii, eficienței energetice a producției și utilizarea surselor regenerabile de energie.</w:t>
      </w:r>
    </w:p>
    <w:p w14:paraId="15907E8C" w14:textId="77777777" w:rsidR="00BF7E60" w:rsidRDefault="00BF7E60">
      <w:pPr>
        <w:pBdr>
          <w:top w:val="nil"/>
          <w:left w:val="nil"/>
          <w:bottom w:val="nil"/>
          <w:right w:val="nil"/>
          <w:between w:val="nil"/>
        </w:pBdr>
        <w:tabs>
          <w:tab w:val="left" w:pos="709"/>
        </w:tabs>
        <w:spacing w:after="120"/>
        <w:ind w:right="-25"/>
        <w:jc w:val="both"/>
        <w:rPr>
          <w:sz w:val="24"/>
          <w:szCs w:val="24"/>
        </w:rPr>
      </w:pPr>
    </w:p>
    <w:p w14:paraId="15907E8D" w14:textId="77777777" w:rsidR="00BF7E60" w:rsidRDefault="00000000">
      <w:pPr>
        <w:pStyle w:val="Heading1"/>
        <w:ind w:right="-25" w:firstLine="140"/>
        <w:jc w:val="both"/>
        <w:rPr>
          <w:b w:val="0"/>
          <w:bCs w:val="0"/>
          <w:sz w:val="24"/>
          <w:szCs w:val="24"/>
          <w:shd w:val="clear" w:color="auto" w:fill="B4C5E7"/>
        </w:rPr>
      </w:pPr>
      <w:r>
        <w:rPr>
          <w:sz w:val="24"/>
          <w:szCs w:val="24"/>
        </w:rPr>
        <w:t>Cheltuieli neeligibile (Loturile 1 și 2):</w:t>
      </w:r>
    </w:p>
    <w:p w14:paraId="15907E8E" w14:textId="77777777" w:rsidR="00BF7E60" w:rsidRDefault="00BF7E60">
      <w:pPr>
        <w:ind w:right="-25"/>
        <w:rPr>
          <w:sz w:val="24"/>
          <w:szCs w:val="24"/>
          <w:shd w:val="clear" w:color="auto" w:fill="D9EAF7"/>
        </w:rPr>
      </w:pPr>
    </w:p>
    <w:p w14:paraId="15907E8F" w14:textId="6FAB3A23" w:rsidR="00BF7E60" w:rsidRDefault="00000000">
      <w:pPr>
        <w:ind w:left="142" w:right="-25"/>
        <w:jc w:val="both"/>
        <w:rPr>
          <w:sz w:val="24"/>
          <w:szCs w:val="24"/>
          <w:highlight w:val="white"/>
        </w:rPr>
      </w:pPr>
      <w:r>
        <w:rPr>
          <w:sz w:val="24"/>
          <w:szCs w:val="24"/>
        </w:rPr>
        <w:t xml:space="preserve">Nu sunt eligibile pentru finanțare cheltuielile care nu au legătură directă cu atingerea obiectivelor concursului sau care contravin principiului </w:t>
      </w:r>
      <w:r w:rsidR="09BA80E1" w:rsidRPr="236ADA4A">
        <w:rPr>
          <w:sz w:val="24"/>
          <w:szCs w:val="24"/>
        </w:rPr>
        <w:t xml:space="preserve">asistenței </w:t>
      </w:r>
      <w:r w:rsidR="09BA80E1" w:rsidRPr="236ADA4A">
        <w:rPr>
          <w:sz w:val="24"/>
          <w:szCs w:val="24"/>
        </w:rPr>
        <w:t>financiare</w:t>
      </w:r>
      <w:r w:rsidR="00A320AF" w:rsidRPr="236ADA4A">
        <w:rPr>
          <w:sz w:val="24"/>
          <w:szCs w:val="24"/>
        </w:rPr>
        <w:t xml:space="preserve"> nerambursabil</w:t>
      </w:r>
      <w:r w:rsidR="3C067E12" w:rsidRPr="236ADA4A">
        <w:rPr>
          <w:sz w:val="24"/>
          <w:szCs w:val="24"/>
        </w:rPr>
        <w:t>e</w:t>
      </w:r>
      <w:r w:rsidR="00A320AF" w:rsidRPr="236ADA4A">
        <w:rPr>
          <w:sz w:val="24"/>
          <w:szCs w:val="24"/>
        </w:rPr>
        <w:t>.</w:t>
      </w:r>
      <w:r>
        <w:rPr>
          <w:sz w:val="24"/>
          <w:szCs w:val="24"/>
        </w:rPr>
        <w:t xml:space="preserve"> În mod special, nu sunt eligibile următoarele categorii de cheltuieli:</w:t>
      </w:r>
    </w:p>
    <w:p w14:paraId="15907E90" w14:textId="77777777" w:rsidR="00BF7E60" w:rsidRDefault="00BF7E60">
      <w:pPr>
        <w:ind w:left="142" w:right="-25"/>
        <w:jc w:val="both"/>
        <w:rPr>
          <w:sz w:val="24"/>
          <w:szCs w:val="24"/>
          <w:highlight w:val="white"/>
        </w:rPr>
      </w:pPr>
    </w:p>
    <w:p w14:paraId="15907E91" w14:textId="77777777" w:rsidR="00BF7E60" w:rsidRDefault="00000000">
      <w:pPr>
        <w:numPr>
          <w:ilvl w:val="0"/>
          <w:numId w:val="5"/>
        </w:numPr>
        <w:pBdr>
          <w:top w:val="nil"/>
          <w:left w:val="nil"/>
          <w:bottom w:val="nil"/>
          <w:right w:val="nil"/>
          <w:between w:val="nil"/>
        </w:pBdr>
        <w:ind w:right="-25"/>
        <w:jc w:val="both"/>
        <w:rPr>
          <w:color w:val="000000"/>
          <w:sz w:val="24"/>
          <w:szCs w:val="24"/>
          <w:highlight w:val="white"/>
        </w:rPr>
      </w:pPr>
      <w:r>
        <w:rPr>
          <w:color w:val="000000"/>
          <w:sz w:val="24"/>
          <w:szCs w:val="24"/>
        </w:rPr>
        <w:t>achiziționarea de puieți, animale, semințe, mijloace de transport (inclusiv motociclete, cu excepția tehnicii agricole), produse farmaceutice, echipamente medicale, precum și orice echipament achiziționat fără coordonare și aprobare prealabilă în cadrul Programului proiectelor EU-CBM/</w:t>
      </w:r>
      <w:proofErr w:type="spellStart"/>
      <w:r>
        <w:rPr>
          <w:color w:val="000000"/>
          <w:sz w:val="24"/>
          <w:szCs w:val="24"/>
        </w:rPr>
        <w:t>AdTrade</w:t>
      </w:r>
      <w:proofErr w:type="spellEnd"/>
      <w:r>
        <w:rPr>
          <w:color w:val="000000"/>
          <w:sz w:val="24"/>
          <w:szCs w:val="24"/>
        </w:rPr>
        <w:t>;</w:t>
      </w:r>
    </w:p>
    <w:p w14:paraId="15907E92" w14:textId="77777777" w:rsidR="00BF7E60" w:rsidRDefault="00000000">
      <w:pPr>
        <w:numPr>
          <w:ilvl w:val="0"/>
          <w:numId w:val="5"/>
        </w:numPr>
        <w:pBdr>
          <w:top w:val="nil"/>
          <w:left w:val="nil"/>
          <w:bottom w:val="nil"/>
          <w:right w:val="nil"/>
          <w:between w:val="nil"/>
        </w:pBdr>
        <w:ind w:right="-25"/>
        <w:jc w:val="both"/>
        <w:rPr>
          <w:color w:val="000000"/>
          <w:sz w:val="24"/>
          <w:szCs w:val="24"/>
          <w:highlight w:val="white"/>
        </w:rPr>
      </w:pPr>
      <w:r>
        <w:rPr>
          <w:color w:val="000000"/>
          <w:sz w:val="24"/>
          <w:szCs w:val="24"/>
        </w:rPr>
        <w:t xml:space="preserve">achiziționarea sau realizarea de bunuri, lucrări și servicii care nu sunt incluse în proiectul de afaceri aprobat sau care nu au legătură directă cu atingerea obiectivelor Programului, </w:t>
      </w:r>
      <w:r>
        <w:rPr>
          <w:color w:val="000000"/>
          <w:sz w:val="24"/>
          <w:szCs w:val="24"/>
        </w:rPr>
        <w:lastRenderedPageBreak/>
        <w:t>inclusiv activități care nu sunt legate de eficiența energetică, surse regenerabile de energie, economie circulară sau de rezultatele declarate ale proiectului;</w:t>
      </w:r>
    </w:p>
    <w:p w14:paraId="15907E93" w14:textId="77777777" w:rsidR="00BF7E60" w:rsidRDefault="00000000">
      <w:pPr>
        <w:numPr>
          <w:ilvl w:val="0"/>
          <w:numId w:val="5"/>
        </w:numPr>
        <w:pBdr>
          <w:top w:val="nil"/>
          <w:left w:val="nil"/>
          <w:bottom w:val="nil"/>
          <w:right w:val="nil"/>
          <w:between w:val="nil"/>
        </w:pBdr>
        <w:ind w:right="-25"/>
        <w:jc w:val="both"/>
        <w:rPr>
          <w:color w:val="000000"/>
          <w:sz w:val="24"/>
          <w:szCs w:val="24"/>
          <w:highlight w:val="white"/>
        </w:rPr>
      </w:pPr>
      <w:r>
        <w:rPr>
          <w:color w:val="000000"/>
          <w:sz w:val="24"/>
          <w:szCs w:val="24"/>
        </w:rPr>
        <w:t>cheltuieli pentru construcția, reconstrucția, reparația sau modernizarea clădirilor și bunurilor imobile (inclusiv spații de producție, depozite, apartamente și alte bunuri imobile);</w:t>
      </w:r>
    </w:p>
    <w:p w14:paraId="15907E94" w14:textId="77777777" w:rsidR="00BF7E60" w:rsidRDefault="00000000">
      <w:pPr>
        <w:numPr>
          <w:ilvl w:val="0"/>
          <w:numId w:val="5"/>
        </w:numPr>
        <w:pBdr>
          <w:top w:val="nil"/>
          <w:left w:val="nil"/>
          <w:bottom w:val="nil"/>
          <w:right w:val="nil"/>
          <w:between w:val="nil"/>
        </w:pBdr>
        <w:ind w:right="-25"/>
        <w:jc w:val="both"/>
        <w:rPr>
          <w:color w:val="000000"/>
          <w:sz w:val="24"/>
          <w:szCs w:val="24"/>
          <w:highlight w:val="white"/>
        </w:rPr>
      </w:pPr>
      <w:r>
        <w:rPr>
          <w:color w:val="000000"/>
          <w:sz w:val="24"/>
          <w:szCs w:val="24"/>
        </w:rPr>
        <w:t>cheltuieli deja finanțate din alte programe, proiecte sau surse de finanțare;</w:t>
      </w:r>
    </w:p>
    <w:p w14:paraId="15907E95" w14:textId="77777777" w:rsidR="00BF7E60" w:rsidRDefault="00000000">
      <w:pPr>
        <w:numPr>
          <w:ilvl w:val="0"/>
          <w:numId w:val="5"/>
        </w:numPr>
        <w:pBdr>
          <w:top w:val="nil"/>
          <w:left w:val="nil"/>
          <w:bottom w:val="nil"/>
          <w:right w:val="nil"/>
          <w:between w:val="nil"/>
        </w:pBdr>
        <w:ind w:right="-25"/>
        <w:jc w:val="both"/>
        <w:rPr>
          <w:color w:val="000000"/>
          <w:sz w:val="24"/>
          <w:szCs w:val="24"/>
          <w:highlight w:val="white"/>
        </w:rPr>
      </w:pPr>
      <w:r>
        <w:rPr>
          <w:color w:val="000000"/>
          <w:sz w:val="24"/>
          <w:szCs w:val="24"/>
        </w:rPr>
        <w:t>cheltuieli efectuate înainte de aprobarea oficială a proiectului și de începerea implementării acestuia;</w:t>
      </w:r>
    </w:p>
    <w:p w14:paraId="15907E96" w14:textId="77777777" w:rsidR="00BF7E60" w:rsidRDefault="00000000">
      <w:pPr>
        <w:numPr>
          <w:ilvl w:val="0"/>
          <w:numId w:val="5"/>
        </w:numPr>
        <w:pBdr>
          <w:top w:val="nil"/>
          <w:left w:val="nil"/>
          <w:bottom w:val="nil"/>
          <w:right w:val="nil"/>
          <w:between w:val="nil"/>
        </w:pBdr>
        <w:ind w:right="-25"/>
        <w:jc w:val="both"/>
        <w:rPr>
          <w:color w:val="000000"/>
          <w:sz w:val="24"/>
          <w:szCs w:val="24"/>
          <w:highlight w:val="white"/>
        </w:rPr>
      </w:pPr>
      <w:r>
        <w:rPr>
          <w:color w:val="000000"/>
          <w:sz w:val="24"/>
          <w:szCs w:val="24"/>
        </w:rPr>
        <w:t>cheltuieli pentru salarii și alte costuri operaționale regulate ale întreprinderii, cu excepția cazurilor agreate separat în cadrul Programului;</w:t>
      </w:r>
    </w:p>
    <w:p w14:paraId="15907E97" w14:textId="77777777" w:rsidR="00BF7E60" w:rsidRDefault="00000000">
      <w:pPr>
        <w:numPr>
          <w:ilvl w:val="0"/>
          <w:numId w:val="5"/>
        </w:numPr>
        <w:pBdr>
          <w:top w:val="nil"/>
          <w:left w:val="nil"/>
          <w:bottom w:val="nil"/>
          <w:right w:val="nil"/>
          <w:between w:val="nil"/>
        </w:pBdr>
        <w:ind w:right="-25"/>
        <w:jc w:val="both"/>
        <w:rPr>
          <w:color w:val="000000"/>
          <w:sz w:val="24"/>
          <w:szCs w:val="24"/>
          <w:highlight w:val="white"/>
        </w:rPr>
      </w:pPr>
      <w:r>
        <w:rPr>
          <w:color w:val="000000"/>
          <w:sz w:val="24"/>
          <w:szCs w:val="24"/>
        </w:rPr>
        <w:t>obligații financiare, inclusiv rambursarea creditelor, împrumuturilor, datoriilor și altor obligații;</w:t>
      </w:r>
    </w:p>
    <w:p w14:paraId="15907E98" w14:textId="77777777" w:rsidR="00BF7E60" w:rsidRDefault="00000000">
      <w:pPr>
        <w:numPr>
          <w:ilvl w:val="0"/>
          <w:numId w:val="5"/>
        </w:numPr>
        <w:pBdr>
          <w:top w:val="nil"/>
          <w:left w:val="nil"/>
          <w:bottom w:val="nil"/>
          <w:right w:val="nil"/>
          <w:between w:val="nil"/>
        </w:pBdr>
        <w:ind w:right="-25"/>
        <w:jc w:val="both"/>
        <w:rPr>
          <w:color w:val="000000"/>
          <w:sz w:val="24"/>
          <w:szCs w:val="24"/>
          <w:highlight w:val="white"/>
        </w:rPr>
      </w:pPr>
      <w:r>
        <w:rPr>
          <w:color w:val="000000"/>
          <w:sz w:val="24"/>
          <w:szCs w:val="24"/>
        </w:rPr>
        <w:t>dobânzi la credite, precum și plăți de leasing;</w:t>
      </w:r>
    </w:p>
    <w:p w14:paraId="15907E99" w14:textId="77777777" w:rsidR="00BF7E60" w:rsidRDefault="00000000">
      <w:pPr>
        <w:numPr>
          <w:ilvl w:val="0"/>
          <w:numId w:val="5"/>
        </w:numPr>
        <w:pBdr>
          <w:top w:val="nil"/>
          <w:left w:val="nil"/>
          <w:bottom w:val="nil"/>
          <w:right w:val="nil"/>
          <w:between w:val="nil"/>
        </w:pBdr>
        <w:ind w:right="-25"/>
        <w:jc w:val="both"/>
        <w:rPr>
          <w:color w:val="000000"/>
          <w:sz w:val="24"/>
          <w:szCs w:val="24"/>
          <w:highlight w:val="white"/>
        </w:rPr>
      </w:pPr>
      <w:r>
        <w:rPr>
          <w:color w:val="000000"/>
          <w:sz w:val="24"/>
          <w:szCs w:val="24"/>
        </w:rPr>
        <w:t>amenzi, penalități, obligații fiscale, cheltuieli de judecată și alte sancțiuni aplicate beneficiarului;</w:t>
      </w:r>
    </w:p>
    <w:p w14:paraId="15907E9A" w14:textId="77777777" w:rsidR="00BF7E60" w:rsidRDefault="00000000">
      <w:pPr>
        <w:numPr>
          <w:ilvl w:val="0"/>
          <w:numId w:val="5"/>
        </w:numPr>
        <w:pBdr>
          <w:top w:val="nil"/>
          <w:left w:val="nil"/>
          <w:bottom w:val="nil"/>
          <w:right w:val="nil"/>
          <w:between w:val="nil"/>
        </w:pBdr>
        <w:ind w:right="-25"/>
        <w:jc w:val="both"/>
        <w:rPr>
          <w:color w:val="000000"/>
          <w:sz w:val="24"/>
          <w:szCs w:val="24"/>
          <w:highlight w:val="white"/>
        </w:rPr>
      </w:pPr>
      <w:r>
        <w:rPr>
          <w:color w:val="000000"/>
          <w:sz w:val="24"/>
          <w:szCs w:val="24"/>
        </w:rPr>
        <w:t>pierderi rezultate din fluctuațiile cursului valutar;</w:t>
      </w:r>
    </w:p>
    <w:p w14:paraId="15907E9B" w14:textId="77777777" w:rsidR="00BF7E60" w:rsidRDefault="00000000">
      <w:pPr>
        <w:numPr>
          <w:ilvl w:val="0"/>
          <w:numId w:val="5"/>
        </w:numPr>
        <w:pBdr>
          <w:top w:val="nil"/>
          <w:left w:val="nil"/>
          <w:bottom w:val="nil"/>
          <w:right w:val="nil"/>
          <w:between w:val="nil"/>
        </w:pBdr>
        <w:ind w:right="-25"/>
        <w:jc w:val="both"/>
        <w:rPr>
          <w:color w:val="000000"/>
          <w:sz w:val="24"/>
          <w:szCs w:val="24"/>
          <w:highlight w:val="white"/>
        </w:rPr>
      </w:pPr>
      <w:r>
        <w:rPr>
          <w:color w:val="000000"/>
          <w:sz w:val="24"/>
          <w:szCs w:val="24"/>
        </w:rPr>
        <w:t>cheltuieli neconfirmate prin documente justificative corespunzătoare;</w:t>
      </w:r>
    </w:p>
    <w:p w14:paraId="15907E9C" w14:textId="77777777" w:rsidR="00BF7E60" w:rsidRDefault="00000000">
      <w:pPr>
        <w:numPr>
          <w:ilvl w:val="0"/>
          <w:numId w:val="5"/>
        </w:numPr>
        <w:pBdr>
          <w:top w:val="nil"/>
          <w:left w:val="nil"/>
          <w:bottom w:val="nil"/>
          <w:right w:val="nil"/>
          <w:between w:val="nil"/>
        </w:pBdr>
        <w:ind w:right="-25"/>
        <w:jc w:val="both"/>
        <w:rPr>
          <w:color w:val="000000"/>
          <w:sz w:val="24"/>
          <w:szCs w:val="24"/>
          <w:highlight w:val="white"/>
        </w:rPr>
      </w:pPr>
      <w:r>
        <w:rPr>
          <w:color w:val="000000"/>
          <w:sz w:val="24"/>
          <w:szCs w:val="24"/>
        </w:rPr>
        <w:t>cheltuieli pentru ceremonii, festivități, activități cu caracter de divertisment, precum și achiziționarea sau producerea de băuturi alcoolice, produse din tutun, arme, articole de lux și alte bunuri interzise, inclusiv cheltuieli legate de organizarea jocurilor de noroc.</w:t>
      </w:r>
    </w:p>
    <w:p w14:paraId="15907E9D" w14:textId="77777777" w:rsidR="00BF7E60" w:rsidRDefault="00BF7E60">
      <w:pPr>
        <w:pBdr>
          <w:top w:val="nil"/>
          <w:left w:val="nil"/>
          <w:bottom w:val="nil"/>
          <w:right w:val="nil"/>
          <w:between w:val="nil"/>
        </w:pBdr>
        <w:spacing w:after="120"/>
        <w:ind w:left="140" w:right="-25"/>
        <w:jc w:val="both"/>
        <w:rPr>
          <w:sz w:val="24"/>
          <w:szCs w:val="24"/>
        </w:rPr>
      </w:pPr>
    </w:p>
    <w:p w14:paraId="15907E9E" w14:textId="372D94FC" w:rsidR="00BF7E60" w:rsidRDefault="00000000">
      <w:pPr>
        <w:pBdr>
          <w:top w:val="nil"/>
          <w:left w:val="nil"/>
          <w:bottom w:val="nil"/>
          <w:right w:val="nil"/>
          <w:between w:val="nil"/>
        </w:pBdr>
        <w:spacing w:after="120"/>
        <w:ind w:left="140" w:right="-25"/>
        <w:jc w:val="both"/>
        <w:rPr>
          <w:sz w:val="24"/>
          <w:szCs w:val="24"/>
        </w:rPr>
      </w:pPr>
      <w:r>
        <w:rPr>
          <w:sz w:val="24"/>
          <w:szCs w:val="24"/>
        </w:rPr>
        <w:t xml:space="preserve">Notă: Fiecare solicitant are dreptul să obțină </w:t>
      </w:r>
      <w:r w:rsidR="156EB22A" w:rsidRPr="03B81DFB">
        <w:rPr>
          <w:sz w:val="24"/>
          <w:szCs w:val="24"/>
        </w:rPr>
        <w:t>asistență</w:t>
      </w:r>
      <w:r>
        <w:rPr>
          <w:sz w:val="24"/>
          <w:szCs w:val="24"/>
        </w:rPr>
        <w:t xml:space="preserve"> doar pentru un singur proiect de afaceri, indiferent de numărul dosarelor depuse de aceeași companie.</w:t>
      </w:r>
    </w:p>
    <w:p w14:paraId="15907E9F" w14:textId="77777777" w:rsidR="00BF7E60" w:rsidRDefault="00BF7E60">
      <w:pPr>
        <w:pBdr>
          <w:top w:val="nil"/>
          <w:left w:val="nil"/>
          <w:bottom w:val="nil"/>
          <w:right w:val="nil"/>
          <w:between w:val="nil"/>
        </w:pBdr>
        <w:spacing w:after="120"/>
        <w:ind w:left="140" w:right="-25"/>
        <w:jc w:val="both"/>
        <w:rPr>
          <w:sz w:val="24"/>
          <w:szCs w:val="24"/>
        </w:rPr>
      </w:pPr>
    </w:p>
    <w:p w14:paraId="15907EA0" w14:textId="77777777" w:rsidR="00BF7E60" w:rsidRDefault="00000000">
      <w:pPr>
        <w:pBdr>
          <w:top w:val="nil"/>
          <w:left w:val="nil"/>
          <w:bottom w:val="nil"/>
          <w:right w:val="nil"/>
          <w:between w:val="nil"/>
        </w:pBdr>
        <w:ind w:left="111"/>
        <w:rPr>
          <w:color w:val="000000"/>
          <w:sz w:val="24"/>
          <w:szCs w:val="24"/>
        </w:rPr>
      </w:pPr>
      <w:r>
        <w:rPr>
          <w:noProof/>
          <w:color w:val="000000"/>
          <w:sz w:val="24"/>
          <w:szCs w:val="24"/>
        </w:rPr>
        <mc:AlternateContent>
          <mc:Choice Requires="wps">
            <w:drawing>
              <wp:inline distT="0" distB="0" distL="0" distR="0" wp14:anchorId="15907F48" wp14:editId="15907F49">
                <wp:extent cx="6006465" cy="256605"/>
                <wp:effectExtent l="0" t="0" r="0" b="0"/>
                <wp:docPr id="3" name="Rectangle 3"/>
                <wp:cNvGraphicFramePr/>
                <a:graphic xmlns:a="http://schemas.openxmlformats.org/drawingml/2006/main">
                  <a:graphicData uri="http://schemas.microsoft.com/office/word/2010/wordprocessingShape">
                    <wps:wsp>
                      <wps:cNvSpPr/>
                      <wps:spPr>
                        <a:xfrm>
                          <a:off x="2347525" y="3692377"/>
                          <a:ext cx="5997000" cy="236700"/>
                        </a:xfrm>
                        <a:prstGeom prst="rect">
                          <a:avLst/>
                        </a:prstGeom>
                        <a:solidFill>
                          <a:srgbClr val="B4C5E7"/>
                        </a:solidFill>
                        <a:ln>
                          <a:noFill/>
                        </a:ln>
                      </wps:spPr>
                      <wps:txbx>
                        <w:txbxContent>
                          <w:p w14:paraId="15907F6B" w14:textId="77777777" w:rsidR="00BF7E60" w:rsidRDefault="00000000">
                            <w:pPr>
                              <w:spacing w:line="268" w:lineRule="auto"/>
                              <w:textDirection w:val="btLr"/>
                            </w:pPr>
                            <w:r>
                              <w:rPr>
                                <w:rFonts w:ascii="Arial" w:eastAsia="Arial" w:hAnsi="Arial" w:cs="Arial"/>
                                <w:b/>
                                <w:color w:val="FFFFFF"/>
                                <w:sz w:val="24"/>
                              </w:rPr>
                              <w:t xml:space="preserve"> </w:t>
                            </w:r>
                            <w:r>
                              <w:rPr>
                                <w:rFonts w:ascii="Arial" w:eastAsia="Arial" w:hAnsi="Arial" w:cs="Arial"/>
                                <w:b/>
                                <w:color w:val="FFFFFF"/>
                                <w:sz w:val="24"/>
                              </w:rPr>
                              <w:t>IV. CRITERII DE EVALUARE</w:t>
                            </w:r>
                          </w:p>
                        </w:txbxContent>
                      </wps:txbx>
                      <wps:bodyPr spcFirstLastPara="1" wrap="square" lIns="0" tIns="0" rIns="0" bIns="0" anchor="t" anchorCtr="0">
                        <a:noAutofit/>
                      </wps:bodyPr>
                    </wps:wsp>
                  </a:graphicData>
                </a:graphic>
              </wp:inline>
            </w:drawing>
          </mc:Choice>
          <mc:Fallback xmlns:a="http://schemas.openxmlformats.org/drawingml/2006/main">
            <w:pict w14:anchorId="4D2BF617">
              <v:rect id="Rectangle 3" style="width:472.95pt;height:20.2pt;visibility:visible;mso-wrap-style:square;mso-left-percent:-10001;mso-top-percent:-10001;mso-position-horizontal:absolute;mso-position-horizontal-relative:char;mso-position-vertical:absolute;mso-position-vertical-relative:line;mso-left-percent:-10001;mso-top-percent:-10001;v-text-anchor:top" o:spid="_x0000_s1029" fillcolor="#b4c5e7" stroked="f" w14:anchorId="15907F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">
                <v:textbox inset="0,0,0,0">
                  <w:txbxContent>
                    <w:p w:rsidR="00BF7E60" w:rsidRDefault="00000000" w14:paraId="3F71390C" w14:textId="77777777">
                      <w:pPr>
                        <w:spacing w:line="268" w:lineRule="auto"/>
                        <w:textDirection w:val="btLr"/>
                      </w:pPr>
                      <w:r>
                        <w:rPr>
                          <w:rFonts w:ascii="Arial" w:hAnsi="Arial" w:eastAsia="Arial" w:cs="Arial"/>
                          <w:b/>
                          <w:color w:val="FFFFFF"/>
                          <w:sz w:val="24"/>
                        </w:rPr>
                        <w:t xml:space="preserve"> IV. CRITERII DE EVALUARE</w:t>
                      </w:r>
                    </w:p>
                  </w:txbxContent>
                </v:textbox>
                <w10:anchorlock/>
              </v:rect>
            </w:pict>
          </mc:Fallback>
        </mc:AlternateContent>
      </w:r>
    </w:p>
    <w:p w14:paraId="15907EA1" w14:textId="77777777" w:rsidR="00BF7E60" w:rsidRDefault="00BF7E60">
      <w:pPr>
        <w:pBdr>
          <w:top w:val="nil"/>
          <w:left w:val="nil"/>
          <w:bottom w:val="nil"/>
          <w:right w:val="nil"/>
          <w:between w:val="nil"/>
        </w:pBdr>
        <w:spacing w:after="120"/>
        <w:ind w:left="140" w:right="141"/>
        <w:jc w:val="both"/>
        <w:rPr>
          <w:color w:val="000000"/>
          <w:sz w:val="24"/>
          <w:szCs w:val="24"/>
        </w:rPr>
      </w:pPr>
    </w:p>
    <w:p w14:paraId="15907EA2" w14:textId="77777777" w:rsidR="00BF7E60" w:rsidRDefault="00000000">
      <w:pPr>
        <w:pBdr>
          <w:top w:val="nil"/>
          <w:left w:val="nil"/>
          <w:bottom w:val="nil"/>
          <w:right w:val="nil"/>
          <w:between w:val="nil"/>
        </w:pBdr>
        <w:spacing w:after="120"/>
        <w:ind w:left="140" w:right="141"/>
        <w:jc w:val="both"/>
        <w:rPr>
          <w:color w:val="000000"/>
          <w:sz w:val="24"/>
          <w:szCs w:val="24"/>
        </w:rPr>
      </w:pPr>
      <w:r>
        <w:rPr>
          <w:sz w:val="24"/>
          <w:szCs w:val="24"/>
        </w:rPr>
        <w:t>Aplicațiile sunt evaluate în conformitate cu următoarele criterii, enumerate mai jos.</w:t>
      </w:r>
    </w:p>
    <w:p w14:paraId="15907EA3" w14:textId="77777777" w:rsidR="00BF7E60" w:rsidRDefault="00000000">
      <w:pPr>
        <w:pBdr>
          <w:top w:val="nil"/>
          <w:left w:val="nil"/>
          <w:bottom w:val="nil"/>
          <w:right w:val="nil"/>
          <w:between w:val="nil"/>
        </w:pBdr>
        <w:spacing w:after="120"/>
        <w:ind w:left="140"/>
        <w:rPr>
          <w:b/>
          <w:bCs/>
          <w:color w:val="000000"/>
          <w:sz w:val="24"/>
          <w:szCs w:val="24"/>
        </w:rPr>
      </w:pPr>
      <w:r>
        <w:rPr>
          <w:b/>
          <w:bCs/>
          <w:color w:val="000000"/>
          <w:sz w:val="24"/>
          <w:szCs w:val="24"/>
        </w:rPr>
        <w:t>LOTUL 1</w:t>
      </w:r>
    </w:p>
    <w:tbl>
      <w:tblPr>
        <w:tblStyle w:val="a"/>
        <w:tblW w:w="9355" w:type="dxa"/>
        <w:tblInd w:w="136" w:type="dxa"/>
        <w:tblBorders>
          <w:top w:val="nil"/>
          <w:left w:val="nil"/>
          <w:bottom w:val="nil"/>
          <w:right w:val="nil"/>
          <w:insideH w:val="nil"/>
          <w:insideV w:val="nil"/>
        </w:tblBorders>
        <w:tblLayout w:type="fixed"/>
        <w:tblLook w:val="0600" w:firstRow="0" w:lastRow="0" w:firstColumn="0" w:lastColumn="0" w:noHBand="1" w:noVBand="1"/>
      </w:tblPr>
      <w:tblGrid>
        <w:gridCol w:w="660"/>
        <w:gridCol w:w="2175"/>
        <w:gridCol w:w="4111"/>
        <w:gridCol w:w="1164"/>
        <w:gridCol w:w="1245"/>
      </w:tblGrid>
      <w:tr w:rsidR="00BF7E60" w14:paraId="15907EA9" w14:textId="77777777">
        <w:trPr>
          <w:trHeight w:val="705"/>
        </w:trPr>
        <w:tc>
          <w:tcPr>
            <w:tcW w:w="660" w:type="dxa"/>
            <w:tcBorders>
              <w:top w:val="single" w:sz="5" w:space="0" w:color="000000"/>
              <w:left w:val="single" w:sz="5" w:space="0" w:color="000000"/>
              <w:bottom w:val="single" w:sz="5" w:space="0" w:color="000000"/>
              <w:right w:val="single" w:sz="5" w:space="0" w:color="000000"/>
            </w:tcBorders>
            <w:shd w:val="clear" w:color="auto" w:fill="C6D9F1"/>
            <w:tcMar>
              <w:top w:w="80" w:type="dxa"/>
              <w:left w:w="120" w:type="dxa"/>
              <w:bottom w:w="80" w:type="dxa"/>
              <w:right w:w="120" w:type="dxa"/>
            </w:tcMar>
            <w:vAlign w:val="center"/>
          </w:tcPr>
          <w:p w14:paraId="15907EA4" w14:textId="77777777" w:rsidR="00BF7E60" w:rsidRDefault="00000000">
            <w:pPr>
              <w:jc w:val="center"/>
              <w:rPr>
                <w:b/>
                <w:bCs/>
                <w:sz w:val="24"/>
                <w:szCs w:val="24"/>
              </w:rPr>
            </w:pPr>
            <w:r>
              <w:rPr>
                <w:b/>
                <w:bCs/>
                <w:sz w:val="24"/>
                <w:szCs w:val="24"/>
              </w:rPr>
              <w:t>Nr.</w:t>
            </w:r>
          </w:p>
        </w:tc>
        <w:tc>
          <w:tcPr>
            <w:tcW w:w="2175" w:type="dxa"/>
            <w:tcBorders>
              <w:top w:val="single" w:sz="5" w:space="0" w:color="000000"/>
              <w:left w:val="nil"/>
              <w:bottom w:val="single" w:sz="5" w:space="0" w:color="000000"/>
              <w:right w:val="single" w:sz="5" w:space="0" w:color="000000"/>
            </w:tcBorders>
            <w:shd w:val="clear" w:color="auto" w:fill="C6D9F1"/>
            <w:tcMar>
              <w:top w:w="80" w:type="dxa"/>
              <w:left w:w="120" w:type="dxa"/>
              <w:bottom w:w="80" w:type="dxa"/>
              <w:right w:w="120" w:type="dxa"/>
            </w:tcMar>
            <w:vAlign w:val="center"/>
          </w:tcPr>
          <w:p w14:paraId="15907EA5" w14:textId="77777777" w:rsidR="00BF7E60" w:rsidRDefault="00000000">
            <w:pPr>
              <w:jc w:val="center"/>
              <w:rPr>
                <w:b/>
                <w:bCs/>
                <w:sz w:val="24"/>
                <w:szCs w:val="24"/>
              </w:rPr>
            </w:pPr>
            <w:r>
              <w:rPr>
                <w:b/>
                <w:bCs/>
                <w:sz w:val="24"/>
                <w:szCs w:val="24"/>
              </w:rPr>
              <w:t>Criteriu de evaluare</w:t>
            </w:r>
          </w:p>
        </w:tc>
        <w:tc>
          <w:tcPr>
            <w:tcW w:w="4111" w:type="dxa"/>
            <w:tcBorders>
              <w:top w:val="single" w:sz="5" w:space="0" w:color="000000"/>
              <w:left w:val="nil"/>
              <w:bottom w:val="single" w:sz="5" w:space="0" w:color="000000"/>
              <w:right w:val="single" w:sz="5" w:space="0" w:color="000000"/>
            </w:tcBorders>
            <w:shd w:val="clear" w:color="auto" w:fill="C6D9F1"/>
            <w:tcMar>
              <w:top w:w="80" w:type="dxa"/>
              <w:left w:w="120" w:type="dxa"/>
              <w:bottom w:w="80" w:type="dxa"/>
              <w:right w:w="120" w:type="dxa"/>
            </w:tcMar>
            <w:vAlign w:val="center"/>
          </w:tcPr>
          <w:p w14:paraId="15907EA6" w14:textId="77777777" w:rsidR="00BF7E60" w:rsidRDefault="00000000">
            <w:pPr>
              <w:jc w:val="center"/>
              <w:rPr>
                <w:b/>
                <w:bCs/>
                <w:sz w:val="24"/>
                <w:szCs w:val="24"/>
              </w:rPr>
            </w:pPr>
            <w:r>
              <w:rPr>
                <w:b/>
                <w:bCs/>
                <w:sz w:val="24"/>
                <w:szCs w:val="24"/>
              </w:rPr>
              <w:t>Descriere</w:t>
            </w:r>
          </w:p>
        </w:tc>
        <w:tc>
          <w:tcPr>
            <w:tcW w:w="1164" w:type="dxa"/>
            <w:tcBorders>
              <w:top w:val="single" w:sz="5" w:space="0" w:color="000000"/>
              <w:left w:val="nil"/>
              <w:bottom w:val="single" w:sz="5" w:space="0" w:color="000000"/>
              <w:right w:val="single" w:sz="5" w:space="0" w:color="000000"/>
            </w:tcBorders>
            <w:shd w:val="clear" w:color="auto" w:fill="C6D9F1"/>
            <w:tcMar>
              <w:top w:w="80" w:type="dxa"/>
              <w:left w:w="120" w:type="dxa"/>
              <w:bottom w:w="80" w:type="dxa"/>
              <w:right w:w="120" w:type="dxa"/>
            </w:tcMar>
            <w:vAlign w:val="center"/>
          </w:tcPr>
          <w:p w14:paraId="15907EA7" w14:textId="77777777" w:rsidR="00BF7E60" w:rsidRDefault="00000000">
            <w:pPr>
              <w:jc w:val="center"/>
              <w:rPr>
                <w:b/>
                <w:bCs/>
                <w:sz w:val="24"/>
                <w:szCs w:val="24"/>
              </w:rPr>
            </w:pPr>
            <w:r>
              <w:rPr>
                <w:b/>
                <w:bCs/>
                <w:sz w:val="24"/>
                <w:szCs w:val="24"/>
              </w:rPr>
              <w:t>Punctaj max.</w:t>
            </w:r>
          </w:p>
        </w:tc>
        <w:tc>
          <w:tcPr>
            <w:tcW w:w="1245" w:type="dxa"/>
            <w:tcBorders>
              <w:top w:val="single" w:sz="5" w:space="0" w:color="000000"/>
              <w:left w:val="nil"/>
              <w:bottom w:val="single" w:sz="5" w:space="0" w:color="000000"/>
              <w:right w:val="single" w:sz="5" w:space="0" w:color="000000"/>
            </w:tcBorders>
            <w:shd w:val="clear" w:color="auto" w:fill="C6D9F1"/>
            <w:tcMar>
              <w:top w:w="80" w:type="dxa"/>
              <w:left w:w="120" w:type="dxa"/>
              <w:bottom w:w="80" w:type="dxa"/>
              <w:right w:w="120" w:type="dxa"/>
            </w:tcMar>
            <w:vAlign w:val="center"/>
          </w:tcPr>
          <w:p w14:paraId="15907EA8" w14:textId="77777777" w:rsidR="00BF7E60" w:rsidRDefault="00000000">
            <w:pPr>
              <w:jc w:val="center"/>
              <w:rPr>
                <w:b/>
                <w:bCs/>
                <w:sz w:val="24"/>
                <w:szCs w:val="24"/>
              </w:rPr>
            </w:pPr>
            <w:r>
              <w:rPr>
                <w:b/>
                <w:bCs/>
                <w:sz w:val="24"/>
                <w:szCs w:val="24"/>
              </w:rPr>
              <w:t>Pondere (%)</w:t>
            </w:r>
          </w:p>
        </w:tc>
      </w:tr>
      <w:tr w:rsidR="00BF7E60" w14:paraId="15907EAF" w14:textId="77777777">
        <w:trPr>
          <w:trHeight w:val="1755"/>
        </w:trPr>
        <w:tc>
          <w:tcPr>
            <w:tcW w:w="660" w:type="dxa"/>
            <w:vMerge w:val="restart"/>
            <w:tcBorders>
              <w:top w:val="nil"/>
              <w:left w:val="single" w:sz="5" w:space="0" w:color="000000"/>
              <w:bottom w:val="single" w:sz="5" w:space="0" w:color="000000"/>
              <w:right w:val="single" w:sz="5" w:space="0" w:color="000000"/>
            </w:tcBorders>
            <w:tcMar>
              <w:top w:w="80" w:type="dxa"/>
              <w:left w:w="120" w:type="dxa"/>
              <w:bottom w:w="80" w:type="dxa"/>
              <w:right w:w="120" w:type="dxa"/>
            </w:tcMar>
            <w:vAlign w:val="center"/>
          </w:tcPr>
          <w:p w14:paraId="15907EAA" w14:textId="77777777" w:rsidR="00BF7E60" w:rsidRDefault="00000000">
            <w:pPr>
              <w:jc w:val="center"/>
              <w:rPr>
                <w:sz w:val="24"/>
                <w:szCs w:val="24"/>
              </w:rPr>
            </w:pPr>
            <w:r>
              <w:rPr>
                <w:sz w:val="24"/>
                <w:szCs w:val="24"/>
              </w:rPr>
              <w:lastRenderedPageBreak/>
              <w:t>1</w:t>
            </w:r>
          </w:p>
        </w:tc>
        <w:tc>
          <w:tcPr>
            <w:tcW w:w="2175" w:type="dxa"/>
            <w:vMerge w:val="restart"/>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AB" w14:textId="77777777" w:rsidR="00BF7E60" w:rsidRDefault="00000000">
            <w:pPr>
              <w:rPr>
                <w:sz w:val="24"/>
                <w:szCs w:val="24"/>
              </w:rPr>
            </w:pPr>
            <w:r>
              <w:rPr>
                <w:sz w:val="24"/>
                <w:szCs w:val="24"/>
              </w:rPr>
              <w:t>Relevanța și potențialul de piață</w:t>
            </w:r>
          </w:p>
        </w:tc>
        <w:tc>
          <w:tcPr>
            <w:tcW w:w="4111" w:type="dxa"/>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AC" w14:textId="77777777" w:rsidR="00BF7E60" w:rsidRDefault="00000000">
            <w:pPr>
              <w:rPr>
                <w:sz w:val="24"/>
                <w:szCs w:val="24"/>
              </w:rPr>
            </w:pPr>
            <w:r>
              <w:rPr>
                <w:sz w:val="24"/>
                <w:szCs w:val="24"/>
              </w:rPr>
              <w:t>• Contribuie la integrarea practicilor economiei circulare, precum și la promovarea eficienței energetice pe termen lung și a utilizării surselor regenerabile de energie.</w:t>
            </w:r>
          </w:p>
        </w:tc>
        <w:tc>
          <w:tcPr>
            <w:tcW w:w="1164" w:type="dxa"/>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AD" w14:textId="77777777" w:rsidR="00BF7E60" w:rsidRDefault="00000000">
            <w:pPr>
              <w:jc w:val="center"/>
              <w:rPr>
                <w:sz w:val="24"/>
                <w:szCs w:val="24"/>
              </w:rPr>
            </w:pPr>
            <w:r>
              <w:rPr>
                <w:sz w:val="24"/>
                <w:szCs w:val="24"/>
              </w:rPr>
              <w:t>35</w:t>
            </w:r>
          </w:p>
        </w:tc>
        <w:tc>
          <w:tcPr>
            <w:tcW w:w="1245" w:type="dxa"/>
            <w:vMerge w:val="restart"/>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AE" w14:textId="77777777" w:rsidR="00BF7E60" w:rsidRDefault="00000000">
            <w:pPr>
              <w:jc w:val="center"/>
              <w:rPr>
                <w:sz w:val="24"/>
                <w:szCs w:val="24"/>
              </w:rPr>
            </w:pPr>
            <w:r>
              <w:rPr>
                <w:sz w:val="24"/>
                <w:szCs w:val="24"/>
              </w:rPr>
              <w:t>25%</w:t>
            </w:r>
          </w:p>
        </w:tc>
      </w:tr>
      <w:tr w:rsidR="00BF7E60" w14:paraId="15907EB5" w14:textId="77777777">
        <w:trPr>
          <w:trHeight w:val="482"/>
        </w:trPr>
        <w:tc>
          <w:tcPr>
            <w:tcW w:w="660" w:type="dxa"/>
            <w:vMerge/>
            <w:tcBorders>
              <w:top w:val="nil"/>
              <w:left w:val="single" w:sz="5" w:space="0" w:color="000000"/>
              <w:bottom w:val="single" w:sz="5" w:space="0" w:color="000000"/>
              <w:right w:val="single" w:sz="5" w:space="0" w:color="000000"/>
            </w:tcBorders>
            <w:tcMar>
              <w:top w:w="80" w:type="dxa"/>
              <w:left w:w="120" w:type="dxa"/>
              <w:bottom w:w="80" w:type="dxa"/>
              <w:right w:w="120" w:type="dxa"/>
            </w:tcMar>
            <w:vAlign w:val="center"/>
          </w:tcPr>
          <w:p w14:paraId="15907EB0" w14:textId="77777777" w:rsidR="00BF7E60" w:rsidRDefault="00BF7E60">
            <w:pPr>
              <w:pBdr>
                <w:top w:val="nil"/>
                <w:left w:val="nil"/>
                <w:bottom w:val="nil"/>
                <w:right w:val="nil"/>
                <w:between w:val="nil"/>
              </w:pBdr>
              <w:spacing w:line="276" w:lineRule="auto"/>
              <w:rPr>
                <w:sz w:val="24"/>
                <w:szCs w:val="24"/>
              </w:rPr>
            </w:pPr>
          </w:p>
        </w:tc>
        <w:tc>
          <w:tcPr>
            <w:tcW w:w="2175" w:type="dxa"/>
            <w:vMerge/>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B1" w14:textId="77777777" w:rsidR="00BF7E60" w:rsidRDefault="00BF7E60">
            <w:pPr>
              <w:pBdr>
                <w:top w:val="nil"/>
                <w:left w:val="nil"/>
                <w:bottom w:val="nil"/>
                <w:right w:val="nil"/>
                <w:between w:val="nil"/>
              </w:pBdr>
              <w:spacing w:line="276" w:lineRule="auto"/>
              <w:rPr>
                <w:sz w:val="24"/>
                <w:szCs w:val="24"/>
              </w:rPr>
            </w:pPr>
          </w:p>
        </w:tc>
        <w:tc>
          <w:tcPr>
            <w:tcW w:w="4111" w:type="dxa"/>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B2" w14:textId="77777777" w:rsidR="00BF7E60" w:rsidRDefault="00000000">
            <w:pPr>
              <w:rPr>
                <w:sz w:val="24"/>
                <w:szCs w:val="24"/>
              </w:rPr>
            </w:pPr>
            <w:r>
              <w:rPr>
                <w:sz w:val="24"/>
                <w:szCs w:val="24"/>
              </w:rPr>
              <w:t>• Contribuie la extinderea piețelor și la implementarea standardelor UE</w:t>
            </w:r>
          </w:p>
        </w:tc>
        <w:tc>
          <w:tcPr>
            <w:tcW w:w="1164" w:type="dxa"/>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B3" w14:textId="77777777" w:rsidR="00BF7E60" w:rsidRDefault="00000000">
            <w:pPr>
              <w:jc w:val="center"/>
              <w:rPr>
                <w:sz w:val="24"/>
                <w:szCs w:val="24"/>
              </w:rPr>
            </w:pPr>
            <w:r>
              <w:rPr>
                <w:sz w:val="24"/>
                <w:szCs w:val="24"/>
              </w:rPr>
              <w:t>15</w:t>
            </w:r>
          </w:p>
        </w:tc>
        <w:tc>
          <w:tcPr>
            <w:tcW w:w="1245" w:type="dxa"/>
            <w:vMerge/>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B4" w14:textId="77777777" w:rsidR="00BF7E60" w:rsidRDefault="00BF7E60">
            <w:pPr>
              <w:pBdr>
                <w:top w:val="nil"/>
                <w:left w:val="nil"/>
                <w:bottom w:val="nil"/>
                <w:right w:val="nil"/>
                <w:between w:val="nil"/>
              </w:pBdr>
              <w:spacing w:line="276" w:lineRule="auto"/>
              <w:rPr>
                <w:sz w:val="24"/>
                <w:szCs w:val="24"/>
              </w:rPr>
            </w:pPr>
          </w:p>
        </w:tc>
      </w:tr>
      <w:tr w:rsidR="00BF7E60" w14:paraId="15907EBB" w14:textId="77777777">
        <w:trPr>
          <w:trHeight w:val="1158"/>
        </w:trPr>
        <w:tc>
          <w:tcPr>
            <w:tcW w:w="660" w:type="dxa"/>
            <w:vMerge w:val="restart"/>
            <w:tcBorders>
              <w:top w:val="nil"/>
              <w:left w:val="single" w:sz="5" w:space="0" w:color="000000"/>
              <w:bottom w:val="single" w:sz="5" w:space="0" w:color="000000"/>
              <w:right w:val="single" w:sz="5" w:space="0" w:color="000000"/>
            </w:tcBorders>
            <w:tcMar>
              <w:top w:w="80" w:type="dxa"/>
              <w:left w:w="120" w:type="dxa"/>
              <w:bottom w:w="80" w:type="dxa"/>
              <w:right w:w="120" w:type="dxa"/>
            </w:tcMar>
            <w:vAlign w:val="center"/>
          </w:tcPr>
          <w:p w14:paraId="15907EB6" w14:textId="77777777" w:rsidR="00BF7E60" w:rsidRDefault="00000000">
            <w:pPr>
              <w:jc w:val="center"/>
              <w:rPr>
                <w:sz w:val="24"/>
                <w:szCs w:val="24"/>
              </w:rPr>
            </w:pPr>
            <w:r>
              <w:rPr>
                <w:sz w:val="24"/>
                <w:szCs w:val="24"/>
              </w:rPr>
              <w:t>2</w:t>
            </w:r>
          </w:p>
        </w:tc>
        <w:tc>
          <w:tcPr>
            <w:tcW w:w="2175" w:type="dxa"/>
            <w:vMerge w:val="restart"/>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B7" w14:textId="77777777" w:rsidR="00BF7E60" w:rsidRDefault="00000000">
            <w:pPr>
              <w:rPr>
                <w:sz w:val="24"/>
                <w:szCs w:val="24"/>
              </w:rPr>
            </w:pPr>
            <w:r>
              <w:rPr>
                <w:sz w:val="24"/>
                <w:szCs w:val="24"/>
              </w:rPr>
              <w:t>Sustenabilitatea ocupării și integrarea de gen</w:t>
            </w:r>
          </w:p>
        </w:tc>
        <w:tc>
          <w:tcPr>
            <w:tcW w:w="4111" w:type="dxa"/>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B8" w14:textId="77777777" w:rsidR="00BF7E60" w:rsidRDefault="00000000">
            <w:pPr>
              <w:rPr>
                <w:sz w:val="24"/>
                <w:szCs w:val="24"/>
              </w:rPr>
            </w:pPr>
            <w:r>
              <w:rPr>
                <w:sz w:val="24"/>
                <w:szCs w:val="24"/>
              </w:rPr>
              <w:t>• Contribuie la crearea a cel puțin 1 loc de muncă sau la menținerea a cel puțin 1 loc de muncă existent</w:t>
            </w:r>
          </w:p>
        </w:tc>
        <w:tc>
          <w:tcPr>
            <w:tcW w:w="1164" w:type="dxa"/>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B9" w14:textId="77777777" w:rsidR="00BF7E60" w:rsidRDefault="00000000">
            <w:pPr>
              <w:jc w:val="center"/>
              <w:rPr>
                <w:sz w:val="24"/>
                <w:szCs w:val="24"/>
              </w:rPr>
            </w:pPr>
            <w:r>
              <w:rPr>
                <w:sz w:val="24"/>
                <w:szCs w:val="24"/>
              </w:rPr>
              <w:t>35</w:t>
            </w:r>
          </w:p>
        </w:tc>
        <w:tc>
          <w:tcPr>
            <w:tcW w:w="1245" w:type="dxa"/>
            <w:vMerge w:val="restart"/>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BA" w14:textId="77777777" w:rsidR="00BF7E60" w:rsidRDefault="00000000">
            <w:pPr>
              <w:jc w:val="center"/>
              <w:rPr>
                <w:sz w:val="24"/>
                <w:szCs w:val="24"/>
              </w:rPr>
            </w:pPr>
            <w:r>
              <w:rPr>
                <w:sz w:val="24"/>
                <w:szCs w:val="24"/>
              </w:rPr>
              <w:t>25%</w:t>
            </w:r>
          </w:p>
        </w:tc>
      </w:tr>
      <w:tr w:rsidR="00BF7E60" w14:paraId="15907EC1" w14:textId="77777777">
        <w:trPr>
          <w:trHeight w:val="1403"/>
        </w:trPr>
        <w:tc>
          <w:tcPr>
            <w:tcW w:w="660" w:type="dxa"/>
            <w:vMerge/>
            <w:tcBorders>
              <w:top w:val="nil"/>
              <w:left w:val="single" w:sz="5" w:space="0" w:color="000000"/>
              <w:bottom w:val="single" w:sz="5" w:space="0" w:color="000000"/>
              <w:right w:val="single" w:sz="5" w:space="0" w:color="000000"/>
            </w:tcBorders>
            <w:tcMar>
              <w:top w:w="80" w:type="dxa"/>
              <w:left w:w="120" w:type="dxa"/>
              <w:bottom w:w="80" w:type="dxa"/>
              <w:right w:w="120" w:type="dxa"/>
            </w:tcMar>
            <w:vAlign w:val="center"/>
          </w:tcPr>
          <w:p w14:paraId="15907EBC" w14:textId="77777777" w:rsidR="00BF7E60" w:rsidRDefault="00BF7E60">
            <w:pPr>
              <w:pBdr>
                <w:top w:val="nil"/>
                <w:left w:val="nil"/>
                <w:bottom w:val="nil"/>
                <w:right w:val="nil"/>
                <w:between w:val="nil"/>
              </w:pBdr>
              <w:spacing w:line="276" w:lineRule="auto"/>
              <w:rPr>
                <w:sz w:val="24"/>
                <w:szCs w:val="24"/>
              </w:rPr>
            </w:pPr>
          </w:p>
        </w:tc>
        <w:tc>
          <w:tcPr>
            <w:tcW w:w="2175" w:type="dxa"/>
            <w:vMerge/>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BD" w14:textId="77777777" w:rsidR="00BF7E60" w:rsidRDefault="00BF7E60">
            <w:pPr>
              <w:pBdr>
                <w:top w:val="nil"/>
                <w:left w:val="nil"/>
                <w:bottom w:val="nil"/>
                <w:right w:val="nil"/>
                <w:between w:val="nil"/>
              </w:pBdr>
              <w:spacing w:line="276" w:lineRule="auto"/>
              <w:rPr>
                <w:sz w:val="24"/>
                <w:szCs w:val="24"/>
              </w:rPr>
            </w:pPr>
          </w:p>
        </w:tc>
        <w:tc>
          <w:tcPr>
            <w:tcW w:w="4111" w:type="dxa"/>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BE" w14:textId="77777777" w:rsidR="00BF7E60" w:rsidRDefault="00000000">
            <w:pPr>
              <w:rPr>
                <w:sz w:val="24"/>
                <w:szCs w:val="24"/>
              </w:rPr>
            </w:pPr>
            <w:r>
              <w:rPr>
                <w:sz w:val="24"/>
                <w:szCs w:val="24"/>
              </w:rPr>
              <w:t>• Întreprindere condusă de femei sau asigurarea participării active / integrării profesionale a femeilor și fetelor în economia verde</w:t>
            </w:r>
          </w:p>
        </w:tc>
        <w:tc>
          <w:tcPr>
            <w:tcW w:w="1164" w:type="dxa"/>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BF" w14:textId="77777777" w:rsidR="00BF7E60" w:rsidRDefault="00000000">
            <w:pPr>
              <w:jc w:val="center"/>
              <w:rPr>
                <w:sz w:val="24"/>
                <w:szCs w:val="24"/>
              </w:rPr>
            </w:pPr>
            <w:r>
              <w:rPr>
                <w:sz w:val="24"/>
                <w:szCs w:val="24"/>
              </w:rPr>
              <w:t>15</w:t>
            </w:r>
          </w:p>
        </w:tc>
        <w:tc>
          <w:tcPr>
            <w:tcW w:w="1245" w:type="dxa"/>
            <w:vMerge/>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C0" w14:textId="77777777" w:rsidR="00BF7E60" w:rsidRDefault="00BF7E60">
            <w:pPr>
              <w:pBdr>
                <w:top w:val="nil"/>
                <w:left w:val="nil"/>
                <w:bottom w:val="nil"/>
                <w:right w:val="nil"/>
                <w:between w:val="nil"/>
              </w:pBdr>
              <w:spacing w:line="276" w:lineRule="auto"/>
              <w:rPr>
                <w:sz w:val="24"/>
                <w:szCs w:val="24"/>
              </w:rPr>
            </w:pPr>
          </w:p>
        </w:tc>
      </w:tr>
      <w:tr w:rsidR="00BF7E60" w14:paraId="15907EC7" w14:textId="77777777">
        <w:trPr>
          <w:trHeight w:val="829"/>
        </w:trPr>
        <w:tc>
          <w:tcPr>
            <w:tcW w:w="660" w:type="dxa"/>
            <w:vMerge w:val="restart"/>
            <w:tcBorders>
              <w:top w:val="nil"/>
              <w:left w:val="single" w:sz="5" w:space="0" w:color="000000"/>
              <w:bottom w:val="single" w:sz="5" w:space="0" w:color="000000"/>
              <w:right w:val="single" w:sz="5" w:space="0" w:color="000000"/>
            </w:tcBorders>
            <w:tcMar>
              <w:top w:w="80" w:type="dxa"/>
              <w:left w:w="120" w:type="dxa"/>
              <w:bottom w:w="80" w:type="dxa"/>
              <w:right w:w="120" w:type="dxa"/>
            </w:tcMar>
            <w:vAlign w:val="center"/>
          </w:tcPr>
          <w:p w14:paraId="15907EC2" w14:textId="77777777" w:rsidR="00BF7E60" w:rsidRDefault="00000000">
            <w:pPr>
              <w:jc w:val="center"/>
              <w:rPr>
                <w:sz w:val="24"/>
                <w:szCs w:val="24"/>
              </w:rPr>
            </w:pPr>
            <w:r>
              <w:rPr>
                <w:sz w:val="24"/>
                <w:szCs w:val="24"/>
              </w:rPr>
              <w:t>3</w:t>
            </w:r>
          </w:p>
        </w:tc>
        <w:tc>
          <w:tcPr>
            <w:tcW w:w="2175" w:type="dxa"/>
            <w:vMerge w:val="restart"/>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C3" w14:textId="77777777" w:rsidR="00BF7E60" w:rsidRDefault="00000000">
            <w:pPr>
              <w:rPr>
                <w:sz w:val="24"/>
                <w:szCs w:val="24"/>
              </w:rPr>
            </w:pPr>
            <w:r>
              <w:rPr>
                <w:sz w:val="24"/>
                <w:szCs w:val="24"/>
              </w:rPr>
              <w:t>Eficiența economică și sustenabilitatea financiară</w:t>
            </w:r>
          </w:p>
        </w:tc>
        <w:tc>
          <w:tcPr>
            <w:tcW w:w="4111" w:type="dxa"/>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C4" w14:textId="77777777" w:rsidR="00BF7E60" w:rsidRDefault="00000000">
            <w:pPr>
              <w:rPr>
                <w:sz w:val="24"/>
                <w:szCs w:val="24"/>
              </w:rPr>
            </w:pPr>
            <w:r>
              <w:rPr>
                <w:sz w:val="24"/>
                <w:szCs w:val="24"/>
              </w:rPr>
              <w:t>• Asigură reducerea costurilor de producție cu cel puțin 10%</w:t>
            </w:r>
          </w:p>
        </w:tc>
        <w:tc>
          <w:tcPr>
            <w:tcW w:w="1164" w:type="dxa"/>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C5" w14:textId="77777777" w:rsidR="00BF7E60" w:rsidRDefault="00000000">
            <w:pPr>
              <w:jc w:val="center"/>
              <w:rPr>
                <w:sz w:val="24"/>
                <w:szCs w:val="24"/>
              </w:rPr>
            </w:pPr>
            <w:r>
              <w:rPr>
                <w:sz w:val="24"/>
                <w:szCs w:val="24"/>
              </w:rPr>
              <w:t>20</w:t>
            </w:r>
          </w:p>
        </w:tc>
        <w:tc>
          <w:tcPr>
            <w:tcW w:w="1245" w:type="dxa"/>
            <w:vMerge w:val="restart"/>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C6" w14:textId="77777777" w:rsidR="00BF7E60" w:rsidRDefault="00000000">
            <w:pPr>
              <w:jc w:val="center"/>
              <w:rPr>
                <w:sz w:val="24"/>
                <w:szCs w:val="24"/>
              </w:rPr>
            </w:pPr>
            <w:r>
              <w:rPr>
                <w:sz w:val="24"/>
                <w:szCs w:val="24"/>
              </w:rPr>
              <w:t>20%</w:t>
            </w:r>
          </w:p>
        </w:tc>
      </w:tr>
      <w:tr w:rsidR="00BF7E60" w14:paraId="15907ECD" w14:textId="77777777">
        <w:trPr>
          <w:trHeight w:val="1255"/>
        </w:trPr>
        <w:tc>
          <w:tcPr>
            <w:tcW w:w="660" w:type="dxa"/>
            <w:vMerge/>
            <w:tcBorders>
              <w:top w:val="nil"/>
              <w:left w:val="single" w:sz="5" w:space="0" w:color="000000"/>
              <w:bottom w:val="single" w:sz="5" w:space="0" w:color="000000"/>
              <w:right w:val="single" w:sz="5" w:space="0" w:color="000000"/>
            </w:tcBorders>
            <w:tcMar>
              <w:top w:w="80" w:type="dxa"/>
              <w:left w:w="120" w:type="dxa"/>
              <w:bottom w:w="80" w:type="dxa"/>
              <w:right w:w="120" w:type="dxa"/>
            </w:tcMar>
            <w:vAlign w:val="center"/>
          </w:tcPr>
          <w:p w14:paraId="15907EC8" w14:textId="77777777" w:rsidR="00BF7E60" w:rsidRDefault="00BF7E60">
            <w:pPr>
              <w:pBdr>
                <w:top w:val="nil"/>
                <w:left w:val="nil"/>
                <w:bottom w:val="nil"/>
                <w:right w:val="nil"/>
                <w:between w:val="nil"/>
              </w:pBdr>
              <w:spacing w:line="276" w:lineRule="auto"/>
              <w:rPr>
                <w:sz w:val="24"/>
                <w:szCs w:val="24"/>
              </w:rPr>
            </w:pPr>
          </w:p>
        </w:tc>
        <w:tc>
          <w:tcPr>
            <w:tcW w:w="2175" w:type="dxa"/>
            <w:vMerge/>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C9" w14:textId="77777777" w:rsidR="00BF7E60" w:rsidRDefault="00BF7E60">
            <w:pPr>
              <w:pBdr>
                <w:top w:val="nil"/>
                <w:left w:val="nil"/>
                <w:bottom w:val="nil"/>
                <w:right w:val="nil"/>
                <w:between w:val="nil"/>
              </w:pBdr>
              <w:spacing w:line="276" w:lineRule="auto"/>
              <w:rPr>
                <w:sz w:val="24"/>
                <w:szCs w:val="24"/>
              </w:rPr>
            </w:pPr>
          </w:p>
        </w:tc>
        <w:tc>
          <w:tcPr>
            <w:tcW w:w="4111" w:type="dxa"/>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CA" w14:textId="77777777" w:rsidR="00BF7E60" w:rsidRDefault="00000000">
            <w:pPr>
              <w:rPr>
                <w:sz w:val="24"/>
                <w:szCs w:val="24"/>
              </w:rPr>
            </w:pPr>
            <w:r>
              <w:rPr>
                <w:sz w:val="24"/>
                <w:szCs w:val="24"/>
              </w:rPr>
              <w:t>• Demonstrează sustenabilitate financiară, cu bilanț pozitiv al rapoartelor financiare din ultimii doi (2) ani</w:t>
            </w:r>
          </w:p>
        </w:tc>
        <w:tc>
          <w:tcPr>
            <w:tcW w:w="1164" w:type="dxa"/>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CB" w14:textId="77777777" w:rsidR="00BF7E60" w:rsidRDefault="00000000">
            <w:pPr>
              <w:jc w:val="center"/>
              <w:rPr>
                <w:sz w:val="24"/>
                <w:szCs w:val="24"/>
              </w:rPr>
            </w:pPr>
            <w:r>
              <w:rPr>
                <w:sz w:val="24"/>
                <w:szCs w:val="24"/>
              </w:rPr>
              <w:t>20</w:t>
            </w:r>
          </w:p>
        </w:tc>
        <w:tc>
          <w:tcPr>
            <w:tcW w:w="1245" w:type="dxa"/>
            <w:vMerge/>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CC" w14:textId="77777777" w:rsidR="00BF7E60" w:rsidRDefault="00BF7E60">
            <w:pPr>
              <w:pBdr>
                <w:top w:val="nil"/>
                <w:left w:val="nil"/>
                <w:bottom w:val="nil"/>
                <w:right w:val="nil"/>
                <w:between w:val="nil"/>
              </w:pBdr>
              <w:spacing w:line="276" w:lineRule="auto"/>
              <w:rPr>
                <w:sz w:val="24"/>
                <w:szCs w:val="24"/>
              </w:rPr>
            </w:pPr>
          </w:p>
        </w:tc>
      </w:tr>
      <w:tr w:rsidR="00BF7E60" w14:paraId="15907ED3" w14:textId="77777777">
        <w:trPr>
          <w:trHeight w:val="350"/>
        </w:trPr>
        <w:tc>
          <w:tcPr>
            <w:tcW w:w="660" w:type="dxa"/>
            <w:vMerge w:val="restart"/>
            <w:tcBorders>
              <w:top w:val="nil"/>
              <w:left w:val="single" w:sz="5" w:space="0" w:color="000000"/>
              <w:bottom w:val="single" w:sz="5" w:space="0" w:color="000000"/>
              <w:right w:val="single" w:sz="5" w:space="0" w:color="000000"/>
            </w:tcBorders>
            <w:tcMar>
              <w:top w:w="80" w:type="dxa"/>
              <w:left w:w="120" w:type="dxa"/>
              <w:bottom w:w="80" w:type="dxa"/>
              <w:right w:w="120" w:type="dxa"/>
            </w:tcMar>
            <w:vAlign w:val="center"/>
          </w:tcPr>
          <w:p w14:paraId="15907ECE" w14:textId="77777777" w:rsidR="00BF7E60" w:rsidRDefault="00000000">
            <w:pPr>
              <w:jc w:val="center"/>
              <w:rPr>
                <w:sz w:val="24"/>
                <w:szCs w:val="24"/>
              </w:rPr>
            </w:pPr>
            <w:r>
              <w:rPr>
                <w:sz w:val="24"/>
                <w:szCs w:val="24"/>
              </w:rPr>
              <w:t>4</w:t>
            </w:r>
          </w:p>
        </w:tc>
        <w:tc>
          <w:tcPr>
            <w:tcW w:w="2175" w:type="dxa"/>
            <w:vMerge w:val="restart"/>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CF" w14:textId="77777777" w:rsidR="00BF7E60" w:rsidRDefault="00000000">
            <w:pPr>
              <w:rPr>
                <w:sz w:val="24"/>
                <w:szCs w:val="24"/>
              </w:rPr>
            </w:pPr>
            <w:r>
              <w:rPr>
                <w:sz w:val="24"/>
                <w:szCs w:val="24"/>
              </w:rPr>
              <w:t>Logica implementării și rezultatele așteptate</w:t>
            </w:r>
          </w:p>
        </w:tc>
        <w:tc>
          <w:tcPr>
            <w:tcW w:w="4111" w:type="dxa"/>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D0" w14:textId="77777777" w:rsidR="00BF7E60" w:rsidRDefault="00000000">
            <w:pPr>
              <w:rPr>
                <w:sz w:val="24"/>
                <w:szCs w:val="24"/>
              </w:rPr>
            </w:pPr>
            <w:r>
              <w:rPr>
                <w:sz w:val="24"/>
                <w:szCs w:val="24"/>
              </w:rPr>
              <w:t>• Descrierea unei traiectorii clare și logice a acțiunilor, cu o succesiune coerentă a pașilor și indicatori corespunzători pentru atingerea rezultatelor</w:t>
            </w:r>
          </w:p>
        </w:tc>
        <w:tc>
          <w:tcPr>
            <w:tcW w:w="1164" w:type="dxa"/>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D1" w14:textId="77777777" w:rsidR="00BF7E60" w:rsidRDefault="00000000">
            <w:pPr>
              <w:jc w:val="center"/>
              <w:rPr>
                <w:sz w:val="24"/>
                <w:szCs w:val="24"/>
              </w:rPr>
            </w:pPr>
            <w:r>
              <w:rPr>
                <w:sz w:val="24"/>
                <w:szCs w:val="24"/>
              </w:rPr>
              <w:t>15</w:t>
            </w:r>
          </w:p>
        </w:tc>
        <w:tc>
          <w:tcPr>
            <w:tcW w:w="1245" w:type="dxa"/>
            <w:vMerge w:val="restart"/>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D2" w14:textId="77777777" w:rsidR="00BF7E60" w:rsidRDefault="00000000">
            <w:pPr>
              <w:jc w:val="center"/>
              <w:rPr>
                <w:sz w:val="24"/>
                <w:szCs w:val="24"/>
              </w:rPr>
            </w:pPr>
            <w:r>
              <w:rPr>
                <w:sz w:val="24"/>
                <w:szCs w:val="24"/>
              </w:rPr>
              <w:t>20%</w:t>
            </w:r>
          </w:p>
        </w:tc>
      </w:tr>
      <w:tr w:rsidR="00BF7E60" w14:paraId="15907ED9" w14:textId="77777777">
        <w:trPr>
          <w:trHeight w:val="1605"/>
        </w:trPr>
        <w:tc>
          <w:tcPr>
            <w:tcW w:w="660" w:type="dxa"/>
            <w:vMerge/>
            <w:tcBorders>
              <w:top w:val="nil"/>
              <w:left w:val="single" w:sz="5" w:space="0" w:color="000000"/>
              <w:bottom w:val="single" w:sz="5" w:space="0" w:color="000000"/>
              <w:right w:val="single" w:sz="5" w:space="0" w:color="000000"/>
            </w:tcBorders>
            <w:tcMar>
              <w:top w:w="80" w:type="dxa"/>
              <w:left w:w="120" w:type="dxa"/>
              <w:bottom w:w="80" w:type="dxa"/>
              <w:right w:w="120" w:type="dxa"/>
            </w:tcMar>
            <w:vAlign w:val="center"/>
          </w:tcPr>
          <w:p w14:paraId="15907ED4" w14:textId="77777777" w:rsidR="00BF7E60" w:rsidRDefault="00BF7E60">
            <w:pPr>
              <w:pBdr>
                <w:top w:val="nil"/>
                <w:left w:val="nil"/>
                <w:bottom w:val="nil"/>
                <w:right w:val="nil"/>
                <w:between w:val="nil"/>
              </w:pBdr>
              <w:spacing w:line="276" w:lineRule="auto"/>
              <w:rPr>
                <w:sz w:val="24"/>
                <w:szCs w:val="24"/>
              </w:rPr>
            </w:pPr>
          </w:p>
        </w:tc>
        <w:tc>
          <w:tcPr>
            <w:tcW w:w="2175" w:type="dxa"/>
            <w:vMerge/>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D5" w14:textId="77777777" w:rsidR="00BF7E60" w:rsidRDefault="00BF7E60">
            <w:pPr>
              <w:pBdr>
                <w:top w:val="nil"/>
                <w:left w:val="nil"/>
                <w:bottom w:val="nil"/>
                <w:right w:val="nil"/>
                <w:between w:val="nil"/>
              </w:pBdr>
              <w:spacing w:line="276" w:lineRule="auto"/>
              <w:rPr>
                <w:sz w:val="24"/>
                <w:szCs w:val="24"/>
              </w:rPr>
            </w:pPr>
          </w:p>
        </w:tc>
        <w:tc>
          <w:tcPr>
            <w:tcW w:w="4111" w:type="dxa"/>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D6" w14:textId="77777777" w:rsidR="00BF7E60" w:rsidRDefault="00000000">
            <w:pPr>
              <w:rPr>
                <w:sz w:val="24"/>
                <w:szCs w:val="24"/>
              </w:rPr>
            </w:pPr>
            <w:r>
              <w:rPr>
                <w:sz w:val="24"/>
                <w:szCs w:val="24"/>
              </w:rPr>
              <w:t>• Sunt clar definite rezultatele așteptate și modul în care proiectul va îmbunătăți eficiența energetică a întreprinderii, managementul deșeurilor sau indicatorii emisiilor de CO2</w:t>
            </w:r>
          </w:p>
        </w:tc>
        <w:tc>
          <w:tcPr>
            <w:tcW w:w="1164" w:type="dxa"/>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D7" w14:textId="77777777" w:rsidR="00BF7E60" w:rsidRDefault="00000000">
            <w:pPr>
              <w:jc w:val="center"/>
              <w:rPr>
                <w:sz w:val="24"/>
                <w:szCs w:val="24"/>
              </w:rPr>
            </w:pPr>
            <w:r>
              <w:rPr>
                <w:sz w:val="24"/>
                <w:szCs w:val="24"/>
              </w:rPr>
              <w:t>25</w:t>
            </w:r>
          </w:p>
        </w:tc>
        <w:tc>
          <w:tcPr>
            <w:tcW w:w="1245" w:type="dxa"/>
            <w:vMerge/>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D8" w14:textId="77777777" w:rsidR="00BF7E60" w:rsidRDefault="00BF7E60">
            <w:pPr>
              <w:pBdr>
                <w:top w:val="nil"/>
                <w:left w:val="nil"/>
                <w:bottom w:val="nil"/>
                <w:right w:val="nil"/>
                <w:between w:val="nil"/>
              </w:pBdr>
              <w:spacing w:line="276" w:lineRule="auto"/>
              <w:rPr>
                <w:sz w:val="24"/>
                <w:szCs w:val="24"/>
              </w:rPr>
            </w:pPr>
          </w:p>
        </w:tc>
      </w:tr>
      <w:tr w:rsidR="00BF7E60" w14:paraId="15907EDF" w14:textId="77777777">
        <w:trPr>
          <w:trHeight w:val="2025"/>
        </w:trPr>
        <w:tc>
          <w:tcPr>
            <w:tcW w:w="660" w:type="dxa"/>
            <w:tcBorders>
              <w:top w:val="nil"/>
              <w:left w:val="single" w:sz="5" w:space="0" w:color="000000"/>
              <w:bottom w:val="single" w:sz="5" w:space="0" w:color="000000"/>
              <w:right w:val="single" w:sz="5" w:space="0" w:color="000000"/>
            </w:tcBorders>
            <w:tcMar>
              <w:top w:w="80" w:type="dxa"/>
              <w:left w:w="120" w:type="dxa"/>
              <w:bottom w:w="80" w:type="dxa"/>
              <w:right w:w="120" w:type="dxa"/>
            </w:tcMar>
            <w:vAlign w:val="center"/>
          </w:tcPr>
          <w:p w14:paraId="15907EDA" w14:textId="77777777" w:rsidR="00BF7E60" w:rsidRDefault="00000000">
            <w:pPr>
              <w:jc w:val="center"/>
              <w:rPr>
                <w:sz w:val="24"/>
                <w:szCs w:val="24"/>
              </w:rPr>
            </w:pPr>
            <w:r>
              <w:rPr>
                <w:sz w:val="24"/>
                <w:szCs w:val="24"/>
              </w:rPr>
              <w:lastRenderedPageBreak/>
              <w:t>5</w:t>
            </w:r>
          </w:p>
        </w:tc>
        <w:tc>
          <w:tcPr>
            <w:tcW w:w="2175" w:type="dxa"/>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DB" w14:textId="77777777" w:rsidR="00BF7E60" w:rsidRDefault="00000000">
            <w:pPr>
              <w:rPr>
                <w:sz w:val="24"/>
                <w:szCs w:val="24"/>
              </w:rPr>
            </w:pPr>
            <w:r>
              <w:rPr>
                <w:sz w:val="24"/>
                <w:szCs w:val="24"/>
              </w:rPr>
              <w:t>Efect pozitiv în cadrul măsurilor de promovare a încrederii (CBM)</w:t>
            </w:r>
          </w:p>
        </w:tc>
        <w:tc>
          <w:tcPr>
            <w:tcW w:w="4111" w:type="dxa"/>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DC" w14:textId="77777777" w:rsidR="00BF7E60" w:rsidRDefault="00000000">
            <w:pPr>
              <w:rPr>
                <w:sz w:val="24"/>
                <w:szCs w:val="24"/>
              </w:rPr>
            </w:pPr>
            <w:r>
              <w:rPr>
                <w:sz w:val="24"/>
                <w:szCs w:val="24"/>
              </w:rPr>
              <w:t xml:space="preserve">• Întreprinderea prevede utilizarea materiei prime de pe malul drept, dezvoltarea canalelor de vânzare </w:t>
            </w:r>
            <w:proofErr w:type="spellStart"/>
            <w:r>
              <w:rPr>
                <w:sz w:val="24"/>
                <w:szCs w:val="24"/>
              </w:rPr>
              <w:t>interriverane</w:t>
            </w:r>
            <w:proofErr w:type="spellEnd"/>
            <w:r>
              <w:rPr>
                <w:sz w:val="24"/>
                <w:szCs w:val="24"/>
              </w:rPr>
              <w:t>, stabilirea relațiilor de parteneriat, iar, după caz, înregistrarea unei noi entități juridice pe malul drept, împreună cu alte măsuri relevante.</w:t>
            </w:r>
          </w:p>
        </w:tc>
        <w:tc>
          <w:tcPr>
            <w:tcW w:w="1164" w:type="dxa"/>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DD" w14:textId="77777777" w:rsidR="00BF7E60" w:rsidRDefault="00000000">
            <w:pPr>
              <w:jc w:val="center"/>
              <w:rPr>
                <w:sz w:val="24"/>
                <w:szCs w:val="24"/>
              </w:rPr>
            </w:pPr>
            <w:r>
              <w:rPr>
                <w:sz w:val="24"/>
                <w:szCs w:val="24"/>
              </w:rPr>
              <w:t>20</w:t>
            </w:r>
          </w:p>
        </w:tc>
        <w:tc>
          <w:tcPr>
            <w:tcW w:w="1245" w:type="dxa"/>
            <w:tcBorders>
              <w:top w:val="nil"/>
              <w:left w:val="nil"/>
              <w:bottom w:val="single" w:sz="5" w:space="0" w:color="000000"/>
              <w:right w:val="single" w:sz="5" w:space="0" w:color="000000"/>
            </w:tcBorders>
            <w:tcMar>
              <w:top w:w="80" w:type="dxa"/>
              <w:left w:w="120" w:type="dxa"/>
              <w:bottom w:w="80" w:type="dxa"/>
              <w:right w:w="120" w:type="dxa"/>
            </w:tcMar>
            <w:vAlign w:val="center"/>
          </w:tcPr>
          <w:p w14:paraId="15907EDE" w14:textId="77777777" w:rsidR="00BF7E60" w:rsidRDefault="00000000">
            <w:pPr>
              <w:jc w:val="center"/>
              <w:rPr>
                <w:sz w:val="24"/>
                <w:szCs w:val="24"/>
              </w:rPr>
            </w:pPr>
            <w:r>
              <w:rPr>
                <w:sz w:val="24"/>
                <w:szCs w:val="24"/>
              </w:rPr>
              <w:t>10%</w:t>
            </w:r>
          </w:p>
        </w:tc>
      </w:tr>
      <w:tr w:rsidR="00BF7E60" w14:paraId="15907EE5" w14:textId="77777777">
        <w:trPr>
          <w:trHeight w:val="435"/>
        </w:trPr>
        <w:tc>
          <w:tcPr>
            <w:tcW w:w="660" w:type="dxa"/>
            <w:tcBorders>
              <w:top w:val="nil"/>
              <w:left w:val="single" w:sz="5" w:space="0" w:color="000000"/>
              <w:bottom w:val="single" w:sz="5" w:space="0" w:color="000000"/>
              <w:right w:val="single" w:sz="5" w:space="0" w:color="000000"/>
            </w:tcBorders>
            <w:shd w:val="clear" w:color="auto" w:fill="F2F2F2"/>
            <w:tcMar>
              <w:top w:w="80" w:type="dxa"/>
              <w:left w:w="120" w:type="dxa"/>
              <w:bottom w:w="80" w:type="dxa"/>
              <w:right w:w="120" w:type="dxa"/>
            </w:tcMar>
            <w:vAlign w:val="center"/>
          </w:tcPr>
          <w:p w14:paraId="15907EE0" w14:textId="77777777" w:rsidR="00BF7E60" w:rsidRDefault="00BF7E60">
            <w:pPr>
              <w:jc w:val="center"/>
              <w:rPr>
                <w:b/>
                <w:bCs/>
                <w:sz w:val="24"/>
                <w:szCs w:val="24"/>
              </w:rPr>
            </w:pPr>
          </w:p>
        </w:tc>
        <w:tc>
          <w:tcPr>
            <w:tcW w:w="2175" w:type="dxa"/>
            <w:tcBorders>
              <w:top w:val="nil"/>
              <w:left w:val="nil"/>
              <w:bottom w:val="single" w:sz="5" w:space="0" w:color="000000"/>
              <w:right w:val="single" w:sz="5" w:space="0" w:color="000000"/>
            </w:tcBorders>
            <w:shd w:val="clear" w:color="auto" w:fill="F2F2F2"/>
            <w:tcMar>
              <w:top w:w="80" w:type="dxa"/>
              <w:left w:w="120" w:type="dxa"/>
              <w:bottom w:w="80" w:type="dxa"/>
              <w:right w:w="120" w:type="dxa"/>
            </w:tcMar>
            <w:vAlign w:val="center"/>
          </w:tcPr>
          <w:p w14:paraId="15907EE1" w14:textId="77777777" w:rsidR="00BF7E60" w:rsidRDefault="00000000">
            <w:pPr>
              <w:rPr>
                <w:b/>
                <w:bCs/>
                <w:sz w:val="24"/>
                <w:szCs w:val="24"/>
              </w:rPr>
            </w:pPr>
            <w:r>
              <w:rPr>
                <w:b/>
                <w:bCs/>
                <w:sz w:val="24"/>
                <w:szCs w:val="24"/>
              </w:rPr>
              <w:t>Total</w:t>
            </w:r>
          </w:p>
        </w:tc>
        <w:tc>
          <w:tcPr>
            <w:tcW w:w="4111" w:type="dxa"/>
            <w:tcBorders>
              <w:top w:val="nil"/>
              <w:left w:val="nil"/>
              <w:bottom w:val="single" w:sz="5" w:space="0" w:color="000000"/>
              <w:right w:val="single" w:sz="5" w:space="0" w:color="000000"/>
            </w:tcBorders>
            <w:shd w:val="clear" w:color="auto" w:fill="F2F2F2"/>
            <w:tcMar>
              <w:top w:w="80" w:type="dxa"/>
              <w:left w:w="120" w:type="dxa"/>
              <w:bottom w:w="80" w:type="dxa"/>
              <w:right w:w="120" w:type="dxa"/>
            </w:tcMar>
            <w:vAlign w:val="center"/>
          </w:tcPr>
          <w:p w14:paraId="15907EE2" w14:textId="77777777" w:rsidR="00BF7E60" w:rsidRDefault="00BF7E60">
            <w:pPr>
              <w:rPr>
                <w:b/>
                <w:bCs/>
                <w:sz w:val="24"/>
                <w:szCs w:val="24"/>
              </w:rPr>
            </w:pPr>
          </w:p>
        </w:tc>
        <w:tc>
          <w:tcPr>
            <w:tcW w:w="1164" w:type="dxa"/>
            <w:tcBorders>
              <w:top w:val="nil"/>
              <w:left w:val="nil"/>
              <w:bottom w:val="single" w:sz="5" w:space="0" w:color="000000"/>
              <w:right w:val="single" w:sz="5" w:space="0" w:color="000000"/>
            </w:tcBorders>
            <w:shd w:val="clear" w:color="auto" w:fill="F2F2F2"/>
            <w:tcMar>
              <w:top w:w="80" w:type="dxa"/>
              <w:left w:w="120" w:type="dxa"/>
              <w:bottom w:w="80" w:type="dxa"/>
              <w:right w:w="120" w:type="dxa"/>
            </w:tcMar>
            <w:vAlign w:val="center"/>
          </w:tcPr>
          <w:p w14:paraId="15907EE3" w14:textId="77777777" w:rsidR="00BF7E60" w:rsidRDefault="00000000">
            <w:pPr>
              <w:jc w:val="center"/>
              <w:rPr>
                <w:b/>
                <w:bCs/>
                <w:sz w:val="24"/>
                <w:szCs w:val="24"/>
              </w:rPr>
            </w:pPr>
            <w:r>
              <w:rPr>
                <w:b/>
                <w:bCs/>
                <w:sz w:val="24"/>
                <w:szCs w:val="24"/>
              </w:rPr>
              <w:t>200</w:t>
            </w:r>
          </w:p>
        </w:tc>
        <w:tc>
          <w:tcPr>
            <w:tcW w:w="1245" w:type="dxa"/>
            <w:tcBorders>
              <w:top w:val="nil"/>
              <w:left w:val="nil"/>
              <w:bottom w:val="single" w:sz="5" w:space="0" w:color="000000"/>
              <w:right w:val="single" w:sz="5" w:space="0" w:color="000000"/>
            </w:tcBorders>
            <w:shd w:val="clear" w:color="auto" w:fill="F2F2F2"/>
            <w:tcMar>
              <w:top w:w="80" w:type="dxa"/>
              <w:left w:w="120" w:type="dxa"/>
              <w:bottom w:w="80" w:type="dxa"/>
              <w:right w:w="120" w:type="dxa"/>
            </w:tcMar>
            <w:vAlign w:val="center"/>
          </w:tcPr>
          <w:p w14:paraId="15907EE4" w14:textId="77777777" w:rsidR="00BF7E60" w:rsidRDefault="00000000">
            <w:pPr>
              <w:jc w:val="center"/>
              <w:rPr>
                <w:b/>
                <w:bCs/>
                <w:sz w:val="24"/>
                <w:szCs w:val="24"/>
              </w:rPr>
            </w:pPr>
            <w:r>
              <w:rPr>
                <w:b/>
                <w:bCs/>
                <w:sz w:val="24"/>
                <w:szCs w:val="24"/>
              </w:rPr>
              <w:t>100%</w:t>
            </w:r>
          </w:p>
        </w:tc>
      </w:tr>
    </w:tbl>
    <w:p w14:paraId="15907EE6" w14:textId="77777777" w:rsidR="00BF7E60" w:rsidRDefault="00BF7E60">
      <w:pPr>
        <w:pBdr>
          <w:top w:val="nil"/>
          <w:left w:val="nil"/>
          <w:bottom w:val="nil"/>
          <w:right w:val="nil"/>
          <w:between w:val="nil"/>
        </w:pBdr>
        <w:spacing w:after="120"/>
        <w:rPr>
          <w:color w:val="000000"/>
          <w:sz w:val="24"/>
          <w:szCs w:val="24"/>
        </w:rPr>
      </w:pPr>
    </w:p>
    <w:p w14:paraId="15907EE7" w14:textId="77777777" w:rsidR="00BF7E60" w:rsidRDefault="00000000">
      <w:pPr>
        <w:spacing w:before="120" w:after="120"/>
        <w:jc w:val="both"/>
        <w:rPr>
          <w:sz w:val="24"/>
          <w:szCs w:val="24"/>
        </w:rPr>
      </w:pPr>
      <w:r>
        <w:rPr>
          <w:sz w:val="24"/>
          <w:szCs w:val="24"/>
        </w:rPr>
        <w:t>* Vor avea prioritate dosarele care prevăd implementarea tehnologiilor orientate spre stimularea ocupării în activități axate pe dezvoltare durabilă (crearea sau menținerea locurilor de muncă), sporirea eficienței energetice, reducerea emisiilor de CO2 sau îmbunătățirea managementului deșeurilor din procesele de producție, precum și promovarea utilizării surselor regenerabile de energie.</w:t>
      </w:r>
    </w:p>
    <w:p w14:paraId="15907EE8" w14:textId="77777777" w:rsidR="00BF7E60" w:rsidRDefault="00BF7E60">
      <w:pPr>
        <w:spacing w:before="120" w:after="120"/>
        <w:jc w:val="both"/>
        <w:rPr>
          <w:sz w:val="24"/>
          <w:szCs w:val="24"/>
        </w:rPr>
      </w:pPr>
    </w:p>
    <w:p w14:paraId="15907EE9" w14:textId="77777777" w:rsidR="00BF7E60" w:rsidRDefault="00000000">
      <w:pPr>
        <w:pBdr>
          <w:top w:val="nil"/>
          <w:left w:val="nil"/>
          <w:bottom w:val="nil"/>
          <w:right w:val="nil"/>
          <w:between w:val="nil"/>
        </w:pBdr>
        <w:spacing w:after="120"/>
        <w:rPr>
          <w:b/>
          <w:bCs/>
          <w:color w:val="000000"/>
          <w:sz w:val="24"/>
          <w:szCs w:val="24"/>
        </w:rPr>
      </w:pPr>
      <w:r>
        <w:rPr>
          <w:b/>
          <w:bCs/>
          <w:sz w:val="24"/>
          <w:szCs w:val="24"/>
        </w:rPr>
        <w:t>LOTUL 2</w:t>
      </w:r>
    </w:p>
    <w:tbl>
      <w:tblPr>
        <w:tblStyle w:val="a0"/>
        <w:tblW w:w="94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97"/>
        <w:gridCol w:w="1651"/>
      </w:tblGrid>
      <w:tr w:rsidR="00BF7E60" w14:paraId="15907EEC" w14:textId="77777777">
        <w:trPr>
          <w:trHeight w:val="615"/>
        </w:trPr>
        <w:tc>
          <w:tcPr>
            <w:tcW w:w="7797" w:type="dxa"/>
            <w:shd w:val="clear" w:color="auto" w:fill="C6D9F1"/>
            <w:vAlign w:val="center"/>
          </w:tcPr>
          <w:p w14:paraId="15907EEA" w14:textId="77777777" w:rsidR="00BF7E60" w:rsidRDefault="00000000">
            <w:pPr>
              <w:ind w:left="142" w:right="133"/>
              <w:jc w:val="center"/>
              <w:rPr>
                <w:b/>
                <w:bCs/>
                <w:sz w:val="24"/>
                <w:szCs w:val="24"/>
              </w:rPr>
            </w:pPr>
            <w:r>
              <w:rPr>
                <w:b/>
                <w:bCs/>
                <w:sz w:val="24"/>
                <w:szCs w:val="24"/>
              </w:rPr>
              <w:t>Criterii de evaluare</w:t>
            </w:r>
          </w:p>
        </w:tc>
        <w:tc>
          <w:tcPr>
            <w:tcW w:w="1651" w:type="dxa"/>
            <w:shd w:val="clear" w:color="auto" w:fill="C6D9F1"/>
            <w:vAlign w:val="center"/>
          </w:tcPr>
          <w:p w14:paraId="15907EEB" w14:textId="77777777" w:rsidR="00BF7E60" w:rsidRDefault="00000000">
            <w:pPr>
              <w:jc w:val="center"/>
              <w:rPr>
                <w:b/>
                <w:bCs/>
                <w:sz w:val="24"/>
                <w:szCs w:val="24"/>
              </w:rPr>
            </w:pPr>
            <w:r>
              <w:rPr>
                <w:b/>
                <w:bCs/>
                <w:sz w:val="24"/>
                <w:szCs w:val="24"/>
              </w:rPr>
              <w:t>Număr maxim de puncte</w:t>
            </w:r>
          </w:p>
        </w:tc>
      </w:tr>
      <w:tr w:rsidR="00BF7E60" w14:paraId="15907EF1" w14:textId="77777777">
        <w:trPr>
          <w:trHeight w:val="481"/>
        </w:trPr>
        <w:tc>
          <w:tcPr>
            <w:tcW w:w="7797" w:type="dxa"/>
            <w:vAlign w:val="center"/>
          </w:tcPr>
          <w:p w14:paraId="15907EED" w14:textId="77777777" w:rsidR="00BF7E60" w:rsidRDefault="00000000">
            <w:pPr>
              <w:ind w:left="142" w:right="133"/>
              <w:rPr>
                <w:sz w:val="24"/>
                <w:szCs w:val="24"/>
              </w:rPr>
            </w:pPr>
            <w:r>
              <w:rPr>
                <w:sz w:val="24"/>
                <w:szCs w:val="24"/>
              </w:rPr>
              <w:t>Propunerea contribuie la utilizarea mai eficientă a resurselor interne și externe (bani, materiale, personal și alte active), la extinderea pieței și a exporturilor (10 puncte)</w:t>
            </w:r>
          </w:p>
          <w:p w14:paraId="15907EEE" w14:textId="77777777" w:rsidR="00BF7E60" w:rsidRDefault="00000000">
            <w:pPr>
              <w:ind w:left="142" w:right="133"/>
              <w:rPr>
                <w:sz w:val="24"/>
                <w:szCs w:val="24"/>
              </w:rPr>
            </w:pPr>
            <w:r>
              <w:rPr>
                <w:sz w:val="24"/>
                <w:szCs w:val="24"/>
              </w:rPr>
              <w:t>Propunerea este axată pe utilizarea eficientă a energiei și a surselor regenerabile de energie, sporirea productivității muncii (10 puncte)</w:t>
            </w:r>
          </w:p>
          <w:p w14:paraId="15907EEF" w14:textId="77777777" w:rsidR="00BF7E60" w:rsidRDefault="00000000">
            <w:pPr>
              <w:ind w:left="142" w:right="133"/>
              <w:rPr>
                <w:sz w:val="24"/>
                <w:szCs w:val="24"/>
              </w:rPr>
            </w:pPr>
            <w:r>
              <w:rPr>
                <w:sz w:val="24"/>
                <w:szCs w:val="24"/>
              </w:rPr>
              <w:t>Propunerea este orientată în mod special spre sprijinirea întreprinderilor conduse de femei (10 puncte)</w:t>
            </w:r>
          </w:p>
        </w:tc>
        <w:tc>
          <w:tcPr>
            <w:tcW w:w="1651" w:type="dxa"/>
            <w:vAlign w:val="center"/>
          </w:tcPr>
          <w:p w14:paraId="15907EF0" w14:textId="77777777" w:rsidR="00BF7E60" w:rsidRDefault="00000000">
            <w:pPr>
              <w:jc w:val="center"/>
              <w:rPr>
                <w:sz w:val="24"/>
                <w:szCs w:val="24"/>
              </w:rPr>
            </w:pPr>
            <w:r>
              <w:rPr>
                <w:sz w:val="24"/>
                <w:szCs w:val="24"/>
              </w:rPr>
              <w:t>30</w:t>
            </w:r>
          </w:p>
        </w:tc>
      </w:tr>
      <w:tr w:rsidR="00BF7E60" w14:paraId="15907EF5" w14:textId="77777777">
        <w:trPr>
          <w:trHeight w:val="619"/>
        </w:trPr>
        <w:tc>
          <w:tcPr>
            <w:tcW w:w="7797" w:type="dxa"/>
            <w:vAlign w:val="center"/>
          </w:tcPr>
          <w:p w14:paraId="15907EF2" w14:textId="77777777" w:rsidR="00BF7E60" w:rsidRDefault="00000000">
            <w:pPr>
              <w:ind w:left="142" w:right="133"/>
              <w:rPr>
                <w:sz w:val="24"/>
                <w:szCs w:val="24"/>
              </w:rPr>
            </w:pPr>
            <w:r>
              <w:rPr>
                <w:sz w:val="24"/>
                <w:szCs w:val="24"/>
              </w:rPr>
              <w:t>Inovațiile pot include procese, produse sau servicii noi, care oferă avantaj competitiv și contribuie la sustenabilitatea pe termen lung a companiei (20 puncte)</w:t>
            </w:r>
          </w:p>
          <w:p w14:paraId="15907EF3" w14:textId="77777777" w:rsidR="00BF7E60" w:rsidRDefault="00000000">
            <w:pPr>
              <w:ind w:left="142" w:right="133"/>
              <w:rPr>
                <w:sz w:val="24"/>
                <w:szCs w:val="24"/>
              </w:rPr>
            </w:pPr>
            <w:r>
              <w:rPr>
                <w:sz w:val="24"/>
                <w:szCs w:val="24"/>
              </w:rPr>
              <w:t>Aplicarea tehnologiilor moderne pentru soluționarea problemelor existente și crearea unor noi oportunități este clar prezentată și argumentată (10 puncte)</w:t>
            </w:r>
          </w:p>
        </w:tc>
        <w:tc>
          <w:tcPr>
            <w:tcW w:w="1651" w:type="dxa"/>
            <w:vAlign w:val="center"/>
          </w:tcPr>
          <w:p w14:paraId="15907EF4" w14:textId="77777777" w:rsidR="00BF7E60" w:rsidRDefault="00000000">
            <w:pPr>
              <w:jc w:val="center"/>
              <w:rPr>
                <w:sz w:val="24"/>
                <w:szCs w:val="24"/>
              </w:rPr>
            </w:pPr>
            <w:r>
              <w:rPr>
                <w:sz w:val="24"/>
                <w:szCs w:val="24"/>
              </w:rPr>
              <w:t>30</w:t>
            </w:r>
          </w:p>
        </w:tc>
      </w:tr>
      <w:tr w:rsidR="00BF7E60" w14:paraId="15907EF9" w14:textId="77777777">
        <w:trPr>
          <w:trHeight w:val="619"/>
        </w:trPr>
        <w:tc>
          <w:tcPr>
            <w:tcW w:w="7797" w:type="dxa"/>
            <w:vAlign w:val="center"/>
          </w:tcPr>
          <w:p w14:paraId="15907EF6" w14:textId="77777777" w:rsidR="00BF7E60" w:rsidRDefault="00000000">
            <w:pPr>
              <w:ind w:left="142" w:right="133"/>
              <w:rPr>
                <w:sz w:val="24"/>
                <w:szCs w:val="24"/>
              </w:rPr>
            </w:pPr>
            <w:r>
              <w:rPr>
                <w:sz w:val="24"/>
                <w:szCs w:val="24"/>
              </w:rPr>
              <w:t>Dosarul conține descrierea rezultatelor țintă ale proiectului, precum și justificarea modului în care implementarea acestuia va asigura sporirea eficienței produselor companiei și a sectorului relevant în ansamblu (20 puncte)</w:t>
            </w:r>
          </w:p>
          <w:p w14:paraId="15907EF7" w14:textId="77777777" w:rsidR="00BF7E60" w:rsidRDefault="00000000">
            <w:pPr>
              <w:ind w:left="142" w:right="133"/>
              <w:rPr>
                <w:sz w:val="24"/>
                <w:szCs w:val="24"/>
              </w:rPr>
            </w:pPr>
            <w:r>
              <w:rPr>
                <w:sz w:val="24"/>
                <w:szCs w:val="24"/>
              </w:rPr>
              <w:lastRenderedPageBreak/>
              <w:t>Reducerea costurilor cu cel puțin 10% (10 puncte)</w:t>
            </w:r>
          </w:p>
        </w:tc>
        <w:tc>
          <w:tcPr>
            <w:tcW w:w="1651" w:type="dxa"/>
            <w:vAlign w:val="center"/>
          </w:tcPr>
          <w:p w14:paraId="15907EF8" w14:textId="77777777" w:rsidR="00BF7E60" w:rsidRDefault="00000000">
            <w:pPr>
              <w:jc w:val="center"/>
              <w:rPr>
                <w:sz w:val="24"/>
                <w:szCs w:val="24"/>
              </w:rPr>
            </w:pPr>
            <w:r>
              <w:rPr>
                <w:sz w:val="24"/>
                <w:szCs w:val="24"/>
              </w:rPr>
              <w:lastRenderedPageBreak/>
              <w:t>30</w:t>
            </w:r>
          </w:p>
        </w:tc>
      </w:tr>
      <w:tr w:rsidR="00BF7E60" w14:paraId="15907EFD" w14:textId="77777777">
        <w:trPr>
          <w:trHeight w:val="619"/>
        </w:trPr>
        <w:tc>
          <w:tcPr>
            <w:tcW w:w="7797" w:type="dxa"/>
            <w:vAlign w:val="center"/>
          </w:tcPr>
          <w:p w14:paraId="15907EFA" w14:textId="77777777" w:rsidR="00BF7E60" w:rsidRDefault="00000000">
            <w:pPr>
              <w:ind w:left="142" w:right="133"/>
              <w:rPr>
                <w:sz w:val="24"/>
                <w:szCs w:val="24"/>
              </w:rPr>
            </w:pPr>
            <w:r>
              <w:rPr>
                <w:sz w:val="24"/>
                <w:szCs w:val="24"/>
              </w:rPr>
              <w:t>Există o cale clar definită pentru activitățile care urmează a fi implementate, cu o logică bine conturată și indicatori de rezultat clar definiți (10 puncte)</w:t>
            </w:r>
          </w:p>
          <w:p w14:paraId="15907EFB" w14:textId="77777777" w:rsidR="00BF7E60" w:rsidRDefault="00000000">
            <w:pPr>
              <w:ind w:left="142" w:right="133"/>
              <w:rPr>
                <w:sz w:val="24"/>
                <w:szCs w:val="24"/>
              </w:rPr>
            </w:pPr>
            <w:r>
              <w:rPr>
                <w:sz w:val="24"/>
                <w:szCs w:val="24"/>
              </w:rPr>
              <w:t>Evaluarea riscurilor și măsurile de diminuare sunt clar definite (20 puncte)</w:t>
            </w:r>
          </w:p>
        </w:tc>
        <w:tc>
          <w:tcPr>
            <w:tcW w:w="1651" w:type="dxa"/>
            <w:vAlign w:val="center"/>
          </w:tcPr>
          <w:p w14:paraId="15907EFC" w14:textId="77777777" w:rsidR="00BF7E60" w:rsidRDefault="00000000">
            <w:pPr>
              <w:jc w:val="center"/>
              <w:rPr>
                <w:sz w:val="24"/>
                <w:szCs w:val="24"/>
              </w:rPr>
            </w:pPr>
            <w:r>
              <w:rPr>
                <w:sz w:val="24"/>
                <w:szCs w:val="24"/>
              </w:rPr>
              <w:t>30</w:t>
            </w:r>
          </w:p>
        </w:tc>
      </w:tr>
      <w:tr w:rsidR="00BF7E60" w14:paraId="15907F01" w14:textId="77777777">
        <w:trPr>
          <w:trHeight w:val="619"/>
        </w:trPr>
        <w:tc>
          <w:tcPr>
            <w:tcW w:w="7797" w:type="dxa"/>
            <w:vAlign w:val="center"/>
          </w:tcPr>
          <w:p w14:paraId="15907EFE" w14:textId="77777777" w:rsidR="00BF7E60" w:rsidRDefault="00000000">
            <w:pPr>
              <w:ind w:left="142" w:right="133"/>
              <w:rPr>
                <w:sz w:val="24"/>
                <w:szCs w:val="24"/>
              </w:rPr>
            </w:pPr>
            <w:r>
              <w:rPr>
                <w:sz w:val="24"/>
                <w:szCs w:val="24"/>
              </w:rPr>
              <w:t>Propunerea include un plan de dezvoltare sustenabilă pentru perioada de după proiect, inclusiv potențialul de replicare (20 puncte)</w:t>
            </w:r>
          </w:p>
          <w:p w14:paraId="15907EFF" w14:textId="77777777" w:rsidR="00BF7E60" w:rsidRDefault="00000000">
            <w:pPr>
              <w:ind w:left="142" w:right="133"/>
              <w:rPr>
                <w:sz w:val="24"/>
                <w:szCs w:val="24"/>
              </w:rPr>
            </w:pPr>
            <w:r>
              <w:rPr>
                <w:sz w:val="24"/>
                <w:szCs w:val="24"/>
              </w:rPr>
              <w:t>Solicitantul este stabil financiar și poate prezenta rapoartele financiare pentru ultimii doi ani (10 puncte)</w:t>
            </w:r>
          </w:p>
        </w:tc>
        <w:tc>
          <w:tcPr>
            <w:tcW w:w="1651" w:type="dxa"/>
            <w:vAlign w:val="center"/>
          </w:tcPr>
          <w:p w14:paraId="15907F00" w14:textId="77777777" w:rsidR="00BF7E60" w:rsidRDefault="00000000">
            <w:pPr>
              <w:jc w:val="center"/>
              <w:rPr>
                <w:sz w:val="24"/>
                <w:szCs w:val="24"/>
              </w:rPr>
            </w:pPr>
            <w:r>
              <w:rPr>
                <w:sz w:val="24"/>
                <w:szCs w:val="24"/>
              </w:rPr>
              <w:t>30</w:t>
            </w:r>
          </w:p>
        </w:tc>
      </w:tr>
      <w:tr w:rsidR="00BF7E60" w14:paraId="15907F04" w14:textId="77777777">
        <w:trPr>
          <w:trHeight w:val="619"/>
        </w:trPr>
        <w:tc>
          <w:tcPr>
            <w:tcW w:w="7797" w:type="dxa"/>
            <w:vAlign w:val="center"/>
          </w:tcPr>
          <w:p w14:paraId="15907F02" w14:textId="77777777" w:rsidR="00BF7E60" w:rsidRDefault="00000000">
            <w:pPr>
              <w:ind w:left="142" w:right="133"/>
              <w:rPr>
                <w:b/>
                <w:bCs/>
                <w:sz w:val="24"/>
                <w:szCs w:val="24"/>
              </w:rPr>
            </w:pPr>
            <w:r>
              <w:rPr>
                <w:b/>
                <w:bCs/>
                <w:sz w:val="24"/>
                <w:szCs w:val="24"/>
              </w:rPr>
              <w:t>Total</w:t>
            </w:r>
          </w:p>
        </w:tc>
        <w:tc>
          <w:tcPr>
            <w:tcW w:w="1651" w:type="dxa"/>
            <w:vAlign w:val="center"/>
          </w:tcPr>
          <w:p w14:paraId="15907F03" w14:textId="77777777" w:rsidR="00BF7E60" w:rsidRDefault="00000000">
            <w:pPr>
              <w:jc w:val="center"/>
              <w:rPr>
                <w:b/>
                <w:bCs/>
                <w:sz w:val="24"/>
                <w:szCs w:val="24"/>
              </w:rPr>
            </w:pPr>
            <w:r>
              <w:rPr>
                <w:b/>
                <w:bCs/>
                <w:sz w:val="24"/>
                <w:szCs w:val="24"/>
              </w:rPr>
              <w:t>150</w:t>
            </w:r>
          </w:p>
        </w:tc>
      </w:tr>
    </w:tbl>
    <w:p w14:paraId="15907F05" w14:textId="77777777" w:rsidR="00BF7E60" w:rsidRDefault="00BF7E60">
      <w:pPr>
        <w:pBdr>
          <w:top w:val="nil"/>
          <w:left w:val="nil"/>
          <w:bottom w:val="nil"/>
          <w:right w:val="nil"/>
          <w:between w:val="nil"/>
        </w:pBdr>
        <w:spacing w:after="120"/>
        <w:ind w:left="140"/>
        <w:rPr>
          <w:color w:val="000000"/>
          <w:sz w:val="24"/>
          <w:szCs w:val="24"/>
        </w:rPr>
      </w:pPr>
    </w:p>
    <w:p w14:paraId="15907F06" w14:textId="77777777" w:rsidR="00BF7E60" w:rsidRDefault="00000000">
      <w:pPr>
        <w:pBdr>
          <w:top w:val="nil"/>
          <w:left w:val="nil"/>
          <w:bottom w:val="nil"/>
          <w:right w:val="nil"/>
          <w:between w:val="nil"/>
        </w:pBdr>
        <w:ind w:left="111"/>
        <w:rPr>
          <w:color w:val="000000"/>
          <w:sz w:val="24"/>
          <w:szCs w:val="24"/>
        </w:rPr>
      </w:pPr>
      <w:r>
        <w:rPr>
          <w:noProof/>
          <w:color w:val="000000"/>
          <w:sz w:val="24"/>
          <w:szCs w:val="24"/>
        </w:rPr>
        <mc:AlternateContent>
          <mc:Choice Requires="wps">
            <w:drawing>
              <wp:inline distT="0" distB="0" distL="0" distR="0" wp14:anchorId="15907F4A" wp14:editId="15907F4B">
                <wp:extent cx="6263005" cy="219253"/>
                <wp:effectExtent l="0" t="0" r="0" b="0"/>
                <wp:docPr id="6" name="Rectangle 6"/>
                <wp:cNvGraphicFramePr/>
                <a:graphic xmlns:a="http://schemas.openxmlformats.org/drawingml/2006/main">
                  <a:graphicData uri="http://schemas.microsoft.com/office/word/2010/wordprocessingShape">
                    <wps:wsp>
                      <wps:cNvSpPr/>
                      <wps:spPr>
                        <a:xfrm>
                          <a:off x="2228785" y="3681575"/>
                          <a:ext cx="6234430" cy="196850"/>
                        </a:xfrm>
                        <a:prstGeom prst="rect">
                          <a:avLst/>
                        </a:prstGeom>
                        <a:solidFill>
                          <a:srgbClr val="B4C5E7"/>
                        </a:solidFill>
                        <a:ln>
                          <a:noFill/>
                        </a:ln>
                      </wps:spPr>
                      <wps:txbx>
                        <w:txbxContent>
                          <w:p w14:paraId="15907F6C" w14:textId="77777777" w:rsidR="00BF7E60" w:rsidRDefault="00000000">
                            <w:pPr>
                              <w:spacing w:line="268" w:lineRule="auto"/>
                              <w:textDirection w:val="btLr"/>
                            </w:pPr>
                            <w:r>
                              <w:rPr>
                                <w:rFonts w:ascii="Arial" w:eastAsia="Arial" w:hAnsi="Arial" w:cs="Arial"/>
                                <w:b/>
                                <w:color w:val="FFFFFF"/>
                                <w:sz w:val="24"/>
                              </w:rPr>
                              <w:t xml:space="preserve"> </w:t>
                            </w:r>
                            <w:r>
                              <w:rPr>
                                <w:rFonts w:ascii="Arial" w:eastAsia="Arial" w:hAnsi="Arial" w:cs="Arial"/>
                                <w:b/>
                                <w:color w:val="FFFFFF"/>
                                <w:sz w:val="24"/>
                              </w:rPr>
                              <w:t>V. PROCEDURA DE DEPUNERE A DOSARULUI</w:t>
                            </w:r>
                          </w:p>
                        </w:txbxContent>
                      </wps:txbx>
                      <wps:bodyPr spcFirstLastPara="1" wrap="square" lIns="0" tIns="0" rIns="0" bIns="0" anchor="t" anchorCtr="0">
                        <a:noAutofit/>
                      </wps:bodyPr>
                    </wps:wsp>
                  </a:graphicData>
                </a:graphic>
              </wp:inline>
            </w:drawing>
          </mc:Choice>
          <mc:Fallback xmlns:a="http://schemas.openxmlformats.org/drawingml/2006/main">
            <w:pict w14:anchorId="7700DFDC">
              <v:rect id="Rectangle 6" style="width:493.15pt;height:17.25pt;visibility:visible;mso-wrap-style:square;mso-left-percent:-10001;mso-top-percent:-10001;mso-position-horizontal:absolute;mso-position-horizontal-relative:char;mso-position-vertical:absolute;mso-position-vertical-relative:line;mso-left-percent:-10001;mso-top-percent:-10001;v-text-anchor:top" o:spid="_x0000_s1030" fillcolor="#b4c5e7" stroked="f" w14:anchorId="15907F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">
                <v:textbox inset="0,0,0,0">
                  <w:txbxContent>
                    <w:p w:rsidR="00BF7E60" w:rsidRDefault="00000000" w14:paraId="236531D0" w14:textId="77777777">
                      <w:pPr>
                        <w:spacing w:line="268" w:lineRule="auto"/>
                        <w:textDirection w:val="btLr"/>
                      </w:pPr>
                      <w:r>
                        <w:rPr>
                          <w:rFonts w:ascii="Arial" w:hAnsi="Arial" w:eastAsia="Arial" w:cs="Arial"/>
                          <w:b/>
                          <w:color w:val="FFFFFF"/>
                          <w:sz w:val="24"/>
                        </w:rPr>
                        <w:t xml:space="preserve"> V. PROCEDURA DE DEPUNERE A DOSARULUI</w:t>
                      </w:r>
                    </w:p>
                  </w:txbxContent>
                </v:textbox>
                <w10:anchorlock/>
              </v:rect>
            </w:pict>
          </mc:Fallback>
        </mc:AlternateContent>
      </w:r>
    </w:p>
    <w:p w14:paraId="15907F07" w14:textId="77777777" w:rsidR="00BF7E60" w:rsidRDefault="00BF7E60">
      <w:pPr>
        <w:pBdr>
          <w:top w:val="nil"/>
          <w:left w:val="nil"/>
          <w:bottom w:val="nil"/>
          <w:right w:val="nil"/>
          <w:between w:val="nil"/>
        </w:pBdr>
        <w:spacing w:after="120"/>
        <w:ind w:left="140"/>
        <w:rPr>
          <w:color w:val="000000"/>
          <w:sz w:val="24"/>
          <w:szCs w:val="24"/>
        </w:rPr>
      </w:pPr>
    </w:p>
    <w:p w14:paraId="15907F08" w14:textId="77777777" w:rsidR="00BF7E60" w:rsidRDefault="00000000">
      <w:pPr>
        <w:pBdr>
          <w:top w:val="nil"/>
          <w:left w:val="nil"/>
          <w:bottom w:val="nil"/>
          <w:right w:val="nil"/>
          <w:between w:val="nil"/>
        </w:pBdr>
        <w:spacing w:after="120"/>
        <w:ind w:left="142"/>
        <w:rPr>
          <w:color w:val="000000"/>
          <w:sz w:val="24"/>
          <w:szCs w:val="24"/>
        </w:rPr>
      </w:pPr>
      <w:r>
        <w:rPr>
          <w:sz w:val="24"/>
          <w:szCs w:val="24"/>
        </w:rPr>
        <w:t>Potențialii beneficiari care corespund condițiilor prezentului concurs (ale ambelor loturi) pot depune dosarul de participare la concurs, care trebuie să conțină:</w:t>
      </w:r>
    </w:p>
    <w:p w14:paraId="15907F09" w14:textId="77777777" w:rsidR="00BF7E60" w:rsidRDefault="00000000">
      <w:pPr>
        <w:pBdr>
          <w:top w:val="nil"/>
          <w:left w:val="nil"/>
          <w:bottom w:val="nil"/>
          <w:right w:val="nil"/>
          <w:between w:val="nil"/>
        </w:pBdr>
        <w:spacing w:after="120"/>
        <w:ind w:left="567"/>
        <w:rPr>
          <w:color w:val="000000"/>
          <w:sz w:val="24"/>
          <w:szCs w:val="24"/>
        </w:rPr>
      </w:pPr>
      <w:r>
        <w:rPr>
          <w:sz w:val="24"/>
          <w:szCs w:val="24"/>
        </w:rPr>
        <w:t>A. Cererea de finanțare conform modelului aprobat – Anexa 1;</w:t>
      </w:r>
    </w:p>
    <w:p w14:paraId="15907F0A" w14:textId="77777777" w:rsidR="00BF7E60" w:rsidRDefault="00000000">
      <w:pPr>
        <w:pBdr>
          <w:top w:val="nil"/>
          <w:left w:val="nil"/>
          <w:bottom w:val="nil"/>
          <w:right w:val="nil"/>
          <w:between w:val="nil"/>
        </w:pBdr>
        <w:spacing w:after="120"/>
        <w:ind w:left="567"/>
        <w:rPr>
          <w:color w:val="000000"/>
          <w:sz w:val="24"/>
          <w:szCs w:val="24"/>
        </w:rPr>
      </w:pPr>
      <w:r>
        <w:rPr>
          <w:sz w:val="24"/>
          <w:szCs w:val="24"/>
        </w:rPr>
        <w:t>B. Bugetul proiectului conform modelului aprobat – Anexa 2;</w:t>
      </w:r>
    </w:p>
    <w:p w14:paraId="15907F0B" w14:textId="77777777" w:rsidR="00BF7E60" w:rsidRDefault="00000000">
      <w:pPr>
        <w:pBdr>
          <w:top w:val="nil"/>
          <w:left w:val="nil"/>
          <w:bottom w:val="nil"/>
          <w:right w:val="nil"/>
          <w:between w:val="nil"/>
        </w:pBdr>
        <w:spacing w:after="120"/>
        <w:ind w:left="567"/>
        <w:rPr>
          <w:color w:val="000000"/>
          <w:sz w:val="24"/>
          <w:szCs w:val="24"/>
        </w:rPr>
      </w:pPr>
      <w:r>
        <w:rPr>
          <w:sz w:val="24"/>
          <w:szCs w:val="24"/>
        </w:rPr>
        <w:t>C. Documente justificative, care includ:</w:t>
      </w:r>
    </w:p>
    <w:p w14:paraId="15907F0C" w14:textId="77777777" w:rsidR="00BF7E60" w:rsidRDefault="00000000">
      <w:pPr>
        <w:numPr>
          <w:ilvl w:val="0"/>
          <w:numId w:val="1"/>
        </w:numPr>
        <w:pBdr>
          <w:top w:val="nil"/>
          <w:left w:val="nil"/>
          <w:bottom w:val="nil"/>
          <w:right w:val="nil"/>
          <w:between w:val="nil"/>
        </w:pBdr>
        <w:rPr>
          <w:color w:val="000000"/>
          <w:sz w:val="24"/>
          <w:szCs w:val="24"/>
        </w:rPr>
      </w:pPr>
      <w:r>
        <w:rPr>
          <w:color w:val="000000"/>
          <w:sz w:val="24"/>
          <w:szCs w:val="24"/>
        </w:rPr>
        <w:t>documentele de înregistrare ale întreprinderii;</w:t>
      </w:r>
    </w:p>
    <w:p w14:paraId="15907F0D" w14:textId="77777777" w:rsidR="00BF7E60" w:rsidRDefault="00000000">
      <w:pPr>
        <w:numPr>
          <w:ilvl w:val="0"/>
          <w:numId w:val="1"/>
        </w:numPr>
        <w:pBdr>
          <w:top w:val="nil"/>
          <w:left w:val="nil"/>
          <w:bottom w:val="nil"/>
          <w:right w:val="nil"/>
          <w:between w:val="nil"/>
        </w:pBdr>
        <w:rPr>
          <w:color w:val="000000"/>
          <w:sz w:val="24"/>
          <w:szCs w:val="24"/>
        </w:rPr>
      </w:pPr>
      <w:r>
        <w:rPr>
          <w:color w:val="000000"/>
          <w:sz w:val="24"/>
          <w:szCs w:val="24"/>
        </w:rPr>
        <w:t>documente care confirmă statutul curent al întreprinderii active;</w:t>
      </w:r>
    </w:p>
    <w:p w14:paraId="15907F0E" w14:textId="77777777" w:rsidR="00BF7E60" w:rsidRDefault="00000000">
      <w:pPr>
        <w:numPr>
          <w:ilvl w:val="0"/>
          <w:numId w:val="1"/>
        </w:numPr>
        <w:pBdr>
          <w:top w:val="nil"/>
          <w:left w:val="nil"/>
          <w:bottom w:val="nil"/>
          <w:right w:val="nil"/>
          <w:between w:val="nil"/>
        </w:pBdr>
        <w:jc w:val="both"/>
        <w:rPr>
          <w:color w:val="000000"/>
          <w:sz w:val="24"/>
          <w:szCs w:val="24"/>
        </w:rPr>
      </w:pPr>
      <w:r>
        <w:rPr>
          <w:color w:val="000000"/>
          <w:sz w:val="24"/>
          <w:szCs w:val="24"/>
        </w:rPr>
        <w:t>rapoartele financiare pentru ultimii 2 ani (pentru persoane juridice);</w:t>
      </w:r>
    </w:p>
    <w:p w14:paraId="15907F0F" w14:textId="77777777" w:rsidR="00BF7E60" w:rsidRDefault="00000000">
      <w:pPr>
        <w:numPr>
          <w:ilvl w:val="0"/>
          <w:numId w:val="1"/>
        </w:numPr>
        <w:pBdr>
          <w:top w:val="nil"/>
          <w:left w:val="nil"/>
          <w:bottom w:val="nil"/>
          <w:right w:val="nil"/>
          <w:between w:val="nil"/>
        </w:pBdr>
        <w:rPr>
          <w:color w:val="000000"/>
          <w:sz w:val="24"/>
          <w:szCs w:val="24"/>
        </w:rPr>
      </w:pPr>
      <w:r>
        <w:rPr>
          <w:color w:val="000000"/>
          <w:sz w:val="24"/>
          <w:szCs w:val="24"/>
        </w:rPr>
        <w:t>informații financiare și/sau manageriale necesare pentru evaluarea proiectului;</w:t>
      </w:r>
    </w:p>
    <w:p w14:paraId="15907F10" w14:textId="77777777" w:rsidR="00BF7E60" w:rsidRDefault="00000000">
      <w:pPr>
        <w:numPr>
          <w:ilvl w:val="0"/>
          <w:numId w:val="1"/>
        </w:numPr>
        <w:pBdr>
          <w:top w:val="nil"/>
          <w:left w:val="nil"/>
          <w:bottom w:val="nil"/>
          <w:right w:val="nil"/>
          <w:between w:val="nil"/>
        </w:pBdr>
        <w:rPr>
          <w:color w:val="000000"/>
          <w:sz w:val="24"/>
          <w:szCs w:val="24"/>
        </w:rPr>
      </w:pPr>
      <w:r>
        <w:rPr>
          <w:color w:val="000000"/>
          <w:sz w:val="24"/>
          <w:szCs w:val="24"/>
        </w:rPr>
        <w:t>documente care confirmă existența contribuției proprii;</w:t>
      </w:r>
    </w:p>
    <w:p w14:paraId="15907F11" w14:textId="77777777" w:rsidR="00BF7E60" w:rsidRDefault="00000000">
      <w:pPr>
        <w:numPr>
          <w:ilvl w:val="0"/>
          <w:numId w:val="1"/>
        </w:numPr>
        <w:pBdr>
          <w:top w:val="nil"/>
          <w:left w:val="nil"/>
          <w:bottom w:val="nil"/>
          <w:right w:val="nil"/>
          <w:between w:val="nil"/>
        </w:pBdr>
        <w:rPr>
          <w:color w:val="000000"/>
          <w:sz w:val="24"/>
          <w:szCs w:val="24"/>
        </w:rPr>
      </w:pPr>
      <w:r>
        <w:rPr>
          <w:color w:val="000000"/>
          <w:sz w:val="24"/>
          <w:szCs w:val="24"/>
        </w:rPr>
        <w:t xml:space="preserve">document care confirmă dreptul de proprietate asupra spațiului (suplimentar pentru </w:t>
      </w:r>
      <w:r>
        <w:rPr>
          <w:b/>
          <w:bCs/>
          <w:color w:val="000000"/>
          <w:sz w:val="24"/>
          <w:szCs w:val="24"/>
        </w:rPr>
        <w:t>LOTUL 1</w:t>
      </w:r>
      <w:r>
        <w:rPr>
          <w:color w:val="000000"/>
          <w:sz w:val="24"/>
          <w:szCs w:val="24"/>
        </w:rPr>
        <w:t>);</w:t>
      </w:r>
    </w:p>
    <w:p w14:paraId="15907F12" w14:textId="77777777" w:rsidR="00BF7E60" w:rsidRDefault="00000000">
      <w:pPr>
        <w:numPr>
          <w:ilvl w:val="0"/>
          <w:numId w:val="1"/>
        </w:numPr>
        <w:pBdr>
          <w:top w:val="nil"/>
          <w:left w:val="nil"/>
          <w:bottom w:val="nil"/>
          <w:right w:val="nil"/>
          <w:between w:val="nil"/>
        </w:pBdr>
        <w:rPr>
          <w:color w:val="000000"/>
          <w:sz w:val="24"/>
          <w:szCs w:val="24"/>
        </w:rPr>
      </w:pPr>
      <w:r>
        <w:rPr>
          <w:color w:val="000000"/>
          <w:sz w:val="24"/>
          <w:szCs w:val="24"/>
        </w:rPr>
        <w:t xml:space="preserve">documente care confirmă că întreprinderea a fost anterior beneficiară a programelor respective (suplimentar pentru </w:t>
      </w:r>
      <w:r>
        <w:rPr>
          <w:b/>
          <w:bCs/>
          <w:color w:val="000000"/>
          <w:sz w:val="24"/>
          <w:szCs w:val="24"/>
        </w:rPr>
        <w:t>LOTUL 1</w:t>
      </w:r>
      <w:r>
        <w:rPr>
          <w:color w:val="000000"/>
          <w:sz w:val="24"/>
          <w:szCs w:val="24"/>
        </w:rPr>
        <w:t>);</w:t>
      </w:r>
    </w:p>
    <w:p w14:paraId="15907F13" w14:textId="77777777" w:rsidR="00BF7E60" w:rsidRDefault="00000000">
      <w:pPr>
        <w:numPr>
          <w:ilvl w:val="0"/>
          <w:numId w:val="1"/>
        </w:numPr>
        <w:pBdr>
          <w:top w:val="nil"/>
          <w:left w:val="nil"/>
          <w:bottom w:val="nil"/>
          <w:right w:val="nil"/>
          <w:between w:val="nil"/>
        </w:pBdr>
        <w:spacing w:after="120"/>
        <w:rPr>
          <w:color w:val="000000"/>
          <w:sz w:val="24"/>
          <w:szCs w:val="24"/>
        </w:rPr>
      </w:pPr>
      <w:r>
        <w:rPr>
          <w:color w:val="000000"/>
          <w:sz w:val="24"/>
          <w:szCs w:val="24"/>
        </w:rPr>
        <w:t>alte documente indicate în documentația concursului.</w:t>
      </w:r>
    </w:p>
    <w:p w14:paraId="15907F14" w14:textId="77777777" w:rsidR="00BF7E60" w:rsidRDefault="00000000">
      <w:pPr>
        <w:spacing w:after="120"/>
        <w:jc w:val="both"/>
        <w:rPr>
          <w:sz w:val="24"/>
          <w:szCs w:val="24"/>
        </w:rPr>
      </w:pPr>
      <w:r>
        <w:rPr>
          <w:sz w:val="24"/>
          <w:szCs w:val="24"/>
        </w:rPr>
        <w:t>Cererea de finanțare poate fi completată în limba rusă sau română. Cererile completate de mână nu sunt acceptate. Cererile de finanțare transmise prin alte modalități nu sunt acceptate. Dosarele incomplete sau depuse după termenul stabilit nu vor fi examinate.</w:t>
      </w:r>
    </w:p>
    <w:p w14:paraId="15907F15" w14:textId="77777777" w:rsidR="00BF7E60" w:rsidRDefault="00000000">
      <w:pPr>
        <w:spacing w:after="120"/>
        <w:jc w:val="both"/>
        <w:rPr>
          <w:sz w:val="24"/>
          <w:szCs w:val="24"/>
        </w:rPr>
      </w:pPr>
      <w:r>
        <w:rPr>
          <w:sz w:val="24"/>
          <w:szCs w:val="24"/>
        </w:rPr>
        <w:t xml:space="preserve">Documentele expediate prin e-mail nu vor depăși 20 MB. Anexele care depășesc 20 MB vor fi împărțite în mai multe mesaje, iar în subiectul fiecărui mesaj trebuie indicat, suplimentar la "Concurs EU-CBM_LOT N_NUME </w:t>
      </w:r>
      <w:proofErr w:type="spellStart"/>
      <w:r>
        <w:rPr>
          <w:sz w:val="24"/>
          <w:szCs w:val="24"/>
        </w:rPr>
        <w:t>PRENUME_partea</w:t>
      </w:r>
      <w:proofErr w:type="spellEnd"/>
      <w:r>
        <w:rPr>
          <w:sz w:val="24"/>
          <w:szCs w:val="24"/>
        </w:rPr>
        <w:t xml:space="preserve"> X din Y". Pentru comprimarea fișierelor mari se recomandă utilizarea formatului ZIP.</w:t>
      </w:r>
    </w:p>
    <w:p w14:paraId="15907F16" w14:textId="77777777" w:rsidR="00BF7E60" w:rsidRDefault="00BF7E60">
      <w:pPr>
        <w:spacing w:after="120"/>
        <w:jc w:val="both"/>
        <w:rPr>
          <w:sz w:val="24"/>
          <w:szCs w:val="24"/>
        </w:rPr>
      </w:pPr>
    </w:p>
    <w:p w14:paraId="15907F17" w14:textId="77777777" w:rsidR="00BF7E60" w:rsidRDefault="00000000">
      <w:pPr>
        <w:spacing w:after="120"/>
        <w:rPr>
          <w:b/>
          <w:bCs/>
          <w:sz w:val="24"/>
          <w:szCs w:val="24"/>
        </w:rPr>
      </w:pPr>
      <w:r>
        <w:rPr>
          <w:b/>
          <w:bCs/>
          <w:sz w:val="24"/>
          <w:szCs w:val="24"/>
        </w:rPr>
        <w:t>LOTUL 1</w:t>
      </w:r>
    </w:p>
    <w:p w14:paraId="15907F18" w14:textId="77777777" w:rsidR="00BF7E60" w:rsidRDefault="00000000">
      <w:pPr>
        <w:jc w:val="both"/>
        <w:rPr>
          <w:sz w:val="24"/>
          <w:szCs w:val="24"/>
        </w:rPr>
      </w:pPr>
      <w:r>
        <w:rPr>
          <w:sz w:val="24"/>
          <w:szCs w:val="24"/>
        </w:rPr>
        <w:t xml:space="preserve">Cererea, împreună cu documentele justificative, se transmite în format electronic la adresele: </w:t>
      </w:r>
      <w:hyperlink r:id="rId15">
        <w:r w:rsidR="00BF7E60">
          <w:rPr>
            <w:color w:val="0000FF"/>
            <w:sz w:val="24"/>
            <w:szCs w:val="24"/>
            <w:u w:val="single"/>
          </w:rPr>
          <w:t>tiras.socialplatform@gmail.com</w:t>
        </w:r>
      </w:hyperlink>
      <w:r>
        <w:rPr>
          <w:sz w:val="24"/>
          <w:szCs w:val="24"/>
        </w:rPr>
        <w:t xml:space="preserve">, </w:t>
      </w:r>
      <w:hyperlink r:id="rId16">
        <w:r w:rsidR="00BF7E60">
          <w:rPr>
            <w:color w:val="0000FF"/>
            <w:sz w:val="24"/>
            <w:szCs w:val="24"/>
            <w:u w:val="single"/>
          </w:rPr>
          <w:t>elena.unver@undp.org</w:t>
        </w:r>
      </w:hyperlink>
      <w:r>
        <w:rPr>
          <w:sz w:val="24"/>
          <w:szCs w:val="24"/>
        </w:rPr>
        <w:t xml:space="preserve"> și </w:t>
      </w:r>
      <w:hyperlink r:id="rId17">
        <w:r w:rsidR="00BF7E60">
          <w:rPr>
            <w:color w:val="0000FF"/>
            <w:sz w:val="24"/>
            <w:szCs w:val="24"/>
            <w:u w:val="single"/>
          </w:rPr>
          <w:t>daniela.cotorobai@undp.org</w:t>
        </w:r>
      </w:hyperlink>
    </w:p>
    <w:p w14:paraId="15907F19" w14:textId="0FD5A414" w:rsidR="00BF7E60" w:rsidRDefault="00000000">
      <w:pPr>
        <w:spacing w:line="360" w:lineRule="auto"/>
        <w:jc w:val="both"/>
        <w:rPr>
          <w:sz w:val="24"/>
          <w:szCs w:val="24"/>
        </w:rPr>
      </w:pPr>
      <w:r w:rsidRPr="5C2DD06D">
        <w:rPr>
          <w:sz w:val="24"/>
          <w:szCs w:val="24"/>
        </w:rPr>
        <w:t>nu mai târziu de ora 17:00, 1</w:t>
      </w:r>
      <w:r w:rsidR="796F7C36" w:rsidRPr="5C2DD06D">
        <w:rPr>
          <w:sz w:val="24"/>
          <w:szCs w:val="24"/>
        </w:rPr>
        <w:t>8</w:t>
      </w:r>
      <w:r w:rsidRPr="5C2DD06D">
        <w:rPr>
          <w:sz w:val="24"/>
          <w:szCs w:val="24"/>
        </w:rPr>
        <w:t xml:space="preserve"> mai 2026.</w:t>
      </w:r>
    </w:p>
    <w:p w14:paraId="15907F1A" w14:textId="77777777" w:rsidR="00BF7E60" w:rsidRDefault="00000000">
      <w:pPr>
        <w:spacing w:line="360" w:lineRule="auto"/>
        <w:jc w:val="both"/>
        <w:rPr>
          <w:sz w:val="24"/>
          <w:szCs w:val="24"/>
        </w:rPr>
      </w:pPr>
      <w:r>
        <w:rPr>
          <w:sz w:val="24"/>
          <w:szCs w:val="24"/>
        </w:rPr>
        <w:t xml:space="preserve">Subiectul mesajului: </w:t>
      </w:r>
      <w:r>
        <w:rPr>
          <w:b/>
          <w:bCs/>
          <w:sz w:val="24"/>
          <w:szCs w:val="24"/>
        </w:rPr>
        <w:t>Concurs EU-CBM_Lot1_NUME PRENUME</w:t>
      </w:r>
    </w:p>
    <w:p w14:paraId="15907F1B" w14:textId="77777777" w:rsidR="00BF7E60" w:rsidRDefault="00000000">
      <w:pPr>
        <w:jc w:val="both"/>
        <w:rPr>
          <w:sz w:val="24"/>
          <w:szCs w:val="24"/>
        </w:rPr>
      </w:pPr>
      <w:r>
        <w:rPr>
          <w:sz w:val="24"/>
          <w:szCs w:val="24"/>
        </w:rPr>
        <w:t xml:space="preserve">Informații suplimentare și documentația concursului pot fi obținute pe site-ul PNUD (Service Center Page, </w:t>
      </w:r>
      <w:proofErr w:type="spellStart"/>
      <w:r>
        <w:rPr>
          <w:sz w:val="24"/>
          <w:szCs w:val="24"/>
        </w:rPr>
        <w:t>Tenders</w:t>
      </w:r>
      <w:proofErr w:type="spellEnd"/>
      <w:r>
        <w:rPr>
          <w:sz w:val="24"/>
          <w:szCs w:val="24"/>
        </w:rPr>
        <w:t xml:space="preserve">) și pe site-ul Asociației Antreprenorilor Sociali </w:t>
      </w:r>
      <w:hyperlink r:id="rId18">
        <w:r w:rsidR="00BF7E60">
          <w:rPr>
            <w:color w:val="1155CC"/>
            <w:sz w:val="24"/>
            <w:szCs w:val="24"/>
            <w:u w:val="single"/>
          </w:rPr>
          <w:t>https://asebi.md</w:t>
        </w:r>
      </w:hyperlink>
      <w:r>
        <w:rPr>
          <w:sz w:val="24"/>
          <w:szCs w:val="24"/>
        </w:rPr>
        <w:t>, sau la solicitare, la adresele electronice indicate.</w:t>
      </w:r>
    </w:p>
    <w:p w14:paraId="15907F1C" w14:textId="77777777" w:rsidR="00BF7E60" w:rsidRDefault="00BF7E60">
      <w:pPr>
        <w:jc w:val="both"/>
        <w:rPr>
          <w:sz w:val="24"/>
          <w:szCs w:val="24"/>
        </w:rPr>
      </w:pPr>
    </w:p>
    <w:p w14:paraId="15907F1D" w14:textId="77777777" w:rsidR="00BF7E60" w:rsidRDefault="00000000">
      <w:pPr>
        <w:jc w:val="both"/>
        <w:rPr>
          <w:sz w:val="24"/>
          <w:szCs w:val="24"/>
        </w:rPr>
      </w:pPr>
      <w:r>
        <w:rPr>
          <w:sz w:val="24"/>
          <w:szCs w:val="24"/>
        </w:rPr>
        <w:t>Pentru întrebări cu referire la concurs:</w:t>
      </w:r>
    </w:p>
    <w:p w14:paraId="15907F1E" w14:textId="77777777" w:rsidR="00BF7E60" w:rsidRDefault="00000000">
      <w:pPr>
        <w:jc w:val="both"/>
        <w:rPr>
          <w:sz w:val="24"/>
          <w:szCs w:val="24"/>
        </w:rPr>
      </w:pPr>
      <w:r>
        <w:rPr>
          <w:sz w:val="24"/>
          <w:szCs w:val="24"/>
        </w:rPr>
        <w:t>tel.:  +373 77503760 (malul stâng)</w:t>
      </w:r>
    </w:p>
    <w:p w14:paraId="15907F1F" w14:textId="77777777" w:rsidR="00BF7E60" w:rsidRDefault="00000000">
      <w:pPr>
        <w:jc w:val="both"/>
        <w:rPr>
          <w:sz w:val="24"/>
          <w:szCs w:val="24"/>
        </w:rPr>
      </w:pPr>
      <w:r>
        <w:rPr>
          <w:sz w:val="24"/>
          <w:szCs w:val="24"/>
        </w:rPr>
        <w:t xml:space="preserve">e-mail: </w:t>
      </w:r>
      <w:hyperlink r:id="rId19">
        <w:r w:rsidR="00BF7E60">
          <w:rPr>
            <w:color w:val="0000FF"/>
            <w:sz w:val="24"/>
            <w:szCs w:val="24"/>
            <w:u w:val="single"/>
          </w:rPr>
          <w:t>tiras.socialplatform@gmail.com</w:t>
        </w:r>
      </w:hyperlink>
      <w:r>
        <w:rPr>
          <w:sz w:val="24"/>
          <w:szCs w:val="24"/>
        </w:rPr>
        <w:t xml:space="preserve">, </w:t>
      </w:r>
      <w:hyperlink r:id="rId20">
        <w:r w:rsidR="00BF7E60">
          <w:rPr>
            <w:color w:val="0000FF"/>
            <w:sz w:val="24"/>
            <w:szCs w:val="24"/>
            <w:u w:val="single"/>
          </w:rPr>
          <w:t>elena.unver@undp.org</w:t>
        </w:r>
      </w:hyperlink>
      <w:r>
        <w:rPr>
          <w:sz w:val="24"/>
          <w:szCs w:val="24"/>
        </w:rPr>
        <w:t xml:space="preserve">, </w:t>
      </w:r>
      <w:hyperlink r:id="rId21">
        <w:r w:rsidR="00BF7E60">
          <w:rPr>
            <w:color w:val="0000FF"/>
            <w:sz w:val="24"/>
            <w:szCs w:val="24"/>
            <w:u w:val="single"/>
          </w:rPr>
          <w:t>daniela.cotorobai@undp.org</w:t>
        </w:r>
      </w:hyperlink>
      <w:r>
        <w:rPr>
          <w:sz w:val="24"/>
          <w:szCs w:val="24"/>
        </w:rPr>
        <w:t xml:space="preserve"> </w:t>
      </w:r>
    </w:p>
    <w:p w14:paraId="15907F20" w14:textId="77777777" w:rsidR="00BF7E60" w:rsidRDefault="00BF7E60">
      <w:pPr>
        <w:spacing w:after="120"/>
        <w:jc w:val="both"/>
        <w:rPr>
          <w:sz w:val="24"/>
          <w:szCs w:val="24"/>
        </w:rPr>
      </w:pPr>
    </w:p>
    <w:p w14:paraId="15907F21" w14:textId="77777777" w:rsidR="00BF7E60" w:rsidRDefault="00000000">
      <w:pPr>
        <w:spacing w:after="120"/>
        <w:rPr>
          <w:b/>
          <w:bCs/>
          <w:sz w:val="24"/>
          <w:szCs w:val="24"/>
        </w:rPr>
      </w:pPr>
      <w:r>
        <w:rPr>
          <w:b/>
          <w:bCs/>
          <w:sz w:val="24"/>
          <w:szCs w:val="24"/>
        </w:rPr>
        <w:t>LOTUL 2</w:t>
      </w:r>
    </w:p>
    <w:p w14:paraId="15907F22" w14:textId="77777777" w:rsidR="00BF7E60" w:rsidRDefault="00000000">
      <w:pPr>
        <w:spacing w:after="120"/>
        <w:ind w:right="141"/>
        <w:jc w:val="both"/>
        <w:rPr>
          <w:sz w:val="24"/>
          <w:szCs w:val="24"/>
        </w:rPr>
      </w:pPr>
      <w:r>
        <w:rPr>
          <w:sz w:val="24"/>
          <w:szCs w:val="24"/>
        </w:rPr>
        <w:t xml:space="preserve">Cererea, împreună cu documentele justificative, se transmite în format electronic la adresele: </w:t>
      </w:r>
      <w:hyperlink r:id="rId22">
        <w:r w:rsidR="00BF7E60">
          <w:rPr>
            <w:color w:val="0000FF"/>
            <w:sz w:val="24"/>
            <w:szCs w:val="24"/>
            <w:u w:val="single"/>
          </w:rPr>
          <w:t>info@innovation.md</w:t>
        </w:r>
      </w:hyperlink>
      <w:r>
        <w:rPr>
          <w:sz w:val="24"/>
          <w:szCs w:val="24"/>
        </w:rPr>
        <w:t xml:space="preserve"> și </w:t>
      </w:r>
      <w:hyperlink r:id="rId23">
        <w:r w:rsidR="00BF7E60">
          <w:rPr>
            <w:color w:val="0000FF"/>
            <w:sz w:val="24"/>
            <w:szCs w:val="24"/>
            <w:u w:val="single"/>
          </w:rPr>
          <w:t>lilia.surdu@undp.org</w:t>
        </w:r>
      </w:hyperlink>
      <w:r>
        <w:rPr>
          <w:sz w:val="24"/>
          <w:szCs w:val="24"/>
        </w:rPr>
        <w:t xml:space="preserve"> </w:t>
      </w:r>
    </w:p>
    <w:p w14:paraId="15907F23" w14:textId="31623B3B" w:rsidR="00BF7E60" w:rsidRDefault="00000000">
      <w:pPr>
        <w:spacing w:after="120"/>
        <w:ind w:right="141"/>
        <w:jc w:val="both"/>
        <w:rPr>
          <w:sz w:val="24"/>
          <w:szCs w:val="24"/>
        </w:rPr>
      </w:pPr>
      <w:r w:rsidRPr="5C2DD06D">
        <w:rPr>
          <w:sz w:val="24"/>
          <w:szCs w:val="24"/>
        </w:rPr>
        <w:t>nu mai târziu de ora 17:00, 1</w:t>
      </w:r>
      <w:r w:rsidR="78AF8FCD" w:rsidRPr="5C2DD06D">
        <w:rPr>
          <w:sz w:val="24"/>
          <w:szCs w:val="24"/>
        </w:rPr>
        <w:t>8</w:t>
      </w:r>
      <w:r w:rsidRPr="5C2DD06D">
        <w:rPr>
          <w:sz w:val="24"/>
          <w:szCs w:val="24"/>
        </w:rPr>
        <w:t xml:space="preserve"> mai 2026.</w:t>
      </w:r>
    </w:p>
    <w:p w14:paraId="15907F24" w14:textId="77777777" w:rsidR="00BF7E60" w:rsidRDefault="00000000">
      <w:pPr>
        <w:spacing w:after="120"/>
        <w:ind w:right="141"/>
        <w:jc w:val="both"/>
        <w:rPr>
          <w:b/>
          <w:bCs/>
          <w:sz w:val="24"/>
          <w:szCs w:val="24"/>
        </w:rPr>
      </w:pPr>
      <w:r>
        <w:rPr>
          <w:sz w:val="24"/>
          <w:szCs w:val="24"/>
        </w:rPr>
        <w:t xml:space="preserve">Subiectul mesajului: </w:t>
      </w:r>
      <w:r>
        <w:rPr>
          <w:b/>
          <w:bCs/>
          <w:sz w:val="24"/>
          <w:szCs w:val="24"/>
        </w:rPr>
        <w:t>Concurs AdTrade_Lot2_NUME PRENUME</w:t>
      </w:r>
    </w:p>
    <w:p w14:paraId="15907F25" w14:textId="77777777" w:rsidR="00BF7E60" w:rsidRDefault="00000000">
      <w:pPr>
        <w:jc w:val="both"/>
        <w:rPr>
          <w:sz w:val="24"/>
          <w:szCs w:val="24"/>
        </w:rPr>
      </w:pPr>
      <w:r>
        <w:rPr>
          <w:sz w:val="24"/>
          <w:szCs w:val="24"/>
        </w:rPr>
        <w:t xml:space="preserve">Cererea de finanțare și Ghidul </w:t>
      </w:r>
      <w:proofErr w:type="spellStart"/>
      <w:r>
        <w:rPr>
          <w:sz w:val="24"/>
          <w:szCs w:val="24"/>
        </w:rPr>
        <w:t>aplicantului</w:t>
      </w:r>
      <w:proofErr w:type="spellEnd"/>
      <w:r>
        <w:rPr>
          <w:sz w:val="24"/>
          <w:szCs w:val="24"/>
        </w:rPr>
        <w:t xml:space="preserve"> sunt plasate pe site-ul PNUD (Service Center Page, </w:t>
      </w:r>
      <w:proofErr w:type="spellStart"/>
      <w:r>
        <w:rPr>
          <w:sz w:val="24"/>
          <w:szCs w:val="24"/>
        </w:rPr>
        <w:t>Tenders</w:t>
      </w:r>
      <w:proofErr w:type="spellEnd"/>
      <w:r>
        <w:rPr>
          <w:sz w:val="24"/>
          <w:szCs w:val="24"/>
        </w:rPr>
        <w:t xml:space="preserve">) și al Agenției pentru Inovații și Dezvoltare </w:t>
      </w:r>
      <w:hyperlink r:id="rId24">
        <w:r w:rsidR="00BF7E60">
          <w:rPr>
            <w:color w:val="1155CC"/>
            <w:sz w:val="24"/>
            <w:szCs w:val="24"/>
            <w:u w:val="single"/>
          </w:rPr>
          <w:t>https://innovation.md</w:t>
        </w:r>
      </w:hyperlink>
      <w:r>
        <w:rPr>
          <w:sz w:val="24"/>
          <w:szCs w:val="24"/>
        </w:rPr>
        <w:t xml:space="preserve">, precum și pot fi furnizate la solicitare la adresa: </w:t>
      </w:r>
      <w:hyperlink r:id="rId25">
        <w:r w:rsidR="00BF7E60">
          <w:rPr>
            <w:color w:val="0000FF"/>
            <w:sz w:val="24"/>
            <w:szCs w:val="24"/>
            <w:u w:val="single"/>
          </w:rPr>
          <w:t>info@innovation.md</w:t>
        </w:r>
      </w:hyperlink>
      <w:r>
        <w:rPr>
          <w:sz w:val="24"/>
          <w:szCs w:val="24"/>
        </w:rPr>
        <w:t xml:space="preserve">. </w:t>
      </w:r>
    </w:p>
    <w:p w14:paraId="15907F26" w14:textId="77777777" w:rsidR="00BF7E60" w:rsidRDefault="00BF7E60">
      <w:pPr>
        <w:spacing w:after="120"/>
        <w:ind w:right="141"/>
        <w:jc w:val="both"/>
        <w:rPr>
          <w:sz w:val="24"/>
          <w:szCs w:val="24"/>
        </w:rPr>
      </w:pPr>
    </w:p>
    <w:p w14:paraId="15907F27" w14:textId="77777777" w:rsidR="00BF7E60" w:rsidRDefault="00000000">
      <w:pPr>
        <w:jc w:val="both"/>
        <w:rPr>
          <w:sz w:val="24"/>
          <w:szCs w:val="24"/>
        </w:rPr>
      </w:pPr>
      <w:r>
        <w:rPr>
          <w:sz w:val="24"/>
          <w:szCs w:val="24"/>
        </w:rPr>
        <w:t>Pentru întrebări cu referire la concurs:</w:t>
      </w:r>
    </w:p>
    <w:p w14:paraId="15907F28" w14:textId="77777777" w:rsidR="00BF7E60" w:rsidRDefault="00000000">
      <w:pPr>
        <w:jc w:val="both"/>
        <w:rPr>
          <w:sz w:val="24"/>
          <w:szCs w:val="24"/>
        </w:rPr>
      </w:pPr>
      <w:r>
        <w:rPr>
          <w:sz w:val="24"/>
          <w:szCs w:val="24"/>
        </w:rPr>
        <w:t>tel.: 0-778-11104 (malul stâng) / +373 68336957 (malul drept)</w:t>
      </w:r>
    </w:p>
    <w:p w14:paraId="15907F29" w14:textId="77777777" w:rsidR="00BF7E60" w:rsidRDefault="00000000">
      <w:pPr>
        <w:jc w:val="both"/>
        <w:rPr>
          <w:sz w:val="24"/>
          <w:szCs w:val="24"/>
        </w:rPr>
      </w:pPr>
      <w:r>
        <w:rPr>
          <w:sz w:val="24"/>
          <w:szCs w:val="24"/>
        </w:rPr>
        <w:t xml:space="preserve">e-mail: </w:t>
      </w:r>
      <w:hyperlink r:id="rId26">
        <w:r w:rsidR="00BF7E60">
          <w:rPr>
            <w:color w:val="1155CC"/>
            <w:sz w:val="24"/>
            <w:szCs w:val="24"/>
            <w:u w:val="single"/>
          </w:rPr>
          <w:t>info@innovation.md</w:t>
        </w:r>
      </w:hyperlink>
      <w:r>
        <w:rPr>
          <w:sz w:val="24"/>
          <w:szCs w:val="24"/>
        </w:rPr>
        <w:t xml:space="preserve">, </w:t>
      </w:r>
      <w:hyperlink r:id="rId27">
        <w:r w:rsidR="00BF7E60">
          <w:rPr>
            <w:color w:val="1155CC"/>
            <w:sz w:val="24"/>
            <w:szCs w:val="24"/>
            <w:u w:val="single"/>
          </w:rPr>
          <w:t>lilia.surdu@undp.org</w:t>
        </w:r>
      </w:hyperlink>
      <w:r>
        <w:rPr>
          <w:sz w:val="24"/>
          <w:szCs w:val="24"/>
        </w:rPr>
        <w:t xml:space="preserve"> </w:t>
      </w:r>
    </w:p>
    <w:p w14:paraId="15907F2A" w14:textId="77777777" w:rsidR="00BF7E60" w:rsidRDefault="00000000">
      <w:pPr>
        <w:spacing w:after="120"/>
        <w:ind w:right="141"/>
        <w:jc w:val="both"/>
        <w:rPr>
          <w:sz w:val="24"/>
          <w:szCs w:val="24"/>
        </w:rPr>
      </w:pPr>
      <w:r>
        <w:rPr>
          <w:sz w:val="24"/>
          <w:szCs w:val="24"/>
        </w:rPr>
        <w:t>______________________________________________________________________________</w:t>
      </w:r>
    </w:p>
    <w:p w14:paraId="15907F2B" w14:textId="77777777" w:rsidR="00BF7E60" w:rsidRDefault="00000000">
      <w:pPr>
        <w:spacing w:after="120"/>
        <w:ind w:right="141"/>
        <w:jc w:val="both"/>
        <w:rPr>
          <w:color w:val="000000"/>
          <w:sz w:val="24"/>
          <w:szCs w:val="24"/>
        </w:rPr>
      </w:pPr>
      <w:r>
        <w:rPr>
          <w:sz w:val="24"/>
          <w:szCs w:val="24"/>
        </w:rPr>
        <w:t>Pentru potențialii solicitanți vor fi organizate sesiuni de informare, în scopul clarificării obiectivelor Programului și a modului de pregătire și depunere a proiectelor de afaceri.</w:t>
      </w:r>
    </w:p>
    <w:p w14:paraId="15907F2C" w14:textId="05255010" w:rsidR="00BF7E60" w:rsidRDefault="00000000">
      <w:pPr>
        <w:spacing w:after="120"/>
        <w:ind w:left="567"/>
        <w:jc w:val="both"/>
        <w:rPr>
          <w:sz w:val="24"/>
          <w:szCs w:val="24"/>
        </w:rPr>
      </w:pPr>
      <w:r>
        <w:rPr>
          <w:sz w:val="24"/>
          <w:szCs w:val="24"/>
        </w:rPr>
        <w:t xml:space="preserve">1. or. Tiraspol, str. </w:t>
      </w:r>
      <w:proofErr w:type="spellStart"/>
      <w:r>
        <w:rPr>
          <w:sz w:val="24"/>
          <w:szCs w:val="24"/>
        </w:rPr>
        <w:t>Sverdlov</w:t>
      </w:r>
      <w:proofErr w:type="spellEnd"/>
      <w:r>
        <w:rPr>
          <w:sz w:val="24"/>
          <w:szCs w:val="24"/>
        </w:rPr>
        <w:t xml:space="preserve"> 57 (biroul Business Hub) – </w:t>
      </w:r>
      <w:r w:rsidR="432921F4" w:rsidRPr="6B207F02">
        <w:rPr>
          <w:sz w:val="24"/>
          <w:szCs w:val="24"/>
        </w:rPr>
        <w:t>4 mai</w:t>
      </w:r>
      <w:r>
        <w:rPr>
          <w:sz w:val="24"/>
          <w:szCs w:val="24"/>
        </w:rPr>
        <w:t xml:space="preserve"> 2026, ora 11:00</w:t>
      </w:r>
    </w:p>
    <w:p w14:paraId="15907F2D" w14:textId="054EFD2D" w:rsidR="00BF7E60" w:rsidRDefault="00000000">
      <w:pPr>
        <w:spacing w:after="120"/>
        <w:ind w:left="567"/>
        <w:jc w:val="both"/>
        <w:rPr>
          <w:sz w:val="24"/>
          <w:szCs w:val="24"/>
        </w:rPr>
      </w:pPr>
      <w:r w:rsidRPr="5C2DD06D">
        <w:rPr>
          <w:sz w:val="24"/>
          <w:szCs w:val="24"/>
        </w:rPr>
        <w:t xml:space="preserve">2. or. </w:t>
      </w:r>
      <w:proofErr w:type="spellStart"/>
      <w:r w:rsidRPr="5C2DD06D">
        <w:rPr>
          <w:sz w:val="24"/>
          <w:szCs w:val="24"/>
        </w:rPr>
        <w:t>Rîbnița</w:t>
      </w:r>
      <w:proofErr w:type="spellEnd"/>
      <w:r w:rsidRPr="5C2DD06D">
        <w:rPr>
          <w:sz w:val="24"/>
          <w:szCs w:val="24"/>
        </w:rPr>
        <w:t xml:space="preserve">, str. </w:t>
      </w:r>
      <w:proofErr w:type="spellStart"/>
      <w:r w:rsidRPr="5C2DD06D">
        <w:rPr>
          <w:sz w:val="24"/>
          <w:szCs w:val="24"/>
        </w:rPr>
        <w:t>Kuibyshev</w:t>
      </w:r>
      <w:proofErr w:type="spellEnd"/>
      <w:r w:rsidRPr="5C2DD06D">
        <w:rPr>
          <w:sz w:val="24"/>
          <w:szCs w:val="24"/>
        </w:rPr>
        <w:t xml:space="preserve"> 10a (Restaurantul Praga) – </w:t>
      </w:r>
      <w:r w:rsidR="1E12EC65" w:rsidRPr="5C2DD06D">
        <w:rPr>
          <w:sz w:val="24"/>
          <w:szCs w:val="24"/>
        </w:rPr>
        <w:t>5</w:t>
      </w:r>
      <w:r w:rsidRPr="5C2DD06D">
        <w:rPr>
          <w:sz w:val="24"/>
          <w:szCs w:val="24"/>
        </w:rPr>
        <w:t xml:space="preserve"> mai 2026, ora 1</w:t>
      </w:r>
      <w:r w:rsidR="689FAF00" w:rsidRPr="5C2DD06D">
        <w:rPr>
          <w:sz w:val="24"/>
          <w:szCs w:val="24"/>
        </w:rPr>
        <w:t>0</w:t>
      </w:r>
      <w:r w:rsidRPr="5C2DD06D">
        <w:rPr>
          <w:sz w:val="24"/>
          <w:szCs w:val="24"/>
        </w:rPr>
        <w:t>:00</w:t>
      </w:r>
    </w:p>
    <w:p w14:paraId="15907F2E" w14:textId="0D2C51E6" w:rsidR="00BF7E60" w:rsidRDefault="00000000">
      <w:pPr>
        <w:spacing w:after="120"/>
        <w:ind w:left="567"/>
        <w:jc w:val="both"/>
        <w:rPr>
          <w:sz w:val="24"/>
          <w:szCs w:val="24"/>
        </w:rPr>
      </w:pPr>
      <w:r>
        <w:rPr>
          <w:sz w:val="24"/>
          <w:szCs w:val="24"/>
        </w:rPr>
        <w:t xml:space="preserve">3. Sesiune online – </w:t>
      </w:r>
      <w:r w:rsidR="2572B599" w:rsidRPr="6B207F02">
        <w:rPr>
          <w:sz w:val="24"/>
          <w:szCs w:val="24"/>
        </w:rPr>
        <w:t>6</w:t>
      </w:r>
      <w:r>
        <w:rPr>
          <w:sz w:val="24"/>
          <w:szCs w:val="24"/>
        </w:rPr>
        <w:t xml:space="preserve"> mai 2026, ora 10:00</w:t>
      </w:r>
    </w:p>
    <w:p w14:paraId="15907F2F" w14:textId="77777777" w:rsidR="00BF7E60" w:rsidRDefault="00000000">
      <w:pPr>
        <w:pBdr>
          <w:top w:val="nil"/>
          <w:left w:val="nil"/>
          <w:bottom w:val="nil"/>
          <w:right w:val="nil"/>
          <w:between w:val="nil"/>
        </w:pBdr>
        <w:spacing w:after="120"/>
        <w:rPr>
          <w:color w:val="000000"/>
          <w:sz w:val="24"/>
          <w:szCs w:val="24"/>
        </w:rPr>
      </w:pPr>
      <w:r>
        <w:rPr>
          <w:sz w:val="24"/>
          <w:szCs w:val="24"/>
        </w:rPr>
        <w:t xml:space="preserve">Antreprenorii interesați, care doresc să participe la sesiunile de informare, trebuie să se </w:t>
      </w:r>
      <w:r>
        <w:rPr>
          <w:sz w:val="24"/>
          <w:szCs w:val="24"/>
        </w:rPr>
        <w:lastRenderedPageBreak/>
        <w:t xml:space="preserve">înregistreze accesând linkul: </w:t>
      </w:r>
      <w:hyperlink r:id="rId28">
        <w:r w:rsidR="00BF7E60">
          <w:rPr>
            <w:color w:val="1155CC"/>
            <w:sz w:val="24"/>
            <w:szCs w:val="24"/>
            <w:u w:val="single"/>
          </w:rPr>
          <w:t>https://docs.google.com/forms/d/e/1FAIpQLSfjp7j22SKxXkz6MaGNIxJTiW9wbJFAaAPzNbc7zCpwTRObRQ/viewform?usp=dialog</w:t>
        </w:r>
      </w:hyperlink>
      <w:r>
        <w:rPr>
          <w:sz w:val="24"/>
          <w:szCs w:val="24"/>
        </w:rPr>
        <w:t xml:space="preserve"> </w:t>
      </w:r>
    </w:p>
    <w:p w14:paraId="15907F30" w14:textId="77777777" w:rsidR="00BF7E60" w:rsidRDefault="00000000">
      <w:pPr>
        <w:jc w:val="both"/>
        <w:rPr>
          <w:color w:val="000000"/>
          <w:sz w:val="24"/>
          <w:szCs w:val="24"/>
        </w:rPr>
      </w:pPr>
      <w:r>
        <w:rPr>
          <w:sz w:val="24"/>
          <w:szCs w:val="24"/>
        </w:rPr>
        <w:t xml:space="preserve">Cererea de finanțare și Ghidul </w:t>
      </w:r>
      <w:proofErr w:type="spellStart"/>
      <w:r>
        <w:rPr>
          <w:sz w:val="24"/>
          <w:szCs w:val="24"/>
        </w:rPr>
        <w:t>Aplicantului</w:t>
      </w:r>
      <w:proofErr w:type="spellEnd"/>
      <w:r>
        <w:rPr>
          <w:sz w:val="24"/>
          <w:szCs w:val="24"/>
        </w:rPr>
        <w:t xml:space="preserve"> sunt plasate pe resursele web corespunzătoare și pot fi obținute, de asemenea, la solicitare, prin e-mailul indicat pentru lotul respectiv.</w:t>
      </w:r>
    </w:p>
    <w:p w14:paraId="15907F31" w14:textId="77777777" w:rsidR="00BF7E60" w:rsidRDefault="00BF7E60">
      <w:pPr>
        <w:pBdr>
          <w:top w:val="nil"/>
          <w:left w:val="nil"/>
          <w:bottom w:val="nil"/>
          <w:right w:val="nil"/>
          <w:between w:val="nil"/>
        </w:pBdr>
        <w:spacing w:after="120"/>
        <w:ind w:left="140" w:right="141"/>
        <w:jc w:val="both"/>
        <w:rPr>
          <w:color w:val="000000"/>
          <w:sz w:val="24"/>
          <w:szCs w:val="24"/>
        </w:rPr>
      </w:pPr>
    </w:p>
    <w:p w14:paraId="15907F32" w14:textId="77777777" w:rsidR="00BF7E60" w:rsidRDefault="00000000">
      <w:pPr>
        <w:pBdr>
          <w:top w:val="nil"/>
          <w:left w:val="nil"/>
          <w:bottom w:val="nil"/>
          <w:right w:val="nil"/>
          <w:between w:val="nil"/>
        </w:pBdr>
        <w:ind w:left="111"/>
        <w:rPr>
          <w:color w:val="000000"/>
          <w:sz w:val="24"/>
          <w:szCs w:val="24"/>
        </w:rPr>
      </w:pPr>
      <w:r>
        <w:rPr>
          <w:noProof/>
          <w:color w:val="000000"/>
          <w:sz w:val="24"/>
          <w:szCs w:val="24"/>
        </w:rPr>
        <mc:AlternateContent>
          <mc:Choice Requires="wps">
            <w:drawing>
              <wp:inline distT="0" distB="0" distL="0" distR="0" wp14:anchorId="15907F4C" wp14:editId="15907F4D">
                <wp:extent cx="5998845" cy="228165"/>
                <wp:effectExtent l="0" t="0" r="0" b="0"/>
                <wp:docPr id="5" name="Rectangle 5"/>
                <wp:cNvGraphicFramePr/>
                <a:graphic xmlns:a="http://schemas.openxmlformats.org/drawingml/2006/main">
                  <a:graphicData uri="http://schemas.microsoft.com/office/word/2010/wordprocessingShape">
                    <wps:wsp>
                      <wps:cNvSpPr/>
                      <wps:spPr>
                        <a:xfrm>
                          <a:off x="2351340" y="3677130"/>
                          <a:ext cx="5989320" cy="205740"/>
                        </a:xfrm>
                        <a:prstGeom prst="rect">
                          <a:avLst/>
                        </a:prstGeom>
                        <a:solidFill>
                          <a:srgbClr val="B4C5E7"/>
                        </a:solidFill>
                        <a:ln>
                          <a:noFill/>
                        </a:ln>
                      </wps:spPr>
                      <wps:txbx>
                        <w:txbxContent>
                          <w:p w14:paraId="15907F6D" w14:textId="77777777" w:rsidR="00BF7E60" w:rsidRDefault="00000000">
                            <w:pPr>
                              <w:spacing w:line="268" w:lineRule="auto"/>
                              <w:textDirection w:val="btLr"/>
                            </w:pPr>
                            <w:r>
                              <w:rPr>
                                <w:rFonts w:ascii="Arial" w:eastAsia="Arial" w:hAnsi="Arial" w:cs="Arial"/>
                                <w:b/>
                                <w:color w:val="FFFFFF"/>
                                <w:sz w:val="24"/>
                              </w:rPr>
                              <w:t>VI. PROCEDURA DE SELECȚIE</w:t>
                            </w:r>
                          </w:p>
                        </w:txbxContent>
                      </wps:txbx>
                      <wps:bodyPr spcFirstLastPara="1" wrap="square" lIns="0" tIns="0" rIns="0" bIns="0" anchor="t" anchorCtr="0">
                        <a:noAutofit/>
                      </wps:bodyPr>
                    </wps:wsp>
                  </a:graphicData>
                </a:graphic>
              </wp:inline>
            </w:drawing>
          </mc:Choice>
          <mc:Fallback xmlns:a="http://schemas.openxmlformats.org/drawingml/2006/main">
            <w:pict w14:anchorId="4F118CAB">
              <v:rect id="Rectangle 5" style="width:472.35pt;height:17.95pt;visibility:visible;mso-wrap-style:square;mso-left-percent:-10001;mso-top-percent:-10001;mso-position-horizontal:absolute;mso-position-horizontal-relative:char;mso-position-vertical:absolute;mso-position-vertical-relative:line;mso-left-percent:-10001;mso-top-percent:-10001;v-text-anchor:top" o:spid="_x0000_s1031" fillcolor="#b4c5e7" stroked="f" w14:anchorId="15907F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">
                <v:textbox inset="0,0,0,0">
                  <w:txbxContent>
                    <w:p w:rsidR="00BF7E60" w:rsidRDefault="00000000" w14:paraId="501FF398" w14:textId="77777777">
                      <w:pPr>
                        <w:spacing w:line="268" w:lineRule="auto"/>
                        <w:textDirection w:val="btLr"/>
                      </w:pPr>
                      <w:r>
                        <w:rPr>
                          <w:rFonts w:ascii="Arial" w:hAnsi="Arial" w:eastAsia="Arial" w:cs="Arial"/>
                          <w:b/>
                          <w:color w:val="FFFFFF"/>
                          <w:sz w:val="24"/>
                        </w:rPr>
                        <w:t>VI. PROCEDURA DE SELECȚIE</w:t>
                      </w:r>
                    </w:p>
                  </w:txbxContent>
                </v:textbox>
                <w10:anchorlock/>
              </v:rect>
            </w:pict>
          </mc:Fallback>
        </mc:AlternateContent>
      </w:r>
    </w:p>
    <w:p w14:paraId="15907F33" w14:textId="77777777" w:rsidR="00BF7E60" w:rsidRDefault="00BF7E60">
      <w:pPr>
        <w:pBdr>
          <w:top w:val="nil"/>
          <w:left w:val="nil"/>
          <w:bottom w:val="nil"/>
          <w:right w:val="nil"/>
          <w:between w:val="nil"/>
        </w:pBdr>
        <w:spacing w:after="120"/>
        <w:ind w:left="140" w:right="141"/>
        <w:jc w:val="both"/>
        <w:rPr>
          <w:color w:val="000000"/>
          <w:sz w:val="24"/>
          <w:szCs w:val="24"/>
        </w:rPr>
      </w:pPr>
    </w:p>
    <w:p w14:paraId="15907F34" w14:textId="77777777" w:rsidR="00BF7E60" w:rsidRDefault="00000000">
      <w:pPr>
        <w:pBdr>
          <w:top w:val="nil"/>
          <w:left w:val="nil"/>
          <w:bottom w:val="nil"/>
          <w:right w:val="nil"/>
          <w:between w:val="nil"/>
        </w:pBdr>
        <w:spacing w:after="120"/>
        <w:ind w:right="-25"/>
        <w:jc w:val="both"/>
        <w:rPr>
          <w:color w:val="000000"/>
          <w:sz w:val="24"/>
          <w:szCs w:val="24"/>
        </w:rPr>
      </w:pPr>
      <w:r>
        <w:rPr>
          <w:sz w:val="24"/>
          <w:szCs w:val="24"/>
        </w:rPr>
        <w:t>Proiectele sunt selectate în baza principiilor evaluării echitabile, transparenței, egalității de șanse și utilizării eficiente a resurselor. Evaluarea propunerilor de proiect prezentate se realizează în patru etape:</w:t>
      </w:r>
    </w:p>
    <w:p w14:paraId="15907F35" w14:textId="77777777" w:rsidR="00BF7E60" w:rsidRDefault="00000000">
      <w:pPr>
        <w:pBdr>
          <w:top w:val="nil"/>
          <w:left w:val="nil"/>
          <w:bottom w:val="nil"/>
          <w:right w:val="nil"/>
          <w:between w:val="nil"/>
        </w:pBdr>
        <w:spacing w:after="120"/>
        <w:ind w:right="-25"/>
        <w:jc w:val="both"/>
        <w:rPr>
          <w:b/>
          <w:bCs/>
          <w:color w:val="000000"/>
          <w:sz w:val="24"/>
          <w:szCs w:val="24"/>
        </w:rPr>
      </w:pPr>
      <w:r>
        <w:rPr>
          <w:b/>
          <w:bCs/>
          <w:sz w:val="24"/>
          <w:szCs w:val="24"/>
        </w:rPr>
        <w:t>Etapa 1. Verificarea preliminară</w:t>
      </w:r>
    </w:p>
    <w:p w14:paraId="15907F36" w14:textId="77777777" w:rsidR="00BF7E60" w:rsidRDefault="00000000">
      <w:pPr>
        <w:pBdr>
          <w:top w:val="nil"/>
          <w:left w:val="nil"/>
          <w:bottom w:val="nil"/>
          <w:right w:val="nil"/>
          <w:between w:val="nil"/>
        </w:pBdr>
        <w:spacing w:after="120"/>
        <w:ind w:right="-25"/>
        <w:jc w:val="both"/>
        <w:rPr>
          <w:color w:val="000000"/>
          <w:sz w:val="24"/>
          <w:szCs w:val="24"/>
        </w:rPr>
      </w:pPr>
      <w:r>
        <w:rPr>
          <w:sz w:val="24"/>
          <w:szCs w:val="24"/>
        </w:rPr>
        <w:t>După expirarea termenului de depunere, toate dosarele primite vor fi deschise în modul stabilit. Ulterior, va fi realizată o verificare tehnică și administrativă preliminară, care va include evaluarea: integralității pachetului de documente; conformității cu criteriile de eligibilitate; corespunderii cu tematica concursului; respectării cerințelor formale ale documentației concursului. Toate originalele dosarelor sunt transmise Programului pentru examinare ulterioară.</w:t>
      </w:r>
    </w:p>
    <w:p w14:paraId="15907F37" w14:textId="77777777" w:rsidR="00BF7E60" w:rsidRDefault="00000000">
      <w:pPr>
        <w:pBdr>
          <w:top w:val="nil"/>
          <w:left w:val="nil"/>
          <w:bottom w:val="nil"/>
          <w:right w:val="nil"/>
          <w:between w:val="nil"/>
        </w:pBdr>
        <w:spacing w:after="120"/>
        <w:ind w:right="-25"/>
        <w:jc w:val="both"/>
        <w:rPr>
          <w:b/>
          <w:bCs/>
          <w:color w:val="000000"/>
          <w:sz w:val="24"/>
          <w:szCs w:val="24"/>
        </w:rPr>
      </w:pPr>
      <w:r>
        <w:rPr>
          <w:b/>
          <w:bCs/>
          <w:sz w:val="24"/>
          <w:szCs w:val="24"/>
        </w:rPr>
        <w:t>Etapa 2. Evaluarea dosarelor</w:t>
      </w:r>
    </w:p>
    <w:p w14:paraId="15907F38" w14:textId="77777777" w:rsidR="00BF7E60" w:rsidRDefault="00000000">
      <w:pPr>
        <w:pBdr>
          <w:top w:val="nil"/>
          <w:left w:val="nil"/>
          <w:bottom w:val="nil"/>
          <w:right w:val="nil"/>
          <w:between w:val="nil"/>
        </w:pBdr>
        <w:spacing w:after="120"/>
        <w:ind w:right="-25"/>
        <w:jc w:val="both"/>
        <w:rPr>
          <w:color w:val="000000"/>
          <w:sz w:val="24"/>
          <w:szCs w:val="24"/>
        </w:rPr>
      </w:pPr>
      <w:r>
        <w:rPr>
          <w:sz w:val="24"/>
          <w:szCs w:val="24"/>
        </w:rPr>
        <w:t xml:space="preserve">Evaluarea și selecția dosarelor vor fi efectuate de reprezentanții PNUD și ai donatorului, iar aprobarea finală va fi realizată de Comitetele de coordonare ale EU-CBM și </w:t>
      </w:r>
      <w:proofErr w:type="spellStart"/>
      <w:r>
        <w:rPr>
          <w:sz w:val="24"/>
          <w:szCs w:val="24"/>
        </w:rPr>
        <w:t>AdTrade</w:t>
      </w:r>
      <w:proofErr w:type="spellEnd"/>
      <w:r>
        <w:rPr>
          <w:sz w:val="24"/>
          <w:szCs w:val="24"/>
        </w:rPr>
        <w:t>.</w:t>
      </w:r>
    </w:p>
    <w:p w14:paraId="15907F39" w14:textId="77777777" w:rsidR="00BF7E60" w:rsidRDefault="00000000">
      <w:pPr>
        <w:pBdr>
          <w:top w:val="nil"/>
          <w:left w:val="nil"/>
          <w:bottom w:val="nil"/>
          <w:right w:val="nil"/>
          <w:between w:val="nil"/>
        </w:pBdr>
        <w:spacing w:after="120"/>
        <w:ind w:right="-25"/>
        <w:jc w:val="both"/>
        <w:rPr>
          <w:b/>
          <w:bCs/>
          <w:color w:val="000000"/>
          <w:sz w:val="24"/>
          <w:szCs w:val="24"/>
        </w:rPr>
      </w:pPr>
      <w:r>
        <w:rPr>
          <w:b/>
          <w:bCs/>
          <w:sz w:val="24"/>
          <w:szCs w:val="24"/>
        </w:rPr>
        <w:t>Etapa 3. Aprobarea listei beneficiarilor</w:t>
      </w:r>
    </w:p>
    <w:p w14:paraId="15907F3A" w14:textId="77777777" w:rsidR="00BF7E60" w:rsidRDefault="00000000">
      <w:pPr>
        <w:pBdr>
          <w:top w:val="nil"/>
          <w:left w:val="nil"/>
          <w:bottom w:val="nil"/>
          <w:right w:val="nil"/>
          <w:between w:val="nil"/>
        </w:pBdr>
        <w:spacing w:after="120"/>
        <w:ind w:right="-25"/>
        <w:jc w:val="both"/>
        <w:rPr>
          <w:sz w:val="24"/>
          <w:szCs w:val="24"/>
          <w:highlight w:val="white"/>
        </w:rPr>
      </w:pPr>
      <w:r>
        <w:rPr>
          <w:sz w:val="24"/>
          <w:szCs w:val="24"/>
        </w:rPr>
        <w:t>În urma evaluării vor fi aprobate 2 liste de beneficiari, care vor conține cel puțin 6 beneficiari din lotul nr. 1 și minimum 15 beneficiari din lotul nr. 2. În cazul disponibilității unei finanțări suplimentare, poate fi formată o listă de rezervă de până la 10 solicitanți.</w:t>
      </w:r>
    </w:p>
    <w:p w14:paraId="15907F3B" w14:textId="77777777" w:rsidR="00BF7E60" w:rsidRDefault="00000000">
      <w:pPr>
        <w:pBdr>
          <w:top w:val="nil"/>
          <w:left w:val="nil"/>
          <w:bottom w:val="nil"/>
          <w:right w:val="nil"/>
          <w:between w:val="nil"/>
        </w:pBdr>
        <w:spacing w:after="120"/>
        <w:ind w:right="-25"/>
        <w:jc w:val="both"/>
        <w:rPr>
          <w:b/>
          <w:bCs/>
          <w:color w:val="000000"/>
          <w:sz w:val="24"/>
          <w:szCs w:val="24"/>
        </w:rPr>
      </w:pPr>
      <w:r>
        <w:rPr>
          <w:b/>
          <w:bCs/>
          <w:sz w:val="24"/>
          <w:szCs w:val="24"/>
        </w:rPr>
        <w:t>Etapa 4. Vizita de verificare și definitivarea proiectului de afaceri</w:t>
      </w:r>
    </w:p>
    <w:p w14:paraId="15907F3C" w14:textId="77777777" w:rsidR="00BF7E60" w:rsidRDefault="00000000">
      <w:pPr>
        <w:pBdr>
          <w:top w:val="nil"/>
          <w:left w:val="nil"/>
          <w:bottom w:val="nil"/>
          <w:right w:val="nil"/>
          <w:between w:val="nil"/>
        </w:pBdr>
        <w:spacing w:after="120"/>
        <w:ind w:right="-25"/>
        <w:jc w:val="both"/>
        <w:rPr>
          <w:color w:val="000000"/>
          <w:sz w:val="24"/>
          <w:szCs w:val="24"/>
        </w:rPr>
      </w:pPr>
      <w:r>
        <w:rPr>
          <w:sz w:val="24"/>
          <w:szCs w:val="24"/>
        </w:rPr>
        <w:t>Înainte de semnarea acordului cu solicitanții selectați, va fi efectuată o vizită la fața locului pentru confirmarea stării reale a obiectivului, clarificarea necesităților tehnice, agrearea planului de achiziții, a specificațiilor tehnice și a indicatorilor individuali de monitorizare. În cazul în care, în urma verificării, se constată necorespunderea solicitantului cu condițiile concursului, acesta poate fi exclus din lista câștigătorilor, iar locul său va fi oferit următorului candidat din lista de rezervă.</w:t>
      </w:r>
    </w:p>
    <w:p w14:paraId="15907F3D" w14:textId="42257522" w:rsidR="00BF7E60" w:rsidRDefault="00000000">
      <w:pPr>
        <w:spacing w:before="240" w:after="240"/>
        <w:jc w:val="both"/>
        <w:rPr>
          <w:b/>
          <w:bCs/>
          <w:sz w:val="24"/>
          <w:szCs w:val="24"/>
        </w:rPr>
      </w:pPr>
      <w:r>
        <w:rPr>
          <w:b/>
          <w:bCs/>
          <w:sz w:val="24"/>
          <w:szCs w:val="24"/>
        </w:rPr>
        <w:t xml:space="preserve">Semnarea acordurilor de oferire a </w:t>
      </w:r>
      <w:r w:rsidR="0EFD6DE1" w:rsidRPr="236ADA4A">
        <w:rPr>
          <w:b/>
          <w:bCs/>
          <w:sz w:val="24"/>
          <w:szCs w:val="24"/>
        </w:rPr>
        <w:t>as</w:t>
      </w:r>
      <w:r w:rsidR="00A320AF" w:rsidRPr="236ADA4A">
        <w:rPr>
          <w:b/>
          <w:bCs/>
          <w:sz w:val="24"/>
          <w:szCs w:val="24"/>
        </w:rPr>
        <w:t>i</w:t>
      </w:r>
      <w:r w:rsidR="0EFD6DE1" w:rsidRPr="236ADA4A">
        <w:rPr>
          <w:b/>
          <w:bCs/>
          <w:sz w:val="24"/>
          <w:szCs w:val="24"/>
        </w:rPr>
        <w:t>stenței financiare</w:t>
      </w:r>
      <w:r w:rsidR="00A320AF" w:rsidRPr="236ADA4A">
        <w:rPr>
          <w:b/>
          <w:bCs/>
          <w:sz w:val="24"/>
          <w:szCs w:val="24"/>
        </w:rPr>
        <w:t xml:space="preserve"> nerambursabil</w:t>
      </w:r>
      <w:r w:rsidR="755FDB79" w:rsidRPr="236ADA4A">
        <w:rPr>
          <w:b/>
          <w:bCs/>
          <w:sz w:val="24"/>
          <w:szCs w:val="24"/>
        </w:rPr>
        <w:t>e</w:t>
      </w:r>
    </w:p>
    <w:p w14:paraId="15907F3E" w14:textId="1F20CF33" w:rsidR="00BF7E60" w:rsidRDefault="00000000">
      <w:pPr>
        <w:spacing w:before="240" w:after="240"/>
        <w:jc w:val="both"/>
        <w:rPr>
          <w:sz w:val="24"/>
          <w:szCs w:val="24"/>
        </w:rPr>
      </w:pPr>
      <w:r>
        <w:rPr>
          <w:sz w:val="24"/>
          <w:szCs w:val="24"/>
        </w:rPr>
        <w:t xml:space="preserve">Beneficiarii selectați în urma concursului vor semna acorduri de acordare a </w:t>
      </w:r>
      <w:r w:rsidR="52582911" w:rsidRPr="236ADA4A">
        <w:rPr>
          <w:sz w:val="24"/>
          <w:szCs w:val="24"/>
        </w:rPr>
        <w:t>as</w:t>
      </w:r>
      <w:r w:rsidR="00A320AF" w:rsidRPr="236ADA4A">
        <w:rPr>
          <w:sz w:val="24"/>
          <w:szCs w:val="24"/>
        </w:rPr>
        <w:t>i</w:t>
      </w:r>
      <w:r w:rsidR="52582911" w:rsidRPr="236ADA4A">
        <w:rPr>
          <w:sz w:val="24"/>
          <w:szCs w:val="24"/>
        </w:rPr>
        <w:t>stenței</w:t>
      </w:r>
      <w:r w:rsidR="00A320AF" w:rsidRPr="236ADA4A">
        <w:rPr>
          <w:sz w:val="24"/>
          <w:szCs w:val="24"/>
        </w:rPr>
        <w:t xml:space="preserve"> </w:t>
      </w:r>
      <w:r w:rsidR="70737198" w:rsidRPr="236ADA4A">
        <w:rPr>
          <w:sz w:val="24"/>
          <w:szCs w:val="24"/>
        </w:rPr>
        <w:t xml:space="preserve">financiare </w:t>
      </w:r>
      <w:r w:rsidR="00A320AF" w:rsidRPr="236ADA4A">
        <w:rPr>
          <w:sz w:val="24"/>
          <w:szCs w:val="24"/>
        </w:rPr>
        <w:t>nerambursabil</w:t>
      </w:r>
      <w:r w:rsidR="16E8BBC5" w:rsidRPr="236ADA4A">
        <w:rPr>
          <w:sz w:val="24"/>
          <w:szCs w:val="24"/>
        </w:rPr>
        <w:t>e</w:t>
      </w:r>
      <w:r>
        <w:rPr>
          <w:sz w:val="24"/>
          <w:szCs w:val="24"/>
        </w:rPr>
        <w:t xml:space="preserve"> cu organizația executantă desemnată în cadrul Programului. Aceste acorduri vor </w:t>
      </w:r>
      <w:r>
        <w:rPr>
          <w:sz w:val="24"/>
          <w:szCs w:val="24"/>
        </w:rPr>
        <w:lastRenderedPageBreak/>
        <w:t xml:space="preserve">reglementa drepturile și obligațiile părților, condițiile de acordare a </w:t>
      </w:r>
      <w:proofErr w:type="spellStart"/>
      <w:r w:rsidR="4AAB2989" w:rsidRPr="4DF74907">
        <w:rPr>
          <w:sz w:val="24"/>
          <w:szCs w:val="24"/>
        </w:rPr>
        <w:t>asitențe</w:t>
      </w:r>
      <w:r w:rsidR="00AC18AC" w:rsidRPr="4DF74907">
        <w:rPr>
          <w:sz w:val="24"/>
          <w:szCs w:val="24"/>
        </w:rPr>
        <w:t>i</w:t>
      </w:r>
      <w:proofErr w:type="spellEnd"/>
      <w:r>
        <w:rPr>
          <w:sz w:val="24"/>
          <w:szCs w:val="24"/>
        </w:rPr>
        <w:t>, precum și modul de monitorizare și evaluare a rezultatelor obținute.</w:t>
      </w:r>
    </w:p>
    <w:p w14:paraId="15907F3F" w14:textId="7B0975EB" w:rsidR="00BF7E60" w:rsidRDefault="00000000">
      <w:pPr>
        <w:spacing w:before="240" w:after="240"/>
        <w:jc w:val="both"/>
        <w:rPr>
          <w:sz w:val="24"/>
          <w:szCs w:val="24"/>
        </w:rPr>
      </w:pPr>
      <w:r>
        <w:rPr>
          <w:sz w:val="24"/>
          <w:szCs w:val="24"/>
        </w:rPr>
        <w:t xml:space="preserve">Este important de menționat că solicitanții/beneficiarii Programului nu primesc finanțare în formă bănească. </w:t>
      </w:r>
      <w:r w:rsidR="01CA90B6" w:rsidRPr="4DF74907">
        <w:rPr>
          <w:sz w:val="24"/>
          <w:szCs w:val="24"/>
        </w:rPr>
        <w:t>Asistența</w:t>
      </w:r>
      <w:r>
        <w:rPr>
          <w:sz w:val="24"/>
          <w:szCs w:val="24"/>
        </w:rPr>
        <w:t xml:space="preserve"> este </w:t>
      </w:r>
      <w:r w:rsidR="00AC18AC" w:rsidRPr="4DF74907">
        <w:rPr>
          <w:sz w:val="24"/>
          <w:szCs w:val="24"/>
        </w:rPr>
        <w:t>acordat</w:t>
      </w:r>
      <w:r w:rsidR="659762D8" w:rsidRPr="4DF74907">
        <w:rPr>
          <w:sz w:val="24"/>
          <w:szCs w:val="24"/>
        </w:rPr>
        <w:t>ă</w:t>
      </w:r>
      <w:r>
        <w:rPr>
          <w:sz w:val="24"/>
          <w:szCs w:val="24"/>
        </w:rPr>
        <w:t xml:space="preserve"> sub formă de achiziție directă și transmitere a echipamentelor, bunurilor, lucrărilor și serviciilor indicate în dosar și aprobate spre finanțare în cadrul Programului. Bunurile achiziționate sunt transmise beneficiarului în folosință pentru o perioadă inițială de până la 8 luni din momentul predării. La expirarea acestei perioade, bunurile pot fi transmise în proprietatea beneficiarului cu condiția respectării integrale a prevederilor acordului de acordare a </w:t>
      </w:r>
      <w:r w:rsidR="4B74B6BA" w:rsidRPr="236ADA4A">
        <w:rPr>
          <w:sz w:val="24"/>
          <w:szCs w:val="24"/>
        </w:rPr>
        <w:t>asistențe</w:t>
      </w:r>
      <w:r w:rsidR="00A320AF" w:rsidRPr="236ADA4A">
        <w:rPr>
          <w:sz w:val="24"/>
          <w:szCs w:val="24"/>
        </w:rPr>
        <w:t xml:space="preserve">i </w:t>
      </w:r>
      <w:r w:rsidR="52EE5D30" w:rsidRPr="236ADA4A">
        <w:rPr>
          <w:sz w:val="24"/>
          <w:szCs w:val="24"/>
        </w:rPr>
        <w:t xml:space="preserve">financiare </w:t>
      </w:r>
      <w:r w:rsidR="00A320AF" w:rsidRPr="236ADA4A">
        <w:rPr>
          <w:sz w:val="24"/>
          <w:szCs w:val="24"/>
        </w:rPr>
        <w:t>nerambursabil</w:t>
      </w:r>
      <w:r w:rsidR="72518FC4" w:rsidRPr="236ADA4A">
        <w:rPr>
          <w:sz w:val="24"/>
          <w:szCs w:val="24"/>
        </w:rPr>
        <w:t>e</w:t>
      </w:r>
      <w:r>
        <w:rPr>
          <w:sz w:val="24"/>
          <w:szCs w:val="24"/>
        </w:rPr>
        <w:t>, inclusiv atingerii indicatorilor stabiliți și utilizării corespunzătoare a activelor acordate.</w:t>
      </w:r>
    </w:p>
    <w:p w14:paraId="15907F40" w14:textId="77777777" w:rsidR="00BF7E60" w:rsidRDefault="00000000">
      <w:pPr>
        <w:spacing w:before="240" w:after="240"/>
        <w:jc w:val="both"/>
        <w:rPr>
          <w:sz w:val="24"/>
          <w:szCs w:val="24"/>
        </w:rPr>
      </w:pPr>
      <w:r>
        <w:rPr>
          <w:sz w:val="24"/>
          <w:szCs w:val="24"/>
        </w:rPr>
        <w:t>Achiziționarea bunurilor este realizată de organizația executantă desemnată de Program, în strictă conformitate cu procedurile și regulile de achiziții în vigoare. Beneficiarii se obligă să coopereze strâns cu această organizație pentru clarificarea caracteristicilor tehnice ale bunurilor necesare, precum și pentru identificarea celor mai bune oferte disponibile pe piață. O asemenea abordare asigură transparența procesului de achiziții, utilizarea eficientă a resurselor și conformitatea cu toate standardele și cerințele aplicabile.</w:t>
      </w:r>
    </w:p>
    <w:p w14:paraId="15907F41" w14:textId="77777777" w:rsidR="00BF7E60" w:rsidRDefault="00BF7E60">
      <w:pPr>
        <w:pBdr>
          <w:top w:val="nil"/>
          <w:left w:val="nil"/>
          <w:bottom w:val="nil"/>
          <w:right w:val="nil"/>
          <w:between w:val="nil"/>
        </w:pBdr>
        <w:spacing w:after="120"/>
        <w:ind w:left="142" w:right="146"/>
        <w:jc w:val="both"/>
        <w:rPr>
          <w:sz w:val="24"/>
          <w:szCs w:val="24"/>
        </w:rPr>
      </w:pPr>
    </w:p>
    <w:sectPr w:rsidR="00BF7E60">
      <w:pgSz w:w="11910" w:h="16840"/>
      <w:pgMar w:top="1418" w:right="1137" w:bottom="1340" w:left="1300" w:header="1152"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20E4E" w14:textId="77777777" w:rsidR="00F7528C" w:rsidRDefault="00F7528C">
      <w:r>
        <w:separator/>
      </w:r>
    </w:p>
  </w:endnote>
  <w:endnote w:type="continuationSeparator" w:id="0">
    <w:p w14:paraId="6F2F960A" w14:textId="77777777" w:rsidR="00F7528C" w:rsidRDefault="00F75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BC80EF1D-4C1C-4CC7-92C6-E68A23979EB9}"/>
  </w:font>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BF01C43-3E86-484C-814B-4BAE3FDAEF24}"/>
    <w:embedBold r:id="rId3" w:fontKey="{FD5833DD-9E84-4C0E-9AAB-18433A14DB2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4" w:fontKey="{2F4432E4-96CE-41D5-93E2-1F549322FE7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5" w:fontKey="{3630BF5B-A628-4B44-9FAF-E606A0A0F2F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07F50" w14:textId="77777777" w:rsidR="00BF7E60" w:rsidRDefault="00BF7E60">
    <w:pPr>
      <w:pBdr>
        <w:top w:val="nil"/>
        <w:left w:val="nil"/>
        <w:bottom w:val="nil"/>
        <w:right w:val="nil"/>
        <w:between w:val="nil"/>
      </w:pBdr>
      <w:tabs>
        <w:tab w:val="center" w:pos="4680"/>
        <w:tab w:val="right" w:pos="9360"/>
      </w:tabs>
      <w:jc w:val="right"/>
      <w:rPr>
        <w:color w:val="000000"/>
      </w:rPr>
    </w:pPr>
  </w:p>
  <w:tbl>
    <w:tblPr>
      <w:tblStyle w:val="a1"/>
      <w:tblW w:w="10803" w:type="dxa"/>
      <w:tblInd w:w="-1139" w:type="dxa"/>
      <w:tblBorders>
        <w:top w:val="nil"/>
        <w:left w:val="nil"/>
        <w:bottom w:val="nil"/>
        <w:right w:val="nil"/>
        <w:insideH w:val="nil"/>
        <w:insideV w:val="nil"/>
      </w:tblBorders>
      <w:tblLayout w:type="fixed"/>
      <w:tblLook w:val="0400" w:firstRow="0" w:lastRow="0" w:firstColumn="0" w:lastColumn="0" w:noHBand="0" w:noVBand="1"/>
    </w:tblPr>
    <w:tblGrid>
      <w:gridCol w:w="2557"/>
      <w:gridCol w:w="2405"/>
      <w:gridCol w:w="2409"/>
      <w:gridCol w:w="3432"/>
    </w:tblGrid>
    <w:tr w:rsidR="00BF7E60" w14:paraId="15907F55" w14:textId="77777777">
      <w:tc>
        <w:tcPr>
          <w:tcW w:w="2557" w:type="dxa"/>
        </w:tcPr>
        <w:p w14:paraId="15907F51" w14:textId="77777777" w:rsidR="00BF7E60" w:rsidRDefault="00BF7E60"/>
      </w:tc>
      <w:tc>
        <w:tcPr>
          <w:tcW w:w="2405" w:type="dxa"/>
        </w:tcPr>
        <w:p w14:paraId="15907F52" w14:textId="77777777" w:rsidR="00BF7E60" w:rsidRDefault="00000000">
          <w:r>
            <w:rPr>
              <w:noProof/>
            </w:rPr>
            <w:drawing>
              <wp:inline distT="0" distB="0" distL="0" distR="0" wp14:anchorId="15907F5E" wp14:editId="15907F5F">
                <wp:extent cx="802805" cy="696388"/>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2805" cy="696388"/>
                        </a:xfrm>
                        <a:prstGeom prst="rect">
                          <a:avLst/>
                        </a:prstGeom>
                        <a:ln/>
                      </pic:spPr>
                    </pic:pic>
                  </a:graphicData>
                </a:graphic>
              </wp:inline>
            </w:drawing>
          </w:r>
        </w:p>
      </w:tc>
      <w:tc>
        <w:tcPr>
          <w:tcW w:w="2409" w:type="dxa"/>
        </w:tcPr>
        <w:p w14:paraId="15907F53" w14:textId="77777777" w:rsidR="00BF7E60" w:rsidRDefault="00000000">
          <w:r>
            <w:rPr>
              <w:noProof/>
            </w:rPr>
            <w:drawing>
              <wp:inline distT="0" distB="0" distL="0" distR="0" wp14:anchorId="15907F60" wp14:editId="15907F61">
                <wp:extent cx="1163316" cy="604261"/>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163316" cy="604261"/>
                        </a:xfrm>
                        <a:prstGeom prst="rect">
                          <a:avLst/>
                        </a:prstGeom>
                        <a:ln/>
                      </pic:spPr>
                    </pic:pic>
                  </a:graphicData>
                </a:graphic>
              </wp:inline>
            </w:drawing>
          </w:r>
        </w:p>
      </w:tc>
      <w:tc>
        <w:tcPr>
          <w:tcW w:w="3432" w:type="dxa"/>
        </w:tcPr>
        <w:p w14:paraId="15907F54" w14:textId="77777777" w:rsidR="00BF7E60" w:rsidRDefault="00000000">
          <w:r>
            <w:rPr>
              <w:noProof/>
            </w:rPr>
            <w:drawing>
              <wp:inline distT="0" distB="0" distL="0" distR="0" wp14:anchorId="15907F62" wp14:editId="15907F63">
                <wp:extent cx="736035" cy="789144"/>
                <wp:effectExtent l="0" t="0" r="0" b="0"/>
                <wp:docPr id="1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3"/>
                        <a:srcRect/>
                        <a:stretch>
                          <a:fillRect/>
                        </a:stretch>
                      </pic:blipFill>
                      <pic:spPr>
                        <a:xfrm>
                          <a:off x="0" y="0"/>
                          <a:ext cx="736035" cy="789144"/>
                        </a:xfrm>
                        <a:prstGeom prst="rect">
                          <a:avLst/>
                        </a:prstGeom>
                        <a:ln/>
                      </pic:spPr>
                    </pic:pic>
                  </a:graphicData>
                </a:graphic>
              </wp:inline>
            </w:drawing>
          </w:r>
        </w:p>
      </w:tc>
    </w:tr>
  </w:tbl>
  <w:p w14:paraId="15907F56" w14:textId="6A6C2DA9" w:rsidR="00BF7E60" w:rsidRDefault="00000000">
    <w:pPr>
      <w:pBdr>
        <w:top w:val="nil"/>
        <w:left w:val="nil"/>
        <w:bottom w:val="nil"/>
        <w:right w:val="nil"/>
        <w:between w:val="nil"/>
      </w:pBdr>
      <w:tabs>
        <w:tab w:val="center" w:pos="4680"/>
        <w:tab w:val="right" w:pos="9360"/>
      </w:tabs>
      <w:jc w:val="right"/>
      <w:rPr>
        <w:color w:val="000000"/>
      </w:rPr>
    </w:pPr>
    <w:r>
      <w:fldChar w:fldCharType="begin"/>
    </w:r>
    <w:r>
      <w:instrText>PAGE</w:instrText>
    </w:r>
    <w:r>
      <w:fldChar w:fldCharType="separate"/>
    </w:r>
    <w:r w:rsidR="00AF48D9">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07F59" w14:textId="77777777" w:rsidR="00BF7E60" w:rsidRDefault="00000000">
    <w:pPr>
      <w:pBdr>
        <w:top w:val="nil"/>
        <w:left w:val="nil"/>
        <w:bottom w:val="nil"/>
        <w:right w:val="nil"/>
        <w:between w:val="nil"/>
      </w:pBdr>
      <w:spacing w:line="14" w:lineRule="auto"/>
      <w:jc w:val="center"/>
      <w:rPr>
        <w:sz w:val="20"/>
        <w:szCs w:val="20"/>
      </w:rPr>
    </w:pPr>
    <w:r>
      <w:rPr>
        <w:noProof/>
        <w:sz w:val="20"/>
        <w:szCs w:val="20"/>
      </w:rPr>
      <w:drawing>
        <wp:inline distT="114300" distB="114300" distL="114300" distR="114300" wp14:anchorId="15907F66" wp14:editId="15907F67">
          <wp:extent cx="3992562" cy="1200466"/>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3992562" cy="1200466"/>
                  </a:xfrm>
                  <a:prstGeom prst="rect">
                    <a:avLst/>
                  </a:prstGeom>
                  <a:ln/>
                </pic:spPr>
              </pic:pic>
            </a:graphicData>
          </a:graphic>
        </wp:inline>
      </w:drawing>
    </w:r>
  </w:p>
  <w:p w14:paraId="15907F5A" w14:textId="5320ADF2" w:rsidR="00BF7E60" w:rsidRDefault="00000000">
    <w:pPr>
      <w:pBdr>
        <w:top w:val="nil"/>
        <w:left w:val="nil"/>
        <w:bottom w:val="nil"/>
        <w:right w:val="nil"/>
        <w:between w:val="nil"/>
      </w:pBdr>
      <w:spacing w:line="14" w:lineRule="auto"/>
      <w:jc w:val="right"/>
      <w:rPr>
        <w:sz w:val="20"/>
        <w:szCs w:val="20"/>
      </w:rPr>
    </w:pPr>
    <w:r>
      <w:rPr>
        <w:sz w:val="20"/>
        <w:szCs w:val="20"/>
      </w:rPr>
      <w:fldChar w:fldCharType="begin"/>
    </w:r>
    <w:r>
      <w:rPr>
        <w:sz w:val="20"/>
        <w:szCs w:val="20"/>
      </w:rPr>
      <w:instrText>PAGE</w:instrText>
    </w:r>
    <w:r>
      <w:rPr>
        <w:sz w:val="20"/>
        <w:szCs w:val="20"/>
      </w:rPr>
      <w:fldChar w:fldCharType="separate"/>
    </w:r>
    <w:r w:rsidR="00AF48D9">
      <w:rPr>
        <w:noProof/>
        <w:sz w:val="20"/>
        <w:szCs w:val="20"/>
      </w:rPr>
      <w:t>2</w:t>
    </w:r>
    <w:r>
      <w:rPr>
        <w:sz w:val="20"/>
        <w:szCs w:val="20"/>
      </w:rPr>
      <w:fldChar w:fldCharType="end"/>
    </w:r>
  </w:p>
  <w:p w14:paraId="15907F5B" w14:textId="77777777" w:rsidR="00BF7E60" w:rsidRDefault="00BF7E60">
    <w:pPr>
      <w:pBdr>
        <w:top w:val="nil"/>
        <w:left w:val="nil"/>
        <w:bottom w:val="nil"/>
        <w:right w:val="nil"/>
        <w:between w:val="nil"/>
      </w:pBdr>
      <w:spacing w:line="14" w:lineRule="auto"/>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B82E3" w14:textId="77777777" w:rsidR="00F7528C" w:rsidRDefault="00F7528C">
      <w:r>
        <w:separator/>
      </w:r>
    </w:p>
  </w:footnote>
  <w:footnote w:type="continuationSeparator" w:id="0">
    <w:p w14:paraId="5201C5CB" w14:textId="77777777" w:rsidR="00F7528C" w:rsidRDefault="00F752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07F4E" w14:textId="77777777" w:rsidR="00BF7E60" w:rsidRDefault="00BF7E60">
    <w:pPr>
      <w:pBdr>
        <w:top w:val="nil"/>
        <w:left w:val="nil"/>
        <w:bottom w:val="nil"/>
        <w:right w:val="nil"/>
        <w:between w:val="nil"/>
      </w:pBdr>
      <w:spacing w:line="276" w:lineRule="auto"/>
      <w:rPr>
        <w:sz w:val="24"/>
        <w:szCs w:val="24"/>
      </w:rPr>
    </w:pPr>
  </w:p>
  <w:p w14:paraId="15907F4F" w14:textId="77777777" w:rsidR="00BF7E60" w:rsidRDefault="00000000">
    <w:pPr>
      <w:pBdr>
        <w:top w:val="nil"/>
        <w:left w:val="nil"/>
        <w:bottom w:val="nil"/>
        <w:right w:val="nil"/>
        <w:between w:val="nil"/>
      </w:pBdr>
      <w:spacing w:line="14" w:lineRule="auto"/>
      <w:ind w:left="-141"/>
      <w:rPr>
        <w:color w:val="000000"/>
        <w:sz w:val="20"/>
        <w:szCs w:val="20"/>
      </w:rPr>
    </w:pPr>
    <w:r>
      <w:rPr>
        <w:noProof/>
        <w:sz w:val="20"/>
        <w:szCs w:val="20"/>
      </w:rPr>
      <w:drawing>
        <wp:inline distT="114300" distB="114300" distL="114300" distR="114300" wp14:anchorId="15907F5C" wp14:editId="15907F5D">
          <wp:extent cx="6378900" cy="1193800"/>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6378900" cy="11938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07F57" w14:textId="77777777" w:rsidR="00BF7E60" w:rsidRDefault="00BF7E60">
    <w:pPr>
      <w:pBdr>
        <w:top w:val="nil"/>
        <w:left w:val="nil"/>
        <w:bottom w:val="nil"/>
        <w:right w:val="nil"/>
        <w:between w:val="nil"/>
      </w:pBdr>
      <w:spacing w:line="14" w:lineRule="auto"/>
    </w:pPr>
  </w:p>
  <w:p w14:paraId="15907F58" w14:textId="77777777" w:rsidR="00BF7E60" w:rsidRDefault="00000000">
    <w:pPr>
      <w:pBdr>
        <w:top w:val="nil"/>
        <w:left w:val="nil"/>
        <w:bottom w:val="nil"/>
        <w:right w:val="nil"/>
        <w:between w:val="nil"/>
      </w:pBdr>
      <w:spacing w:line="14" w:lineRule="auto"/>
      <w:ind w:left="-141"/>
      <w:rPr>
        <w:color w:val="000000"/>
        <w:sz w:val="20"/>
        <w:szCs w:val="20"/>
      </w:rPr>
    </w:pPr>
    <w:r>
      <w:rPr>
        <w:noProof/>
        <w:sz w:val="20"/>
        <w:szCs w:val="20"/>
      </w:rPr>
      <w:drawing>
        <wp:inline distT="114300" distB="114300" distL="114300" distR="114300" wp14:anchorId="15907F64" wp14:editId="15907F65">
          <wp:extent cx="6378900" cy="1193800"/>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378900" cy="11938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D714C"/>
    <w:multiLevelType w:val="multilevel"/>
    <w:tmpl w:val="7E6463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5A6072"/>
    <w:multiLevelType w:val="multilevel"/>
    <w:tmpl w:val="8888731E"/>
    <w:lvl w:ilvl="0">
      <w:start w:val="1"/>
      <w:numFmt w:val="upperRoman"/>
      <w:lvlText w:val="%1."/>
      <w:lvlJc w:val="left"/>
      <w:pPr>
        <w:ind w:left="680" w:hanging="540"/>
      </w:pPr>
      <w:rPr>
        <w:rFonts w:ascii="Calibri" w:eastAsia="Calibri" w:hAnsi="Calibri" w:cs="Calibri"/>
        <w:b/>
        <w:bCs/>
        <w:sz w:val="22"/>
        <w:szCs w:val="22"/>
      </w:rPr>
    </w:lvl>
    <w:lvl w:ilvl="1">
      <w:numFmt w:val="bullet"/>
      <w:lvlText w:val="•"/>
      <w:lvlJc w:val="left"/>
      <w:pPr>
        <w:ind w:left="1616" w:hanging="540"/>
      </w:pPr>
    </w:lvl>
    <w:lvl w:ilvl="2">
      <w:numFmt w:val="bullet"/>
      <w:lvlText w:val="•"/>
      <w:lvlJc w:val="left"/>
      <w:pPr>
        <w:ind w:left="2553" w:hanging="540"/>
      </w:pPr>
    </w:lvl>
    <w:lvl w:ilvl="3">
      <w:numFmt w:val="bullet"/>
      <w:lvlText w:val="•"/>
      <w:lvlJc w:val="left"/>
      <w:pPr>
        <w:ind w:left="3489" w:hanging="540"/>
      </w:pPr>
    </w:lvl>
    <w:lvl w:ilvl="4">
      <w:numFmt w:val="bullet"/>
      <w:lvlText w:val="•"/>
      <w:lvlJc w:val="left"/>
      <w:pPr>
        <w:ind w:left="4426" w:hanging="540"/>
      </w:pPr>
    </w:lvl>
    <w:lvl w:ilvl="5">
      <w:numFmt w:val="bullet"/>
      <w:lvlText w:val="•"/>
      <w:lvlJc w:val="left"/>
      <w:pPr>
        <w:ind w:left="5363" w:hanging="540"/>
      </w:pPr>
    </w:lvl>
    <w:lvl w:ilvl="6">
      <w:numFmt w:val="bullet"/>
      <w:lvlText w:val="•"/>
      <w:lvlJc w:val="left"/>
      <w:pPr>
        <w:ind w:left="6299" w:hanging="540"/>
      </w:pPr>
    </w:lvl>
    <w:lvl w:ilvl="7">
      <w:numFmt w:val="bullet"/>
      <w:lvlText w:val="•"/>
      <w:lvlJc w:val="left"/>
      <w:pPr>
        <w:ind w:left="7236" w:hanging="540"/>
      </w:pPr>
    </w:lvl>
    <w:lvl w:ilvl="8">
      <w:numFmt w:val="bullet"/>
      <w:lvlText w:val="•"/>
      <w:lvlJc w:val="left"/>
      <w:pPr>
        <w:ind w:left="8173" w:hanging="540"/>
      </w:pPr>
    </w:lvl>
  </w:abstractNum>
  <w:abstractNum w:abstractNumId="2" w15:restartNumberingAfterBreak="0">
    <w:nsid w:val="4DA62364"/>
    <w:multiLevelType w:val="multilevel"/>
    <w:tmpl w:val="D41A81FC"/>
    <w:lvl w:ilvl="0">
      <w:start w:val="1"/>
      <w:numFmt w:val="bullet"/>
      <w:lvlText w:val="●"/>
      <w:lvlJc w:val="left"/>
      <w:pPr>
        <w:ind w:left="862" w:hanging="360"/>
      </w:pPr>
      <w:rPr>
        <w:rFonts w:ascii="Noto Sans Symbols" w:eastAsia="Noto Sans Symbols" w:hAnsi="Noto Sans Symbols" w:cs="Noto Sans Symbols"/>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3" w15:restartNumberingAfterBreak="0">
    <w:nsid w:val="52277A86"/>
    <w:multiLevelType w:val="multilevel"/>
    <w:tmpl w:val="99086F5E"/>
    <w:lvl w:ilvl="0">
      <w:start w:val="1"/>
      <w:numFmt w:val="bullet"/>
      <w:lvlText w:val="●"/>
      <w:lvlJc w:val="left"/>
      <w:pPr>
        <w:ind w:left="862" w:hanging="360"/>
      </w:pPr>
      <w:rPr>
        <w:rFonts w:ascii="Noto Sans Symbols" w:eastAsia="Noto Sans Symbols" w:hAnsi="Noto Sans Symbols" w:cs="Noto Sans Symbols"/>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4" w15:restartNumberingAfterBreak="0">
    <w:nsid w:val="63434C3C"/>
    <w:multiLevelType w:val="multilevel"/>
    <w:tmpl w:val="9E4A11B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1849322325">
    <w:abstractNumId w:val="4"/>
  </w:num>
  <w:num w:numId="2" w16cid:durableId="1345401544">
    <w:abstractNumId w:val="1"/>
  </w:num>
  <w:num w:numId="3" w16cid:durableId="1443037937">
    <w:abstractNumId w:val="2"/>
  </w:num>
  <w:num w:numId="4" w16cid:durableId="1946157990">
    <w:abstractNumId w:val="0"/>
  </w:num>
  <w:num w:numId="5" w16cid:durableId="13568070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E60"/>
    <w:rsid w:val="000003A0"/>
    <w:rsid w:val="000019A4"/>
    <w:rsid w:val="000252EE"/>
    <w:rsid w:val="000318AF"/>
    <w:rsid w:val="00074624"/>
    <w:rsid w:val="00093914"/>
    <w:rsid w:val="000C4A9C"/>
    <w:rsid w:val="000C5260"/>
    <w:rsid w:val="000C5904"/>
    <w:rsid w:val="00171D1F"/>
    <w:rsid w:val="001A2561"/>
    <w:rsid w:val="001B0077"/>
    <w:rsid w:val="001B21E7"/>
    <w:rsid w:val="001C16E4"/>
    <w:rsid w:val="001D05D0"/>
    <w:rsid w:val="001E2AA9"/>
    <w:rsid w:val="00214219"/>
    <w:rsid w:val="002369F1"/>
    <w:rsid w:val="002373FE"/>
    <w:rsid w:val="002571C7"/>
    <w:rsid w:val="002C267C"/>
    <w:rsid w:val="002C39C0"/>
    <w:rsid w:val="002C567B"/>
    <w:rsid w:val="002E470F"/>
    <w:rsid w:val="002E53A6"/>
    <w:rsid w:val="002F7E23"/>
    <w:rsid w:val="00303282"/>
    <w:rsid w:val="003109FF"/>
    <w:rsid w:val="00313414"/>
    <w:rsid w:val="003344B1"/>
    <w:rsid w:val="00392920"/>
    <w:rsid w:val="003B7930"/>
    <w:rsid w:val="003D2EEC"/>
    <w:rsid w:val="003D6EE6"/>
    <w:rsid w:val="00413457"/>
    <w:rsid w:val="00436D79"/>
    <w:rsid w:val="0046225C"/>
    <w:rsid w:val="00464999"/>
    <w:rsid w:val="00473AE6"/>
    <w:rsid w:val="004A53CD"/>
    <w:rsid w:val="00523675"/>
    <w:rsid w:val="00524229"/>
    <w:rsid w:val="0055058A"/>
    <w:rsid w:val="0058083E"/>
    <w:rsid w:val="005B699A"/>
    <w:rsid w:val="005D3327"/>
    <w:rsid w:val="005E0EDF"/>
    <w:rsid w:val="00650BC6"/>
    <w:rsid w:val="006520B9"/>
    <w:rsid w:val="00654B11"/>
    <w:rsid w:val="0066408E"/>
    <w:rsid w:val="00684D37"/>
    <w:rsid w:val="007014B4"/>
    <w:rsid w:val="0071323E"/>
    <w:rsid w:val="007224D4"/>
    <w:rsid w:val="00722B6E"/>
    <w:rsid w:val="00723A31"/>
    <w:rsid w:val="0076048B"/>
    <w:rsid w:val="007A35BA"/>
    <w:rsid w:val="007B2317"/>
    <w:rsid w:val="007C2FFB"/>
    <w:rsid w:val="007E1635"/>
    <w:rsid w:val="007E470D"/>
    <w:rsid w:val="007E6EE0"/>
    <w:rsid w:val="007F3CE9"/>
    <w:rsid w:val="008022CD"/>
    <w:rsid w:val="00820C47"/>
    <w:rsid w:val="0082486F"/>
    <w:rsid w:val="0082640D"/>
    <w:rsid w:val="00827B9C"/>
    <w:rsid w:val="00846D1D"/>
    <w:rsid w:val="0088180F"/>
    <w:rsid w:val="008960F0"/>
    <w:rsid w:val="008A0A7A"/>
    <w:rsid w:val="008B233A"/>
    <w:rsid w:val="008C137F"/>
    <w:rsid w:val="008C348F"/>
    <w:rsid w:val="008D17A4"/>
    <w:rsid w:val="008F0CF8"/>
    <w:rsid w:val="00932139"/>
    <w:rsid w:val="00937DD8"/>
    <w:rsid w:val="00966D97"/>
    <w:rsid w:val="00A320AF"/>
    <w:rsid w:val="00A57AD9"/>
    <w:rsid w:val="00A762A7"/>
    <w:rsid w:val="00AB1307"/>
    <w:rsid w:val="00AC18AC"/>
    <w:rsid w:val="00AD26BD"/>
    <w:rsid w:val="00AD7463"/>
    <w:rsid w:val="00AF1980"/>
    <w:rsid w:val="00AF48D9"/>
    <w:rsid w:val="00AF6FE3"/>
    <w:rsid w:val="00B05403"/>
    <w:rsid w:val="00B06464"/>
    <w:rsid w:val="00B07D79"/>
    <w:rsid w:val="00B245E9"/>
    <w:rsid w:val="00B6391E"/>
    <w:rsid w:val="00B82266"/>
    <w:rsid w:val="00BA0E2A"/>
    <w:rsid w:val="00BA1AF3"/>
    <w:rsid w:val="00BD0414"/>
    <w:rsid w:val="00BE2E90"/>
    <w:rsid w:val="00BF7E60"/>
    <w:rsid w:val="00C02C88"/>
    <w:rsid w:val="00C112E7"/>
    <w:rsid w:val="00C4071B"/>
    <w:rsid w:val="00C53E4C"/>
    <w:rsid w:val="00C668F7"/>
    <w:rsid w:val="00CA09CD"/>
    <w:rsid w:val="00CA1ACD"/>
    <w:rsid w:val="00CD4371"/>
    <w:rsid w:val="00CF11A4"/>
    <w:rsid w:val="00D04717"/>
    <w:rsid w:val="00D333F0"/>
    <w:rsid w:val="00D62DA6"/>
    <w:rsid w:val="00D8186B"/>
    <w:rsid w:val="00D97EE6"/>
    <w:rsid w:val="00DA3EE9"/>
    <w:rsid w:val="00DB6093"/>
    <w:rsid w:val="00DB6FF6"/>
    <w:rsid w:val="00DC41DD"/>
    <w:rsid w:val="00E15952"/>
    <w:rsid w:val="00E17520"/>
    <w:rsid w:val="00E32505"/>
    <w:rsid w:val="00E728BE"/>
    <w:rsid w:val="00E72A05"/>
    <w:rsid w:val="00E76E37"/>
    <w:rsid w:val="00E84227"/>
    <w:rsid w:val="00E849F1"/>
    <w:rsid w:val="00E979CF"/>
    <w:rsid w:val="00EA2B22"/>
    <w:rsid w:val="00EC3703"/>
    <w:rsid w:val="00EE0DE1"/>
    <w:rsid w:val="00EE13A9"/>
    <w:rsid w:val="00EF1C1F"/>
    <w:rsid w:val="00F04646"/>
    <w:rsid w:val="00F068DC"/>
    <w:rsid w:val="00F16ABF"/>
    <w:rsid w:val="00F7528C"/>
    <w:rsid w:val="00FB08E9"/>
    <w:rsid w:val="00FE01E8"/>
    <w:rsid w:val="015C0155"/>
    <w:rsid w:val="01CA90B6"/>
    <w:rsid w:val="0213F479"/>
    <w:rsid w:val="03B81DFB"/>
    <w:rsid w:val="04398073"/>
    <w:rsid w:val="04C12A27"/>
    <w:rsid w:val="06D27F0D"/>
    <w:rsid w:val="06FA3CA2"/>
    <w:rsid w:val="073182A1"/>
    <w:rsid w:val="095844B4"/>
    <w:rsid w:val="09BA80E1"/>
    <w:rsid w:val="0A478A3B"/>
    <w:rsid w:val="0EC5F77C"/>
    <w:rsid w:val="0EFD6DE1"/>
    <w:rsid w:val="0FE05AE6"/>
    <w:rsid w:val="11179781"/>
    <w:rsid w:val="1363FADC"/>
    <w:rsid w:val="139A2E19"/>
    <w:rsid w:val="1476CF8F"/>
    <w:rsid w:val="148518D3"/>
    <w:rsid w:val="14A79501"/>
    <w:rsid w:val="156EB22A"/>
    <w:rsid w:val="16E8BBC5"/>
    <w:rsid w:val="17A6CC0B"/>
    <w:rsid w:val="18E26D0F"/>
    <w:rsid w:val="1A3A8229"/>
    <w:rsid w:val="1A5D4453"/>
    <w:rsid w:val="1DB6B580"/>
    <w:rsid w:val="1E12EC65"/>
    <w:rsid w:val="1E2BA9F7"/>
    <w:rsid w:val="236ADA4A"/>
    <w:rsid w:val="23F8106B"/>
    <w:rsid w:val="24578B1F"/>
    <w:rsid w:val="2572B599"/>
    <w:rsid w:val="2825D7D9"/>
    <w:rsid w:val="2B3BE7BA"/>
    <w:rsid w:val="2BF1CA14"/>
    <w:rsid w:val="2C8B59CB"/>
    <w:rsid w:val="2E50E3F0"/>
    <w:rsid w:val="2EBDE05D"/>
    <w:rsid w:val="325DA9F6"/>
    <w:rsid w:val="326091A8"/>
    <w:rsid w:val="3469267D"/>
    <w:rsid w:val="34B184F0"/>
    <w:rsid w:val="380116FC"/>
    <w:rsid w:val="3888BB5B"/>
    <w:rsid w:val="3B1DB5EF"/>
    <w:rsid w:val="3C067E12"/>
    <w:rsid w:val="3C96D14D"/>
    <w:rsid w:val="4027D21F"/>
    <w:rsid w:val="42AB8981"/>
    <w:rsid w:val="432921F4"/>
    <w:rsid w:val="45B7F2FF"/>
    <w:rsid w:val="46ECE13C"/>
    <w:rsid w:val="4AAB2989"/>
    <w:rsid w:val="4B74B6BA"/>
    <w:rsid w:val="4D9A175E"/>
    <w:rsid w:val="4DF74907"/>
    <w:rsid w:val="52582911"/>
    <w:rsid w:val="52EE5D30"/>
    <w:rsid w:val="536625A6"/>
    <w:rsid w:val="574BC7F3"/>
    <w:rsid w:val="595B8906"/>
    <w:rsid w:val="5C2DD06D"/>
    <w:rsid w:val="619FE202"/>
    <w:rsid w:val="61A3DE17"/>
    <w:rsid w:val="62FBFD29"/>
    <w:rsid w:val="63DE5671"/>
    <w:rsid w:val="6504B664"/>
    <w:rsid w:val="659762D8"/>
    <w:rsid w:val="689FAF00"/>
    <w:rsid w:val="6B207F02"/>
    <w:rsid w:val="6B844778"/>
    <w:rsid w:val="6F197AB3"/>
    <w:rsid w:val="70209A8F"/>
    <w:rsid w:val="70737198"/>
    <w:rsid w:val="70BA0A78"/>
    <w:rsid w:val="71E59B12"/>
    <w:rsid w:val="72518FC4"/>
    <w:rsid w:val="73265CC9"/>
    <w:rsid w:val="755FDB79"/>
    <w:rsid w:val="75A69F6A"/>
    <w:rsid w:val="7719C696"/>
    <w:rsid w:val="78AF8FCD"/>
    <w:rsid w:val="796F7C36"/>
    <w:rsid w:val="7A5CC41F"/>
    <w:rsid w:val="7BD77375"/>
    <w:rsid w:val="7F2AF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07E26"/>
  <w15:docId w15:val="{7988963A-B39B-4847-BB91-D949CB135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40"/>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27"/>
      <w:ind w:left="321" w:right="325"/>
      <w:jc w:val="center"/>
    </w:pPr>
    <w:rPr>
      <w:b/>
      <w:bCs/>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semiHidden/>
    <w:unhideWhenUsed/>
    <w:rsid w:val="00827B9C"/>
    <w:pPr>
      <w:tabs>
        <w:tab w:val="center" w:pos="4680"/>
        <w:tab w:val="right" w:pos="9360"/>
      </w:tabs>
    </w:pPr>
  </w:style>
  <w:style w:type="character" w:customStyle="1" w:styleId="HeaderChar">
    <w:name w:val="Header Char"/>
    <w:basedOn w:val="DefaultParagraphFont"/>
    <w:link w:val="Header"/>
    <w:uiPriority w:val="99"/>
    <w:semiHidden/>
    <w:rsid w:val="00827B9C"/>
  </w:style>
  <w:style w:type="paragraph" w:styleId="Footer">
    <w:name w:val="footer"/>
    <w:basedOn w:val="Normal"/>
    <w:link w:val="FooterChar"/>
    <w:uiPriority w:val="99"/>
    <w:semiHidden/>
    <w:unhideWhenUsed/>
    <w:rsid w:val="00827B9C"/>
    <w:pPr>
      <w:tabs>
        <w:tab w:val="center" w:pos="4680"/>
        <w:tab w:val="right" w:pos="9360"/>
      </w:tabs>
    </w:pPr>
  </w:style>
  <w:style w:type="character" w:customStyle="1" w:styleId="FooterChar">
    <w:name w:val="Footer Char"/>
    <w:basedOn w:val="DefaultParagraphFont"/>
    <w:link w:val="Footer"/>
    <w:uiPriority w:val="99"/>
    <w:semiHidden/>
    <w:rsid w:val="00827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asebi.md/" TargetMode="External"/><Relationship Id="rId26" Type="http://schemas.openxmlformats.org/officeDocument/2006/relationships/hyperlink" Target="mailto:info@innovation.md" TargetMode="External"/><Relationship Id="rId3" Type="http://schemas.openxmlformats.org/officeDocument/2006/relationships/customXml" Target="../customXml/item3.xml"/><Relationship Id="rId21" Type="http://schemas.openxmlformats.org/officeDocument/2006/relationships/hyperlink" Target="mailto:daniela.cotorobai@undp.org"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daniela.cotorobai@undp.org" TargetMode="External"/><Relationship Id="rId25" Type="http://schemas.openxmlformats.org/officeDocument/2006/relationships/hyperlink" Target="mailto:info@innovation.md" TargetMode="External"/><Relationship Id="rId2" Type="http://schemas.openxmlformats.org/officeDocument/2006/relationships/customXml" Target="../customXml/item2.xml"/><Relationship Id="rId16" Type="http://schemas.openxmlformats.org/officeDocument/2006/relationships/hyperlink" Target="mailto:elena.unver@undp.org" TargetMode="External"/><Relationship Id="rId20" Type="http://schemas.openxmlformats.org/officeDocument/2006/relationships/hyperlink" Target="mailto:elena.unver@undp.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innovation.md/" TargetMode="External"/><Relationship Id="rId5" Type="http://schemas.openxmlformats.org/officeDocument/2006/relationships/numbering" Target="numbering.xml"/><Relationship Id="rId15" Type="http://schemas.openxmlformats.org/officeDocument/2006/relationships/hyperlink" Target="mailto:tiras.socialplatform@gmail.com" TargetMode="External"/><Relationship Id="rId23" Type="http://schemas.openxmlformats.org/officeDocument/2006/relationships/hyperlink" Target="mailto:lilia.surdu@undp.org" TargetMode="External"/><Relationship Id="rId28" Type="http://schemas.openxmlformats.org/officeDocument/2006/relationships/hyperlink" Target="https://docs.google.com/forms/d/e/1FAIpQLSfjp7j22SKxXkz6MaGNIxJTiW9wbJFAaAPzNbc7zCpwTRObRQ/viewform?usp=dialog" TargetMode="External"/><Relationship Id="rId10" Type="http://schemas.openxmlformats.org/officeDocument/2006/relationships/endnotes" Target="endnotes.xml"/><Relationship Id="rId19" Type="http://schemas.openxmlformats.org/officeDocument/2006/relationships/hyperlink" Target="mailto:tiras.socialplatform@gmai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info@innovation.md" TargetMode="External"/><Relationship Id="rId27" Type="http://schemas.openxmlformats.org/officeDocument/2006/relationships/hyperlink" Target="mailto:lilia.surdu@undp.org"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325ee5b-6f0a-4523-b316-d30efa998138" xsi:nil="true"/>
    <lcf76f155ced4ddcb4097134ff3c332f xmlns="8c4d3c6e-d2c6-4168-9880-3b3b7c7517c6">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nM2R2wh9iFnNhBxFyWG96HS5gQ==">CgMxLjAyDmguNGR2dWF1NDV3ZjJ5OAByITEtTkpXVjRhWVRDSXp0SWZjYnVsY285VENyTFdodS1KQg==</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F3220FD6E91EE94EAE36D63AC8F95E0C" ma:contentTypeVersion="12" ma:contentTypeDescription="Create a new document." ma:contentTypeScope="" ma:versionID="8681fa8a9065206c393314ebea722cdf">
  <xsd:schema xmlns:xsd="http://www.w3.org/2001/XMLSchema" xmlns:xs="http://www.w3.org/2001/XMLSchema" xmlns:p="http://schemas.microsoft.com/office/2006/metadata/properties" xmlns:ns2="8c4d3c6e-d2c6-4168-9880-3b3b7c7517c6" xmlns:ns3="2325ee5b-6f0a-4523-b316-d30efa998138" targetNamespace="http://schemas.microsoft.com/office/2006/metadata/properties" ma:root="true" ma:fieldsID="8462069a96d97f30e3b316ed6c4968c9" ns2:_="" ns3:_="">
    <xsd:import namespace="8c4d3c6e-d2c6-4168-9880-3b3b7c7517c6"/>
    <xsd:import namespace="2325ee5b-6f0a-4523-b316-d30efa9981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3c6e-d2c6-4168-9880-3b3b7c7517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25ee5b-6f0a-4523-b316-d30efa9981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9463ee2-aa0d-43ae-a4e9-be7a048d5ee5}" ma:internalName="TaxCatchAll" ma:showField="CatchAllData" ma:web="2325ee5b-6f0a-4523-b316-d30efa9981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F20902-ADB4-457F-8023-D093B719919F}">
  <ds:schemaRefs>
    <ds:schemaRef ds:uri="http://schemas.microsoft.com/sharepoint/v3/contenttype/forms"/>
  </ds:schemaRefs>
</ds:datastoreItem>
</file>

<file path=customXml/itemProps2.xml><?xml version="1.0" encoding="utf-8"?>
<ds:datastoreItem xmlns:ds="http://schemas.openxmlformats.org/officeDocument/2006/customXml" ds:itemID="{0BD39D9C-1A01-4EB2-8B71-DFFE88B51A5A}">
  <ds:schemaRefs>
    <ds:schemaRef ds:uri="http://schemas.microsoft.com/office/2006/metadata/properties"/>
    <ds:schemaRef ds:uri="http://schemas.microsoft.com/office/infopath/2007/PartnerControls"/>
    <ds:schemaRef ds:uri="2325ee5b-6f0a-4523-b316-d30efa998138"/>
    <ds:schemaRef ds:uri="8c4d3c6e-d2c6-4168-9880-3b3b7c7517c6"/>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9F244FDE-8793-4347-B68B-A94FE354A9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3c6e-d2c6-4168-9880-3b3b7c7517c6"/>
    <ds:schemaRef ds:uri="2325ee5b-6f0a-4523-b316-d30efa9981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4046</Words>
  <Characters>23065</Characters>
  <Application>Microsoft Office Word</Application>
  <DocSecurity>0</DocSecurity>
  <Lines>192</Lines>
  <Paragraphs>54</Paragraphs>
  <ScaleCrop>false</ScaleCrop>
  <Company/>
  <LinksUpToDate>false</LinksUpToDate>
  <CharactersWithSpaces>27057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 Surdu</dc:creator>
  <cp:lastModifiedBy>Vladimir Grosu</cp:lastModifiedBy>
  <cp:revision>41</cp:revision>
  <dcterms:created xsi:type="dcterms:W3CDTF">2026-04-23T08:32:00Z</dcterms:created>
  <dcterms:modified xsi:type="dcterms:W3CDTF">2026-04-27T10:24:00Z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2021-07-23T00:00:00Z</vt:lpwstr>
  </property>
  <property fmtid="{D5CDD505-2E9C-101B-9397-08002B2CF9AE}" pid="3" name="Creator">
    <vt:lpwstr>Microsoft® Word 2013</vt:lpwstr>
  </property>
  <property fmtid="{D5CDD505-2E9C-101B-9397-08002B2CF9AE}" pid="4" name="LastSaved">
    <vt:lpwstr>2023-04-12T00:00:00Z</vt:lpwstr>
  </property>
  <property fmtid="{D5CDD505-2E9C-101B-9397-08002B2CF9AE}" pid="5" name="GrammarlyDocumentId">
    <vt:lpwstr>d0ea3622f5a4e2ab2511e7a125b1929228688c47ed88a4d07e159981619598f7</vt:lpwstr>
  </property>
  <property fmtid="{D5CDD505-2E9C-101B-9397-08002B2CF9AE}" pid="6" name="ContentTypeId">
    <vt:lpwstr>0x010100F3220FD6E91EE94EAE36D63AC8F95E0C</vt:lpwstr>
  </property>
  <property fmtid="{D5CDD505-2E9C-101B-9397-08002B2CF9AE}" pid="7" name="MediaServiceImageTags">
    <vt:lpwstr>MediaServiceImageTags</vt:lpwstr>
  </property>
</Properties>
</file>