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86A27" w:rsidRDefault="00386A27">
      <w:pPr>
        <w:pBdr>
          <w:top w:val="nil"/>
          <w:left w:val="nil"/>
          <w:bottom w:val="nil"/>
          <w:right w:val="nil"/>
          <w:between w:val="nil"/>
        </w:pBdr>
        <w:jc w:val="center"/>
        <w:rPr>
          <w:rFonts w:ascii="Times New Roman" w:eastAsia="Times New Roman" w:hAnsi="Times New Roman" w:cs="Times New Roman"/>
          <w:color w:val="000000"/>
          <w:sz w:val="20"/>
          <w:szCs w:val="20"/>
        </w:rPr>
      </w:pPr>
    </w:p>
    <w:p w14:paraId="00000002" w14:textId="77777777" w:rsidR="00386A27" w:rsidRDefault="00386A27">
      <w:pPr>
        <w:pBdr>
          <w:top w:val="nil"/>
          <w:left w:val="nil"/>
          <w:bottom w:val="nil"/>
          <w:right w:val="nil"/>
          <w:between w:val="nil"/>
        </w:pBdr>
        <w:rPr>
          <w:rFonts w:ascii="Times New Roman" w:eastAsia="Times New Roman" w:hAnsi="Times New Roman" w:cs="Times New Roman"/>
          <w:color w:val="000000"/>
          <w:sz w:val="20"/>
          <w:szCs w:val="20"/>
        </w:rPr>
      </w:pPr>
    </w:p>
    <w:p w14:paraId="00000003" w14:textId="77777777" w:rsidR="00386A27" w:rsidRDefault="00386A27">
      <w:pPr>
        <w:pBdr>
          <w:top w:val="nil"/>
          <w:left w:val="nil"/>
          <w:bottom w:val="nil"/>
          <w:right w:val="nil"/>
          <w:between w:val="nil"/>
        </w:pBdr>
        <w:rPr>
          <w:rFonts w:ascii="Times New Roman" w:eastAsia="Times New Roman" w:hAnsi="Times New Roman" w:cs="Times New Roman"/>
          <w:color w:val="000000"/>
          <w:sz w:val="20"/>
          <w:szCs w:val="20"/>
        </w:rPr>
      </w:pPr>
    </w:p>
    <w:p w14:paraId="00000004" w14:textId="77777777" w:rsidR="00386A27" w:rsidRDefault="00386A27">
      <w:pPr>
        <w:pBdr>
          <w:top w:val="nil"/>
          <w:left w:val="nil"/>
          <w:bottom w:val="nil"/>
          <w:right w:val="nil"/>
          <w:between w:val="nil"/>
        </w:pBdr>
        <w:rPr>
          <w:rFonts w:ascii="Times New Roman" w:eastAsia="Times New Roman" w:hAnsi="Times New Roman" w:cs="Times New Roman"/>
          <w:color w:val="000000"/>
          <w:sz w:val="20"/>
          <w:szCs w:val="20"/>
        </w:rPr>
      </w:pPr>
    </w:p>
    <w:p w14:paraId="00000005" w14:textId="77777777" w:rsidR="00386A27" w:rsidRDefault="00386A27">
      <w:pPr>
        <w:pBdr>
          <w:top w:val="nil"/>
          <w:left w:val="nil"/>
          <w:bottom w:val="nil"/>
          <w:right w:val="nil"/>
          <w:between w:val="nil"/>
        </w:pBdr>
        <w:rPr>
          <w:rFonts w:ascii="Times New Roman" w:eastAsia="Times New Roman" w:hAnsi="Times New Roman" w:cs="Times New Roman"/>
          <w:color w:val="000000"/>
          <w:sz w:val="20"/>
          <w:szCs w:val="20"/>
        </w:rPr>
      </w:pPr>
    </w:p>
    <w:p w14:paraId="00000006" w14:textId="77777777" w:rsidR="00386A27" w:rsidRDefault="00386A27">
      <w:pPr>
        <w:pBdr>
          <w:top w:val="nil"/>
          <w:left w:val="nil"/>
          <w:bottom w:val="nil"/>
          <w:right w:val="nil"/>
          <w:between w:val="nil"/>
        </w:pBdr>
        <w:rPr>
          <w:rFonts w:ascii="Times New Roman" w:eastAsia="Times New Roman" w:hAnsi="Times New Roman" w:cs="Times New Roman"/>
          <w:color w:val="000000"/>
          <w:sz w:val="20"/>
          <w:szCs w:val="20"/>
        </w:rPr>
      </w:pPr>
    </w:p>
    <w:p w14:paraId="00000007" w14:textId="77777777" w:rsidR="00386A27" w:rsidRDefault="00386A27">
      <w:pPr>
        <w:pBdr>
          <w:top w:val="nil"/>
          <w:left w:val="nil"/>
          <w:bottom w:val="nil"/>
          <w:right w:val="nil"/>
          <w:between w:val="nil"/>
        </w:pBdr>
        <w:rPr>
          <w:rFonts w:ascii="Times New Roman" w:eastAsia="Times New Roman" w:hAnsi="Times New Roman" w:cs="Times New Roman"/>
          <w:color w:val="000000"/>
          <w:sz w:val="20"/>
          <w:szCs w:val="20"/>
        </w:rPr>
      </w:pPr>
    </w:p>
    <w:p w14:paraId="00000008" w14:textId="77777777" w:rsidR="00386A27" w:rsidRDefault="00386A27">
      <w:pPr>
        <w:pBdr>
          <w:top w:val="nil"/>
          <w:left w:val="nil"/>
          <w:bottom w:val="nil"/>
          <w:right w:val="nil"/>
          <w:between w:val="nil"/>
        </w:pBdr>
        <w:rPr>
          <w:rFonts w:ascii="Times New Roman" w:eastAsia="Times New Roman" w:hAnsi="Times New Roman" w:cs="Times New Roman"/>
          <w:color w:val="000000"/>
          <w:sz w:val="20"/>
          <w:szCs w:val="20"/>
        </w:rPr>
      </w:pPr>
    </w:p>
    <w:p w14:paraId="00000009" w14:textId="77777777" w:rsidR="00386A27" w:rsidRDefault="00386A27">
      <w:pPr>
        <w:pBdr>
          <w:top w:val="nil"/>
          <w:left w:val="nil"/>
          <w:bottom w:val="nil"/>
          <w:right w:val="nil"/>
          <w:between w:val="nil"/>
        </w:pBdr>
        <w:rPr>
          <w:rFonts w:ascii="Times New Roman" w:eastAsia="Times New Roman" w:hAnsi="Times New Roman" w:cs="Times New Roman"/>
          <w:color w:val="000000"/>
          <w:sz w:val="20"/>
          <w:szCs w:val="20"/>
        </w:rPr>
      </w:pPr>
    </w:p>
    <w:p w14:paraId="0000000A" w14:textId="77777777" w:rsidR="00386A27" w:rsidRDefault="00386A27">
      <w:pPr>
        <w:pBdr>
          <w:top w:val="nil"/>
          <w:left w:val="nil"/>
          <w:bottom w:val="nil"/>
          <w:right w:val="nil"/>
          <w:between w:val="nil"/>
        </w:pBdr>
        <w:rPr>
          <w:rFonts w:ascii="Times New Roman" w:eastAsia="Times New Roman" w:hAnsi="Times New Roman" w:cs="Times New Roman"/>
          <w:color w:val="000000"/>
          <w:sz w:val="20"/>
          <w:szCs w:val="20"/>
        </w:rPr>
      </w:pPr>
    </w:p>
    <w:p w14:paraId="0000000B" w14:textId="77777777" w:rsidR="00386A27" w:rsidRDefault="00386A27">
      <w:pPr>
        <w:pBdr>
          <w:top w:val="nil"/>
          <w:left w:val="nil"/>
          <w:bottom w:val="nil"/>
          <w:right w:val="nil"/>
          <w:between w:val="nil"/>
        </w:pBdr>
        <w:rPr>
          <w:rFonts w:ascii="Times New Roman" w:eastAsia="Times New Roman" w:hAnsi="Times New Roman" w:cs="Times New Roman"/>
          <w:color w:val="000000"/>
          <w:sz w:val="20"/>
          <w:szCs w:val="20"/>
        </w:rPr>
      </w:pPr>
    </w:p>
    <w:p w14:paraId="0000000C" w14:textId="77777777" w:rsidR="00386A27" w:rsidRDefault="00386A27">
      <w:pPr>
        <w:pBdr>
          <w:top w:val="nil"/>
          <w:left w:val="nil"/>
          <w:bottom w:val="nil"/>
          <w:right w:val="nil"/>
          <w:between w:val="nil"/>
        </w:pBdr>
        <w:rPr>
          <w:rFonts w:ascii="Times New Roman" w:eastAsia="Times New Roman" w:hAnsi="Times New Roman" w:cs="Times New Roman"/>
          <w:color w:val="000000"/>
          <w:sz w:val="20"/>
          <w:szCs w:val="20"/>
        </w:rPr>
      </w:pPr>
    </w:p>
    <w:p w14:paraId="0000000D" w14:textId="77777777" w:rsidR="00386A27" w:rsidRDefault="00386A27">
      <w:pPr>
        <w:pBdr>
          <w:top w:val="nil"/>
          <w:left w:val="nil"/>
          <w:bottom w:val="nil"/>
          <w:right w:val="nil"/>
          <w:between w:val="nil"/>
        </w:pBdr>
        <w:rPr>
          <w:rFonts w:ascii="Times New Roman" w:eastAsia="Times New Roman" w:hAnsi="Times New Roman" w:cs="Times New Roman"/>
          <w:color w:val="000000"/>
          <w:sz w:val="20"/>
          <w:szCs w:val="20"/>
        </w:rPr>
      </w:pPr>
    </w:p>
    <w:p w14:paraId="0000000E" w14:textId="77777777" w:rsidR="00386A27" w:rsidRDefault="00386A27">
      <w:pPr>
        <w:pBdr>
          <w:top w:val="nil"/>
          <w:left w:val="nil"/>
          <w:bottom w:val="nil"/>
          <w:right w:val="nil"/>
          <w:between w:val="nil"/>
        </w:pBdr>
        <w:spacing w:before="5"/>
        <w:rPr>
          <w:rFonts w:ascii="Open Sans" w:eastAsia="Open Sans" w:hAnsi="Open Sans" w:cs="Open Sans"/>
          <w:color w:val="000000"/>
          <w:sz w:val="28"/>
          <w:szCs w:val="28"/>
        </w:rPr>
      </w:pPr>
    </w:p>
    <w:p w14:paraId="0000000F" w14:textId="77777777" w:rsidR="00386A27" w:rsidRDefault="00000000">
      <w:pPr>
        <w:pStyle w:val="Title"/>
        <w:ind w:firstLine="321"/>
      </w:pPr>
      <w:r>
        <w:t>ПРОГРАММА ПОДДЕРЖКИ БИЗНЕСА</w:t>
      </w:r>
    </w:p>
    <w:p w14:paraId="00000010" w14:textId="77777777" w:rsidR="00386A27" w:rsidRDefault="00386A27">
      <w:pPr>
        <w:pBdr>
          <w:top w:val="nil"/>
          <w:left w:val="nil"/>
          <w:bottom w:val="nil"/>
          <w:right w:val="nil"/>
          <w:between w:val="nil"/>
        </w:pBdr>
        <w:rPr>
          <w:b/>
          <w:bCs/>
          <w:color w:val="000000"/>
          <w:sz w:val="36"/>
          <w:szCs w:val="36"/>
        </w:rPr>
      </w:pPr>
    </w:p>
    <w:p w14:paraId="00000011" w14:textId="77777777" w:rsidR="00386A27" w:rsidRDefault="00386A27">
      <w:pPr>
        <w:pBdr>
          <w:top w:val="nil"/>
          <w:left w:val="nil"/>
          <w:bottom w:val="nil"/>
          <w:right w:val="nil"/>
          <w:between w:val="nil"/>
        </w:pBdr>
        <w:spacing w:before="1"/>
        <w:rPr>
          <w:b/>
          <w:bCs/>
          <w:color w:val="000000"/>
          <w:sz w:val="38"/>
          <w:szCs w:val="38"/>
        </w:rPr>
      </w:pPr>
    </w:p>
    <w:p w14:paraId="00000012" w14:textId="77777777" w:rsidR="00386A27" w:rsidRDefault="00000000">
      <w:pPr>
        <w:ind w:left="264" w:right="269"/>
        <w:jc w:val="center"/>
        <w:rPr>
          <w:b/>
          <w:bCs/>
          <w:sz w:val="36"/>
          <w:szCs w:val="36"/>
        </w:rPr>
      </w:pPr>
      <w:r>
        <w:rPr>
          <w:b/>
          <w:bCs/>
          <w:sz w:val="36"/>
          <w:szCs w:val="36"/>
        </w:rPr>
        <w:t>РУКОВОДСТВО ДЛЯ ЗАЯВИТЕЛЕЙ</w:t>
      </w:r>
    </w:p>
    <w:p w14:paraId="00000013" w14:textId="77777777" w:rsidR="00386A27" w:rsidRDefault="00386A27">
      <w:pPr>
        <w:pBdr>
          <w:top w:val="nil"/>
          <w:left w:val="nil"/>
          <w:bottom w:val="nil"/>
          <w:right w:val="nil"/>
          <w:between w:val="nil"/>
        </w:pBdr>
        <w:jc w:val="center"/>
        <w:rPr>
          <w:b/>
          <w:bCs/>
          <w:color w:val="000000"/>
        </w:rPr>
      </w:pPr>
    </w:p>
    <w:p w14:paraId="00000014" w14:textId="480EDDFD" w:rsidR="00386A27" w:rsidRDefault="00000000">
      <w:pPr>
        <w:pBdr>
          <w:top w:val="nil"/>
          <w:left w:val="nil"/>
          <w:bottom w:val="nil"/>
          <w:right w:val="nil"/>
          <w:between w:val="nil"/>
        </w:pBdr>
        <w:jc w:val="center"/>
        <w:rPr>
          <w:color w:val="000000"/>
          <w:sz w:val="24"/>
          <w:szCs w:val="24"/>
        </w:rPr>
      </w:pPr>
      <w:r w:rsidRPr="340F3202">
        <w:rPr>
          <w:color w:val="000000" w:themeColor="text1"/>
          <w:sz w:val="24"/>
          <w:szCs w:val="24"/>
        </w:rPr>
        <w:t xml:space="preserve">в рамках механизма предоставления безвозмездной </w:t>
      </w:r>
      <w:r w:rsidR="340F3202" w:rsidRPr="340F3202">
        <w:rPr>
          <w:color w:val="000000" w:themeColor="text1"/>
          <w:sz w:val="24"/>
          <w:szCs w:val="24"/>
        </w:rPr>
        <w:t>финансовой</w:t>
      </w:r>
      <w:r w:rsidRPr="340F3202">
        <w:rPr>
          <w:color w:val="000000" w:themeColor="text1"/>
          <w:sz w:val="24"/>
          <w:szCs w:val="24"/>
        </w:rPr>
        <w:t xml:space="preserve"> поддержки микро-,</w:t>
      </w:r>
    </w:p>
    <w:p w14:paraId="00000015" w14:textId="77777777" w:rsidR="00386A27" w:rsidRDefault="00000000">
      <w:pPr>
        <w:pBdr>
          <w:top w:val="nil"/>
          <w:left w:val="nil"/>
          <w:bottom w:val="nil"/>
          <w:right w:val="nil"/>
          <w:between w:val="nil"/>
        </w:pBdr>
        <w:jc w:val="center"/>
        <w:rPr>
          <w:color w:val="000000"/>
          <w:sz w:val="24"/>
          <w:szCs w:val="24"/>
        </w:rPr>
      </w:pPr>
      <w:r>
        <w:rPr>
          <w:color w:val="000000"/>
          <w:sz w:val="24"/>
          <w:szCs w:val="24"/>
        </w:rPr>
        <w:t xml:space="preserve"> малым и средним предприятиям с левого берега Днестра</w:t>
      </w:r>
    </w:p>
    <w:p w14:paraId="00000016" w14:textId="77777777" w:rsidR="00386A27" w:rsidRDefault="00000000">
      <w:pPr>
        <w:pBdr>
          <w:top w:val="nil"/>
          <w:left w:val="nil"/>
          <w:bottom w:val="nil"/>
          <w:right w:val="nil"/>
          <w:between w:val="nil"/>
        </w:pBdr>
        <w:jc w:val="center"/>
        <w:rPr>
          <w:color w:val="000000"/>
          <w:sz w:val="24"/>
          <w:szCs w:val="24"/>
        </w:rPr>
      </w:pPr>
      <w:r>
        <w:rPr>
          <w:color w:val="000000"/>
          <w:sz w:val="24"/>
          <w:szCs w:val="24"/>
        </w:rPr>
        <w:t>Конкурс "Энергоэффективность, использование возобновляемых источников энергии и повышение производственной эффективности МСП"</w:t>
      </w:r>
    </w:p>
    <w:p w14:paraId="00000017" w14:textId="77777777" w:rsidR="00386A27" w:rsidRDefault="00386A27">
      <w:pPr>
        <w:pBdr>
          <w:top w:val="nil"/>
          <w:left w:val="nil"/>
          <w:bottom w:val="nil"/>
          <w:right w:val="nil"/>
          <w:between w:val="nil"/>
        </w:pBdr>
        <w:rPr>
          <w:rFonts w:ascii="Open Sans" w:eastAsia="Open Sans" w:hAnsi="Open Sans" w:cs="Open Sans"/>
          <w:b/>
          <w:bCs/>
          <w:color w:val="000000"/>
        </w:rPr>
      </w:pPr>
    </w:p>
    <w:p w14:paraId="00000018" w14:textId="77777777" w:rsidR="00386A27" w:rsidRDefault="00386A27">
      <w:pPr>
        <w:pBdr>
          <w:top w:val="nil"/>
          <w:left w:val="nil"/>
          <w:bottom w:val="nil"/>
          <w:right w:val="nil"/>
          <w:between w:val="nil"/>
        </w:pBdr>
        <w:rPr>
          <w:rFonts w:ascii="Open Sans" w:eastAsia="Open Sans" w:hAnsi="Open Sans" w:cs="Open Sans"/>
          <w:b/>
          <w:bCs/>
          <w:color w:val="000000"/>
        </w:rPr>
      </w:pPr>
    </w:p>
    <w:p w14:paraId="00000019" w14:textId="77777777" w:rsidR="00386A27" w:rsidRDefault="00386A27">
      <w:pPr>
        <w:pBdr>
          <w:top w:val="nil"/>
          <w:left w:val="nil"/>
          <w:bottom w:val="nil"/>
          <w:right w:val="nil"/>
          <w:between w:val="nil"/>
        </w:pBdr>
        <w:rPr>
          <w:rFonts w:ascii="Open Sans" w:eastAsia="Open Sans" w:hAnsi="Open Sans" w:cs="Open Sans"/>
          <w:b/>
          <w:bCs/>
          <w:color w:val="000000"/>
        </w:rPr>
      </w:pPr>
    </w:p>
    <w:p w14:paraId="0000001A" w14:textId="77777777" w:rsidR="00386A27" w:rsidRDefault="00386A27">
      <w:pPr>
        <w:pBdr>
          <w:top w:val="nil"/>
          <w:left w:val="nil"/>
          <w:bottom w:val="nil"/>
          <w:right w:val="nil"/>
          <w:between w:val="nil"/>
        </w:pBdr>
        <w:rPr>
          <w:rFonts w:ascii="Open Sans" w:eastAsia="Open Sans" w:hAnsi="Open Sans" w:cs="Open Sans"/>
          <w:b/>
          <w:bCs/>
          <w:color w:val="000000"/>
        </w:rPr>
      </w:pPr>
    </w:p>
    <w:p w14:paraId="0000001B" w14:textId="77777777" w:rsidR="00386A27" w:rsidRDefault="00386A27">
      <w:pPr>
        <w:pBdr>
          <w:top w:val="nil"/>
          <w:left w:val="nil"/>
          <w:bottom w:val="nil"/>
          <w:right w:val="nil"/>
          <w:between w:val="nil"/>
        </w:pBdr>
        <w:rPr>
          <w:rFonts w:ascii="Open Sans" w:eastAsia="Open Sans" w:hAnsi="Open Sans" w:cs="Open Sans"/>
          <w:b/>
          <w:bCs/>
          <w:color w:val="000000"/>
        </w:rPr>
      </w:pPr>
    </w:p>
    <w:p w14:paraId="0000001C" w14:textId="77777777" w:rsidR="00386A27" w:rsidRDefault="00386A27">
      <w:pPr>
        <w:pBdr>
          <w:top w:val="nil"/>
          <w:left w:val="nil"/>
          <w:bottom w:val="nil"/>
          <w:right w:val="nil"/>
          <w:between w:val="nil"/>
        </w:pBdr>
        <w:rPr>
          <w:rFonts w:ascii="Open Sans" w:eastAsia="Open Sans" w:hAnsi="Open Sans" w:cs="Open Sans"/>
          <w:b/>
          <w:bCs/>
          <w:color w:val="000000"/>
        </w:rPr>
      </w:pPr>
    </w:p>
    <w:p w14:paraId="0000001D" w14:textId="77777777" w:rsidR="00386A27" w:rsidRDefault="00386A27">
      <w:pPr>
        <w:pBdr>
          <w:top w:val="nil"/>
          <w:left w:val="nil"/>
          <w:bottom w:val="nil"/>
          <w:right w:val="nil"/>
          <w:between w:val="nil"/>
        </w:pBdr>
        <w:rPr>
          <w:rFonts w:ascii="Open Sans" w:eastAsia="Open Sans" w:hAnsi="Open Sans" w:cs="Open Sans"/>
          <w:b/>
          <w:bCs/>
          <w:color w:val="000000"/>
        </w:rPr>
      </w:pPr>
    </w:p>
    <w:p w14:paraId="0000001E" w14:textId="77777777" w:rsidR="00386A27" w:rsidRDefault="00386A27">
      <w:pPr>
        <w:pBdr>
          <w:top w:val="nil"/>
          <w:left w:val="nil"/>
          <w:bottom w:val="nil"/>
          <w:right w:val="nil"/>
          <w:between w:val="nil"/>
        </w:pBdr>
        <w:rPr>
          <w:rFonts w:ascii="Open Sans" w:eastAsia="Open Sans" w:hAnsi="Open Sans" w:cs="Open Sans"/>
          <w:b/>
          <w:bCs/>
          <w:color w:val="000000"/>
        </w:rPr>
      </w:pPr>
    </w:p>
    <w:p w14:paraId="0000001F" w14:textId="77777777" w:rsidR="00386A27" w:rsidRDefault="00386A27">
      <w:pPr>
        <w:pBdr>
          <w:top w:val="nil"/>
          <w:left w:val="nil"/>
          <w:bottom w:val="nil"/>
          <w:right w:val="nil"/>
          <w:between w:val="nil"/>
        </w:pBdr>
        <w:rPr>
          <w:rFonts w:ascii="Open Sans" w:eastAsia="Open Sans" w:hAnsi="Open Sans" w:cs="Open Sans"/>
          <w:b/>
          <w:bCs/>
          <w:color w:val="000000"/>
        </w:rPr>
      </w:pPr>
    </w:p>
    <w:p w14:paraId="00000020" w14:textId="77777777" w:rsidR="00386A27" w:rsidRDefault="00386A27">
      <w:pPr>
        <w:pBdr>
          <w:top w:val="nil"/>
          <w:left w:val="nil"/>
          <w:bottom w:val="nil"/>
          <w:right w:val="nil"/>
          <w:between w:val="nil"/>
        </w:pBdr>
        <w:spacing w:before="6"/>
        <w:rPr>
          <w:rFonts w:ascii="Open Sans" w:eastAsia="Open Sans" w:hAnsi="Open Sans" w:cs="Open Sans"/>
          <w:b/>
          <w:bCs/>
          <w:color w:val="000000"/>
          <w:sz w:val="27"/>
          <w:szCs w:val="27"/>
        </w:rPr>
      </w:pPr>
    </w:p>
    <w:p w14:paraId="00000021" w14:textId="77777777" w:rsidR="00386A27" w:rsidRDefault="00000000">
      <w:pPr>
        <w:pBdr>
          <w:top w:val="nil"/>
          <w:left w:val="nil"/>
          <w:bottom w:val="nil"/>
          <w:right w:val="nil"/>
          <w:between w:val="nil"/>
        </w:pBdr>
        <w:ind w:left="321" w:right="325"/>
        <w:jc w:val="center"/>
        <w:rPr>
          <w:color w:val="000000"/>
          <w:sz w:val="24"/>
          <w:szCs w:val="24"/>
        </w:rPr>
        <w:sectPr w:rsidR="00386A27">
          <w:headerReference w:type="default" r:id="rId11"/>
          <w:footerReference w:type="default" r:id="rId12"/>
          <w:pgSz w:w="11910" w:h="16840"/>
          <w:pgMar w:top="2400" w:right="560" w:bottom="0" w:left="1300" w:header="1152" w:footer="495" w:gutter="0"/>
          <w:pgNumType w:start="1"/>
          <w:cols w:space="720"/>
        </w:sectPr>
      </w:pPr>
      <w:r>
        <w:rPr>
          <w:color w:val="000000"/>
          <w:sz w:val="24"/>
          <w:szCs w:val="24"/>
        </w:rPr>
        <w:t>Апрель 2026</w:t>
      </w:r>
    </w:p>
    <w:p w14:paraId="00000022" w14:textId="77777777" w:rsidR="00386A27" w:rsidRDefault="00386A27">
      <w:pPr>
        <w:pBdr>
          <w:top w:val="nil"/>
          <w:left w:val="nil"/>
          <w:bottom w:val="nil"/>
          <w:right w:val="nil"/>
          <w:between w:val="nil"/>
        </w:pBdr>
        <w:rPr>
          <w:rFonts w:ascii="Open Sans" w:eastAsia="Open Sans" w:hAnsi="Open Sans" w:cs="Open Sans"/>
          <w:color w:val="000000"/>
          <w:sz w:val="20"/>
          <w:szCs w:val="20"/>
        </w:rPr>
      </w:pPr>
    </w:p>
    <w:p w14:paraId="00000023" w14:textId="77777777" w:rsidR="00386A27" w:rsidRDefault="00386A27">
      <w:pPr>
        <w:pBdr>
          <w:top w:val="nil"/>
          <w:left w:val="nil"/>
          <w:bottom w:val="nil"/>
          <w:right w:val="nil"/>
          <w:between w:val="nil"/>
        </w:pBdr>
        <w:rPr>
          <w:rFonts w:ascii="Open Sans" w:eastAsia="Open Sans" w:hAnsi="Open Sans" w:cs="Open Sans"/>
          <w:color w:val="000000"/>
          <w:sz w:val="20"/>
          <w:szCs w:val="20"/>
        </w:rPr>
      </w:pPr>
    </w:p>
    <w:p w14:paraId="00000024" w14:textId="77777777" w:rsidR="00386A27" w:rsidRDefault="00386A27">
      <w:pPr>
        <w:pBdr>
          <w:top w:val="nil"/>
          <w:left w:val="nil"/>
          <w:bottom w:val="nil"/>
          <w:right w:val="nil"/>
          <w:between w:val="nil"/>
        </w:pBdr>
        <w:spacing w:before="12"/>
        <w:rPr>
          <w:rFonts w:ascii="Open Sans" w:eastAsia="Open Sans" w:hAnsi="Open Sans" w:cs="Open Sans"/>
          <w:sz w:val="25"/>
          <w:szCs w:val="25"/>
        </w:rPr>
      </w:pPr>
    </w:p>
    <w:p w14:paraId="00000025" w14:textId="77777777" w:rsidR="00386A27" w:rsidRDefault="00386A27">
      <w:pPr>
        <w:pBdr>
          <w:top w:val="nil"/>
          <w:left w:val="nil"/>
          <w:bottom w:val="nil"/>
          <w:right w:val="nil"/>
          <w:between w:val="nil"/>
        </w:pBdr>
        <w:spacing w:before="12"/>
        <w:rPr>
          <w:rFonts w:ascii="Open Sans" w:eastAsia="Open Sans" w:hAnsi="Open Sans" w:cs="Open Sans"/>
          <w:sz w:val="25"/>
          <w:szCs w:val="25"/>
        </w:rPr>
      </w:pPr>
    </w:p>
    <w:p w14:paraId="00000026" w14:textId="77777777" w:rsidR="00386A27" w:rsidRDefault="00386A27">
      <w:pPr>
        <w:pBdr>
          <w:top w:val="nil"/>
          <w:left w:val="nil"/>
          <w:bottom w:val="nil"/>
          <w:right w:val="nil"/>
          <w:between w:val="nil"/>
        </w:pBdr>
        <w:spacing w:before="12"/>
        <w:rPr>
          <w:rFonts w:ascii="Open Sans" w:eastAsia="Open Sans" w:hAnsi="Open Sans" w:cs="Open Sans"/>
          <w:sz w:val="25"/>
          <w:szCs w:val="25"/>
        </w:rPr>
      </w:pPr>
    </w:p>
    <w:p w14:paraId="00000027" w14:textId="77777777" w:rsidR="00386A27" w:rsidRDefault="00000000">
      <w:pPr>
        <w:pStyle w:val="Heading1"/>
        <w:spacing w:before="56"/>
        <w:ind w:firstLine="140"/>
        <w:jc w:val="center"/>
        <w:rPr>
          <w:rFonts w:ascii="Open Sans" w:eastAsia="Open Sans" w:hAnsi="Open Sans" w:cs="Open Sans"/>
          <w:sz w:val="36"/>
          <w:szCs w:val="36"/>
        </w:rPr>
      </w:pPr>
      <w:r>
        <w:rPr>
          <w:rFonts w:ascii="Open Sans" w:eastAsia="Open Sans" w:hAnsi="Open Sans" w:cs="Open Sans"/>
          <w:sz w:val="36"/>
          <w:szCs w:val="36"/>
        </w:rPr>
        <w:t>СОДЕРЖАНИЕ</w:t>
      </w:r>
    </w:p>
    <w:p w14:paraId="00000028" w14:textId="77777777" w:rsidR="00386A27" w:rsidRDefault="00386A27">
      <w:pPr>
        <w:pStyle w:val="Heading1"/>
        <w:numPr>
          <w:ilvl w:val="0"/>
          <w:numId w:val="17"/>
        </w:numPr>
        <w:tabs>
          <w:tab w:val="left" w:pos="680"/>
          <w:tab w:val="left" w:pos="681"/>
          <w:tab w:val="right" w:pos="9902"/>
        </w:tabs>
        <w:spacing w:before="401"/>
        <w:ind w:hanging="541"/>
        <w:rPr>
          <w:sz w:val="24"/>
          <w:szCs w:val="24"/>
        </w:rPr>
      </w:pPr>
      <w:hyperlink w:anchor="_heading=h.va2rytdq3xre">
        <w:r>
          <w:rPr>
            <w:sz w:val="24"/>
            <w:szCs w:val="24"/>
          </w:rPr>
          <w:t>КОНТЕКСТ</w:t>
        </w:r>
        <w:r>
          <w:rPr>
            <w:sz w:val="24"/>
            <w:szCs w:val="24"/>
          </w:rPr>
          <w:tab/>
          <w:t>3</w:t>
        </w:r>
      </w:hyperlink>
    </w:p>
    <w:p w14:paraId="00000029" w14:textId="77777777" w:rsidR="00386A27" w:rsidRDefault="00386A27">
      <w:pPr>
        <w:pStyle w:val="Heading1"/>
        <w:numPr>
          <w:ilvl w:val="0"/>
          <w:numId w:val="17"/>
        </w:numPr>
        <w:tabs>
          <w:tab w:val="left" w:pos="680"/>
          <w:tab w:val="left" w:pos="681"/>
          <w:tab w:val="right" w:pos="9902"/>
        </w:tabs>
        <w:spacing w:before="360"/>
        <w:ind w:hanging="541"/>
        <w:rPr>
          <w:sz w:val="24"/>
          <w:szCs w:val="24"/>
        </w:rPr>
      </w:pPr>
      <w:hyperlink w:anchor="_heading=h.840672n4eyw7">
        <w:r>
          <w:rPr>
            <w:sz w:val="24"/>
            <w:szCs w:val="24"/>
          </w:rPr>
          <w:t>О ПРОГРАММЕ</w:t>
        </w:r>
      </w:hyperlink>
      <w:r w:rsidR="00000000">
        <w:rPr>
          <w:sz w:val="24"/>
          <w:szCs w:val="24"/>
        </w:rPr>
        <w:tab/>
        <w:t>4</w:t>
      </w:r>
    </w:p>
    <w:p w14:paraId="0000002A" w14:textId="77777777" w:rsidR="00386A27" w:rsidRDefault="00386A27">
      <w:pPr>
        <w:pStyle w:val="Heading1"/>
        <w:numPr>
          <w:ilvl w:val="0"/>
          <w:numId w:val="17"/>
        </w:numPr>
        <w:tabs>
          <w:tab w:val="left" w:pos="680"/>
          <w:tab w:val="left" w:pos="681"/>
          <w:tab w:val="right" w:pos="9902"/>
        </w:tabs>
        <w:spacing w:before="361"/>
        <w:ind w:hanging="541"/>
        <w:rPr>
          <w:sz w:val="24"/>
          <w:szCs w:val="24"/>
        </w:rPr>
      </w:pPr>
      <w:hyperlink w:anchor="_heading=h.kxyjrr2vg8a6">
        <w:r>
          <w:rPr>
            <w:sz w:val="24"/>
            <w:szCs w:val="24"/>
          </w:rPr>
          <w:t xml:space="preserve">КРИТЕРИИ ОТБОРА </w:t>
        </w:r>
        <w:r>
          <w:rPr>
            <w:sz w:val="24"/>
            <w:szCs w:val="24"/>
          </w:rPr>
          <w:tab/>
        </w:r>
      </w:hyperlink>
      <w:r w:rsidR="00000000">
        <w:rPr>
          <w:sz w:val="24"/>
          <w:szCs w:val="24"/>
        </w:rPr>
        <w:t>6</w:t>
      </w:r>
    </w:p>
    <w:p w14:paraId="0000002B" w14:textId="77777777" w:rsidR="00386A27" w:rsidRDefault="00000000">
      <w:pPr>
        <w:pStyle w:val="Heading1"/>
        <w:numPr>
          <w:ilvl w:val="0"/>
          <w:numId w:val="17"/>
        </w:numPr>
        <w:tabs>
          <w:tab w:val="left" w:pos="680"/>
          <w:tab w:val="left" w:pos="681"/>
          <w:tab w:val="right" w:pos="9902"/>
        </w:tabs>
        <w:spacing w:before="361"/>
        <w:rPr>
          <w:sz w:val="24"/>
          <w:szCs w:val="24"/>
        </w:rPr>
      </w:pPr>
      <w:r>
        <w:rPr>
          <w:sz w:val="24"/>
          <w:szCs w:val="24"/>
        </w:rPr>
        <w:t>КРИТЕРИИ ОЦЕНКИ</w:t>
      </w:r>
      <w:r>
        <w:rPr>
          <w:sz w:val="24"/>
          <w:szCs w:val="24"/>
        </w:rPr>
        <w:tab/>
        <w:t>8</w:t>
      </w:r>
    </w:p>
    <w:p w14:paraId="0000002C" w14:textId="77777777" w:rsidR="00386A27" w:rsidRDefault="00386A27">
      <w:pPr>
        <w:pStyle w:val="Heading1"/>
        <w:numPr>
          <w:ilvl w:val="0"/>
          <w:numId w:val="17"/>
        </w:numPr>
        <w:tabs>
          <w:tab w:val="left" w:pos="680"/>
          <w:tab w:val="left" w:pos="681"/>
          <w:tab w:val="right" w:pos="9902"/>
        </w:tabs>
        <w:spacing w:before="360"/>
        <w:ind w:hanging="541"/>
        <w:rPr>
          <w:sz w:val="24"/>
          <w:szCs w:val="24"/>
        </w:rPr>
      </w:pPr>
      <w:hyperlink w:anchor="_heading=h.ryglk7gg3gug">
        <w:r>
          <w:rPr>
            <w:sz w:val="24"/>
            <w:szCs w:val="24"/>
          </w:rPr>
          <w:t>ПРОЦЕДУРА ПОДАЧИ ЗАЯВКИ</w:t>
        </w:r>
        <w:r>
          <w:rPr>
            <w:sz w:val="24"/>
            <w:szCs w:val="24"/>
          </w:rPr>
          <w:tab/>
        </w:r>
      </w:hyperlink>
      <w:r w:rsidR="00000000">
        <w:rPr>
          <w:sz w:val="24"/>
          <w:szCs w:val="24"/>
        </w:rPr>
        <w:t>10</w:t>
      </w:r>
    </w:p>
    <w:bookmarkStart w:id="0" w:name="_heading=h.4dvuau45wf2y" w:colFirst="0" w:colLast="0"/>
    <w:bookmarkEnd w:id="0"/>
    <w:p w14:paraId="0000002D" w14:textId="77777777" w:rsidR="00386A27" w:rsidRDefault="00000000">
      <w:pPr>
        <w:pStyle w:val="Heading1"/>
        <w:numPr>
          <w:ilvl w:val="0"/>
          <w:numId w:val="17"/>
        </w:numPr>
        <w:tabs>
          <w:tab w:val="left" w:pos="680"/>
          <w:tab w:val="left" w:pos="681"/>
          <w:tab w:val="right" w:pos="9902"/>
        </w:tabs>
        <w:spacing w:before="361"/>
        <w:ind w:hanging="541"/>
        <w:rPr>
          <w:sz w:val="24"/>
          <w:szCs w:val="24"/>
        </w:rPr>
        <w:sectPr w:rsidR="00386A27">
          <w:headerReference w:type="default" r:id="rId13"/>
          <w:footerReference w:type="default" r:id="rId14"/>
          <w:pgSz w:w="11910" w:h="16840"/>
          <w:pgMar w:top="2400" w:right="560" w:bottom="1340" w:left="1300" w:header="1152" w:footer="1146" w:gutter="0"/>
          <w:pgNumType w:start="2"/>
          <w:cols w:space="720"/>
        </w:sectPr>
      </w:pPr>
      <w:r>
        <w:fldChar w:fldCharType="begin"/>
      </w:r>
      <w:r>
        <w:instrText>HYPERLINK \l "_heading=h.2jz20yc1urxg" \h</w:instrText>
      </w:r>
      <w:r>
        <w:fldChar w:fldCharType="separate"/>
      </w:r>
      <w:r>
        <w:rPr>
          <w:sz w:val="24"/>
          <w:szCs w:val="24"/>
        </w:rPr>
        <w:t>ПРОЦЕДУРА ОТБОРА</w:t>
      </w:r>
      <w:r>
        <w:rPr>
          <w:sz w:val="24"/>
          <w:szCs w:val="24"/>
        </w:rPr>
        <w:tab/>
      </w:r>
      <w:r>
        <w:fldChar w:fldCharType="end"/>
      </w:r>
      <w:r>
        <w:rPr>
          <w:sz w:val="24"/>
          <w:szCs w:val="24"/>
        </w:rPr>
        <w:t>1</w:t>
      </w:r>
    </w:p>
    <w:p w14:paraId="0000002E" w14:textId="77777777" w:rsidR="00386A27" w:rsidRDefault="00386A27">
      <w:pPr>
        <w:pBdr>
          <w:top w:val="nil"/>
          <w:left w:val="nil"/>
          <w:bottom w:val="nil"/>
          <w:right w:val="nil"/>
          <w:between w:val="nil"/>
        </w:pBdr>
        <w:rPr>
          <w:rFonts w:ascii="Open Sans" w:eastAsia="Open Sans" w:hAnsi="Open Sans" w:cs="Open Sans"/>
          <w:b/>
          <w:bCs/>
          <w:color w:val="000000"/>
          <w:sz w:val="20"/>
          <w:szCs w:val="20"/>
        </w:rPr>
      </w:pPr>
    </w:p>
    <w:p w14:paraId="0000002F" w14:textId="77777777" w:rsidR="00386A27" w:rsidRDefault="00386A27">
      <w:pPr>
        <w:pBdr>
          <w:top w:val="nil"/>
          <w:left w:val="nil"/>
          <w:bottom w:val="nil"/>
          <w:right w:val="nil"/>
          <w:between w:val="nil"/>
        </w:pBdr>
        <w:spacing w:before="10"/>
        <w:rPr>
          <w:rFonts w:ascii="Open Sans" w:eastAsia="Open Sans" w:hAnsi="Open Sans" w:cs="Open Sans"/>
          <w:b/>
          <w:bCs/>
          <w:color w:val="000000"/>
          <w:sz w:val="10"/>
          <w:szCs w:val="10"/>
        </w:rPr>
      </w:pPr>
    </w:p>
    <w:p w14:paraId="00000030" w14:textId="77777777" w:rsidR="00386A27" w:rsidRDefault="00000000">
      <w:pPr>
        <w:pBdr>
          <w:top w:val="nil"/>
          <w:left w:val="nil"/>
          <w:bottom w:val="nil"/>
          <w:right w:val="nil"/>
          <w:between w:val="nil"/>
        </w:pBdr>
        <w:ind w:left="111"/>
        <w:rPr>
          <w:rFonts w:ascii="Open Sans" w:eastAsia="Open Sans" w:hAnsi="Open Sans" w:cs="Open Sans"/>
          <w:color w:val="000000"/>
          <w:sz w:val="20"/>
          <w:szCs w:val="20"/>
        </w:rPr>
      </w:pPr>
      <w:r>
        <w:rPr>
          <w:rFonts w:ascii="Open Sans" w:eastAsia="Open Sans" w:hAnsi="Open Sans" w:cs="Open Sans"/>
          <w:noProof/>
          <w:color w:val="000000"/>
          <w:sz w:val="20"/>
          <w:szCs w:val="20"/>
        </w:rPr>
        <mc:AlternateContent>
          <mc:Choice Requires="wps">
            <w:drawing>
              <wp:inline distT="0" distB="0" distL="0" distR="0" wp14:anchorId="36EBEF1F" wp14:editId="07777777">
                <wp:extent cx="6253480" cy="215900"/>
                <wp:effectExtent l="0" t="0" r="0" b="0"/>
                <wp:docPr id="2" name="Rectangle 2"/>
                <wp:cNvGraphicFramePr/>
                <a:graphic xmlns:a="http://schemas.openxmlformats.org/drawingml/2006/main">
                  <a:graphicData uri="http://schemas.microsoft.com/office/word/2010/wordprocessingShape">
                    <wps:wsp>
                      <wps:cNvSpPr/>
                      <wps:spPr>
                        <a:xfrm>
                          <a:off x="2228785" y="3681575"/>
                          <a:ext cx="6234430" cy="196850"/>
                        </a:xfrm>
                        <a:prstGeom prst="rect">
                          <a:avLst/>
                        </a:prstGeom>
                        <a:solidFill>
                          <a:srgbClr val="B4C5E7"/>
                        </a:solidFill>
                        <a:ln>
                          <a:noFill/>
                        </a:ln>
                      </wps:spPr>
                      <wps:txbx>
                        <w:txbxContent>
                          <w:p w14:paraId="365E22F9" w14:textId="77777777" w:rsidR="00386A27" w:rsidRDefault="00000000">
                            <w:pPr>
                              <w:spacing w:line="268" w:lineRule="auto"/>
                              <w:ind w:left="27" w:firstLine="54"/>
                              <w:textDirection w:val="btLr"/>
                            </w:pPr>
                            <w:r>
                              <w:rPr>
                                <w:b/>
                                <w:color w:val="FFFFFF"/>
                              </w:rPr>
                              <w:t>I.</w:t>
                            </w:r>
                            <w:r>
                              <w:rPr>
                                <w:b/>
                                <w:color w:val="FFFFFF"/>
                              </w:rPr>
                              <w:tab/>
                              <w:t>КОНТЕКСТ</w:t>
                            </w:r>
                          </w:p>
                        </w:txbxContent>
                      </wps:txbx>
                      <wps:bodyPr spcFirstLastPara="1" wrap="square" lIns="0" tIns="0" rIns="0" bIns="0" anchor="t" anchorCtr="0">
                        <a:noAutofit/>
                      </wps:bodyPr>
                    </wps:wsp>
                  </a:graphicData>
                </a:graphic>
              </wp:inline>
            </w:drawing>
          </mc:Choice>
          <mc:Fallback xmlns:a="http://schemas.openxmlformats.org/drawingml/2006/main">
            <w:pict w14:anchorId="3657C6DB">
              <v:rect id="Rectangle 2" style="width:492.4pt;height:17pt;visibility:visible;mso-wrap-style:square;mso-left-percent:-10001;mso-top-percent:-10001;mso-position-horizontal:absolute;mso-position-horizontal-relative:char;mso-position-vertical:absolute;mso-position-vertical-relative:line;mso-left-percent:-10001;mso-top-percent:-10001;v-text-anchor:top" o:spid="_x0000_s1026" fillcolor="#b4c5e7" stroked="f" w14:anchorId="36EBEF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">
                <v:textbox inset="0,0,0,0">
                  <w:txbxContent>
                    <w:p w:rsidR="00386A27" w:rsidRDefault="00000000" w14:paraId="5AAC0E43" w14:textId="77777777">
                      <w:pPr>
                        <w:spacing w:line="268" w:lineRule="auto"/>
                        <w:ind w:left="27" w:firstLine="54"/>
                        <w:textDirection w:val="btLr"/>
                      </w:pPr>
                      <w:r>
                        <w:rPr>
                          <w:b/>
                          <w:color w:val="FFFFFF"/>
                        </w:rPr>
                        <w:t>I.</w:t>
                      </w:r>
                      <w:r>
                        <w:rPr>
                          <w:b/>
                          <w:color w:val="FFFFFF"/>
                        </w:rPr>
                        <w:tab/>
                      </w:r>
                      <w:r>
                        <w:rPr>
                          <w:b/>
                          <w:color w:val="FFFFFF"/>
                        </w:rPr>
                        <w:t>КОНТЕКСТ</w:t>
                      </w:r>
                    </w:p>
                  </w:txbxContent>
                </v:textbox>
                <w10:anchorlock/>
              </v:rect>
            </w:pict>
          </mc:Fallback>
        </mc:AlternateContent>
      </w:r>
    </w:p>
    <w:p w14:paraId="00000031" w14:textId="77777777" w:rsidR="00386A27" w:rsidRDefault="00386A27">
      <w:pPr>
        <w:pBdr>
          <w:top w:val="nil"/>
          <w:left w:val="nil"/>
          <w:bottom w:val="nil"/>
          <w:right w:val="nil"/>
          <w:between w:val="nil"/>
        </w:pBdr>
        <w:spacing w:before="9"/>
        <w:rPr>
          <w:rFonts w:ascii="Open Sans" w:eastAsia="Open Sans" w:hAnsi="Open Sans" w:cs="Open Sans"/>
          <w:b/>
          <w:bCs/>
          <w:color w:val="000000"/>
          <w:sz w:val="17"/>
          <w:szCs w:val="17"/>
        </w:rPr>
      </w:pPr>
    </w:p>
    <w:p w14:paraId="00000032" w14:textId="77777777" w:rsidR="00386A27" w:rsidRDefault="00000000">
      <w:pPr>
        <w:pBdr>
          <w:top w:val="nil"/>
          <w:left w:val="nil"/>
          <w:bottom w:val="nil"/>
          <w:right w:val="nil"/>
          <w:between w:val="nil"/>
        </w:pBdr>
        <w:spacing w:after="120"/>
        <w:ind w:left="142" w:right="142"/>
        <w:jc w:val="both"/>
        <w:rPr>
          <w:color w:val="000000"/>
          <w:sz w:val="24"/>
          <w:szCs w:val="24"/>
        </w:rPr>
      </w:pPr>
      <w:r>
        <w:rPr>
          <w:color w:val="000000"/>
          <w:sz w:val="24"/>
          <w:szCs w:val="24"/>
        </w:rPr>
        <w:t xml:space="preserve">В последние годы микро-, малые и средние предприятия на левом берегу Днестра, функционируют в условиях комплексных и взаимосвязанных экономических вызовов. Бизнес сталкивается с ограниченным доступом к внешним рынкам, </w:t>
      </w:r>
      <w:r>
        <w:rPr>
          <w:sz w:val="24"/>
          <w:szCs w:val="24"/>
        </w:rPr>
        <w:t>усложненными</w:t>
      </w:r>
      <w:r>
        <w:rPr>
          <w:color w:val="000000"/>
          <w:sz w:val="24"/>
          <w:szCs w:val="24"/>
        </w:rPr>
        <w:t xml:space="preserve"> процедурами экспорта и импорта, нестабильностью логистических цепочек, а также дополнительными административными и регуляторными барьерами.</w:t>
      </w:r>
    </w:p>
    <w:p w14:paraId="00000033" w14:textId="77777777" w:rsidR="00386A27" w:rsidRDefault="00000000">
      <w:pPr>
        <w:pBdr>
          <w:top w:val="nil"/>
          <w:left w:val="nil"/>
          <w:bottom w:val="nil"/>
          <w:right w:val="nil"/>
          <w:between w:val="nil"/>
        </w:pBdr>
        <w:spacing w:after="120"/>
        <w:ind w:left="142" w:right="142"/>
        <w:jc w:val="both"/>
        <w:rPr>
          <w:color w:val="000000"/>
          <w:sz w:val="24"/>
          <w:szCs w:val="24"/>
        </w:rPr>
      </w:pPr>
      <w:r>
        <w:rPr>
          <w:color w:val="000000"/>
          <w:sz w:val="24"/>
          <w:szCs w:val="24"/>
        </w:rPr>
        <w:t xml:space="preserve">Существенным фактором давления </w:t>
      </w:r>
      <w:r>
        <w:rPr>
          <w:sz w:val="24"/>
          <w:szCs w:val="24"/>
        </w:rPr>
        <w:t>остается</w:t>
      </w:r>
      <w:r>
        <w:rPr>
          <w:color w:val="000000"/>
          <w:sz w:val="24"/>
          <w:szCs w:val="24"/>
        </w:rPr>
        <w:t xml:space="preserve"> рост стоимости сырья, энергоресурсов и транспортных услуг. Для многих предприятий характерна высокая зависимость от импортных материалов и оборудования, что делает их уязвимыми к внешним колебаниям цен и изменениям торговых условий. Одновременно сохраняется ограниченный доступ к финансированию для модернизации производства и внедрения инноваций.</w:t>
      </w:r>
    </w:p>
    <w:p w14:paraId="00000034" w14:textId="77777777" w:rsidR="00386A27" w:rsidRDefault="00000000">
      <w:pPr>
        <w:pBdr>
          <w:top w:val="nil"/>
          <w:left w:val="nil"/>
          <w:bottom w:val="nil"/>
          <w:right w:val="nil"/>
          <w:between w:val="nil"/>
        </w:pBdr>
        <w:spacing w:after="120"/>
        <w:ind w:left="142" w:right="142"/>
        <w:jc w:val="both"/>
        <w:rPr>
          <w:color w:val="000000"/>
          <w:sz w:val="24"/>
          <w:szCs w:val="24"/>
        </w:rPr>
      </w:pPr>
      <w:r>
        <w:rPr>
          <w:color w:val="000000"/>
          <w:sz w:val="24"/>
          <w:szCs w:val="24"/>
        </w:rPr>
        <w:t xml:space="preserve">Отдельной проблемой является </w:t>
      </w:r>
      <w:r>
        <w:rPr>
          <w:sz w:val="24"/>
          <w:szCs w:val="24"/>
        </w:rPr>
        <w:t xml:space="preserve">низкий уровень </w:t>
      </w:r>
      <w:r>
        <w:rPr>
          <w:color w:val="000000"/>
          <w:sz w:val="24"/>
          <w:szCs w:val="24"/>
        </w:rPr>
        <w:t>технологическ</w:t>
      </w:r>
      <w:r>
        <w:rPr>
          <w:sz w:val="24"/>
          <w:szCs w:val="24"/>
        </w:rPr>
        <w:t>ой</w:t>
      </w:r>
      <w:r>
        <w:rPr>
          <w:color w:val="000000"/>
          <w:sz w:val="24"/>
          <w:szCs w:val="24"/>
        </w:rPr>
        <w:t xml:space="preserve"> </w:t>
      </w:r>
      <w:r>
        <w:rPr>
          <w:sz w:val="24"/>
          <w:szCs w:val="24"/>
        </w:rPr>
        <w:t xml:space="preserve">оснащенности </w:t>
      </w:r>
      <w:r>
        <w:rPr>
          <w:color w:val="000000"/>
          <w:sz w:val="24"/>
          <w:szCs w:val="24"/>
        </w:rPr>
        <w:t>части предприятий: использование устаревшего оборудования, низкий уровень автоматизации и недостаточн</w:t>
      </w:r>
      <w:r>
        <w:rPr>
          <w:sz w:val="24"/>
          <w:szCs w:val="24"/>
        </w:rPr>
        <w:t>ый</w:t>
      </w:r>
      <w:r>
        <w:rPr>
          <w:color w:val="000000"/>
          <w:sz w:val="24"/>
          <w:szCs w:val="24"/>
        </w:rPr>
        <w:t xml:space="preserve"> уровень цифровизации бизнес-процессов. Это приводит к снижению производительности труда, увеличению себестоимости продукции и ограничивает возможности конкуренции как на внутреннем, так и на внешних рынках.</w:t>
      </w:r>
    </w:p>
    <w:p w14:paraId="00000035" w14:textId="77777777" w:rsidR="00386A27" w:rsidRDefault="00000000">
      <w:pPr>
        <w:pBdr>
          <w:top w:val="nil"/>
          <w:left w:val="nil"/>
          <w:bottom w:val="nil"/>
          <w:right w:val="nil"/>
          <w:between w:val="nil"/>
        </w:pBdr>
        <w:spacing w:after="120"/>
        <w:ind w:left="142" w:right="142"/>
        <w:jc w:val="both"/>
        <w:rPr>
          <w:color w:val="000000"/>
          <w:sz w:val="24"/>
          <w:szCs w:val="24"/>
        </w:rPr>
      </w:pPr>
      <w:r>
        <w:rPr>
          <w:color w:val="000000"/>
          <w:sz w:val="24"/>
          <w:szCs w:val="24"/>
        </w:rPr>
        <w:t>Особенно остро стоит вопрос энергоэффективности. Высокие затраты на энергоресурсы, неэффективное использование энергии и ограниченное внедрение решений на основе возобновляемых источников энергии (ВИЭ) дополнительно увеличивают нагрузку на бизнес. В условиях нестабильной энергетической ситуации это становится одним из ключевых факторов риска для устойчивости предприятий.</w:t>
      </w:r>
    </w:p>
    <w:p w14:paraId="00000036" w14:textId="77777777" w:rsidR="00386A27" w:rsidRDefault="00000000">
      <w:pPr>
        <w:pBdr>
          <w:top w:val="nil"/>
          <w:left w:val="nil"/>
          <w:bottom w:val="nil"/>
          <w:right w:val="nil"/>
          <w:between w:val="nil"/>
        </w:pBdr>
        <w:spacing w:after="120"/>
        <w:ind w:left="142" w:right="142"/>
        <w:jc w:val="both"/>
        <w:rPr>
          <w:color w:val="000000"/>
          <w:sz w:val="24"/>
          <w:szCs w:val="24"/>
        </w:rPr>
      </w:pPr>
      <w:r>
        <w:rPr>
          <w:color w:val="000000"/>
          <w:sz w:val="24"/>
          <w:szCs w:val="24"/>
        </w:rPr>
        <w:t>Также предприятия сталкиваются с кадровыми вызовами, включая отток рабочей силы, дефицит квалифицированных специалистов и необходимость повышения управленческих компетенций. Ограниченное внедрение современных подходов к управлению качеством и внутренними процессами дополнительно сдерживает рост и развитие бизнеса.</w:t>
      </w:r>
    </w:p>
    <w:p w14:paraId="00000037" w14:textId="045F2E75" w:rsidR="00386A27" w:rsidRDefault="00000000">
      <w:pPr>
        <w:pBdr>
          <w:top w:val="nil"/>
          <w:left w:val="nil"/>
          <w:bottom w:val="nil"/>
          <w:right w:val="nil"/>
          <w:between w:val="nil"/>
        </w:pBdr>
        <w:spacing w:after="120"/>
        <w:ind w:left="142" w:right="142"/>
        <w:jc w:val="both"/>
        <w:rPr>
          <w:color w:val="000000"/>
          <w:sz w:val="24"/>
          <w:szCs w:val="24"/>
        </w:rPr>
      </w:pPr>
      <w:r w:rsidRPr="383C8172">
        <w:rPr>
          <w:color w:val="000000" w:themeColor="text1"/>
          <w:sz w:val="24"/>
          <w:szCs w:val="24"/>
        </w:rPr>
        <w:t xml:space="preserve">В ответ на данные вызовы Программа развития Организации </w:t>
      </w:r>
      <w:r>
        <w:rPr>
          <w:sz w:val="24"/>
          <w:szCs w:val="24"/>
        </w:rPr>
        <w:t>Объединенных</w:t>
      </w:r>
      <w:r w:rsidRPr="383C8172">
        <w:rPr>
          <w:color w:val="000000" w:themeColor="text1"/>
          <w:sz w:val="24"/>
          <w:szCs w:val="24"/>
        </w:rPr>
        <w:t xml:space="preserve"> Наций (ПРООН) в рамках </w:t>
      </w:r>
      <w:r>
        <w:rPr>
          <w:sz w:val="24"/>
          <w:szCs w:val="24"/>
        </w:rPr>
        <w:t>Программы «Меры по укреплению доверия» финансируемой Европейским Союзом и Проекта AdTrade «Развитие экспортного потенциала на берегах Днестра»</w:t>
      </w:r>
      <w:r w:rsidRPr="383C8172">
        <w:rPr>
          <w:color w:val="000000" w:themeColor="text1"/>
          <w:sz w:val="24"/>
          <w:szCs w:val="24"/>
        </w:rPr>
        <w:t>, финансируем</w:t>
      </w:r>
      <w:r>
        <w:rPr>
          <w:sz w:val="24"/>
          <w:szCs w:val="24"/>
        </w:rPr>
        <w:t>ы</w:t>
      </w:r>
      <w:r w:rsidRPr="383C8172">
        <w:rPr>
          <w:color w:val="000000" w:themeColor="text1"/>
          <w:sz w:val="24"/>
          <w:szCs w:val="24"/>
        </w:rPr>
        <w:t xml:space="preserve">й Швецией и Великобританией, запускает конкурс безвозмездной </w:t>
      </w:r>
      <w:r w:rsidR="383C8172" w:rsidRPr="383C8172">
        <w:rPr>
          <w:sz w:val="24"/>
          <w:szCs w:val="24"/>
        </w:rPr>
        <w:t>финансовой</w:t>
      </w:r>
      <w:r w:rsidRPr="383C8172">
        <w:rPr>
          <w:color w:val="000000" w:themeColor="text1"/>
          <w:sz w:val="24"/>
          <w:szCs w:val="24"/>
        </w:rPr>
        <w:t xml:space="preserve"> поддержки, направленн</w:t>
      </w:r>
      <w:r>
        <w:rPr>
          <w:sz w:val="24"/>
          <w:szCs w:val="24"/>
        </w:rPr>
        <w:t>о</w:t>
      </w:r>
      <w:r w:rsidRPr="383C8172">
        <w:rPr>
          <w:color w:val="000000" w:themeColor="text1"/>
          <w:sz w:val="24"/>
          <w:szCs w:val="24"/>
        </w:rPr>
        <w:t>й на повышение устойчивости и конкурентоспособности микро-, малых и средних предприятий с левого берега Днестра.</w:t>
      </w:r>
    </w:p>
    <w:p w14:paraId="00000038" w14:textId="77777777" w:rsidR="00386A27" w:rsidRDefault="00000000">
      <w:pPr>
        <w:pBdr>
          <w:top w:val="nil"/>
          <w:left w:val="nil"/>
          <w:bottom w:val="nil"/>
          <w:right w:val="nil"/>
          <w:between w:val="nil"/>
        </w:pBdr>
        <w:spacing w:after="120"/>
        <w:ind w:left="142" w:right="142"/>
        <w:jc w:val="both"/>
        <w:rPr>
          <w:color w:val="000000"/>
          <w:sz w:val="24"/>
          <w:szCs w:val="24"/>
        </w:rPr>
      </w:pPr>
      <w:r>
        <w:rPr>
          <w:color w:val="000000"/>
          <w:sz w:val="24"/>
          <w:szCs w:val="24"/>
        </w:rPr>
        <w:t>Целью конкурса является оказание поддержк</w:t>
      </w:r>
      <w:r>
        <w:rPr>
          <w:sz w:val="24"/>
          <w:szCs w:val="24"/>
        </w:rPr>
        <w:t>и</w:t>
      </w:r>
      <w:r>
        <w:rPr>
          <w:color w:val="000000"/>
          <w:sz w:val="24"/>
          <w:szCs w:val="24"/>
        </w:rPr>
        <w:t xml:space="preserve"> не менее чем 21 предприяти</w:t>
      </w:r>
      <w:r>
        <w:rPr>
          <w:sz w:val="24"/>
          <w:szCs w:val="24"/>
        </w:rPr>
        <w:t>ю</w:t>
      </w:r>
      <w:r>
        <w:rPr>
          <w:color w:val="000000"/>
          <w:sz w:val="24"/>
          <w:szCs w:val="24"/>
        </w:rPr>
        <w:t xml:space="preserve"> с левого берега Днестра в реализации мероприятий, направленных на снижение </w:t>
      </w:r>
      <w:r>
        <w:rPr>
          <w:sz w:val="24"/>
          <w:szCs w:val="24"/>
        </w:rPr>
        <w:t>энерго</w:t>
      </w:r>
      <w:r>
        <w:rPr>
          <w:color w:val="000000"/>
          <w:sz w:val="24"/>
          <w:szCs w:val="24"/>
        </w:rPr>
        <w:t xml:space="preserve">потребления и энергетических затрат, внедрение решений </w:t>
      </w:r>
      <w:r>
        <w:rPr>
          <w:sz w:val="24"/>
          <w:szCs w:val="24"/>
        </w:rPr>
        <w:t>в области</w:t>
      </w:r>
      <w:r>
        <w:rPr>
          <w:color w:val="000000"/>
          <w:sz w:val="24"/>
          <w:szCs w:val="24"/>
        </w:rPr>
        <w:t xml:space="preserve"> энергоэффективности и возобновляемых источников энергии, интеграцию </w:t>
      </w:r>
      <w:r>
        <w:rPr>
          <w:sz w:val="24"/>
          <w:szCs w:val="24"/>
        </w:rPr>
        <w:t>принципов</w:t>
      </w:r>
      <w:r>
        <w:rPr>
          <w:color w:val="000000"/>
          <w:sz w:val="24"/>
          <w:szCs w:val="24"/>
        </w:rPr>
        <w:t xml:space="preserve"> циркулярной экономики, </w:t>
      </w:r>
      <w:r>
        <w:rPr>
          <w:sz w:val="24"/>
          <w:szCs w:val="24"/>
        </w:rPr>
        <w:t xml:space="preserve">а также повышение </w:t>
      </w:r>
      <w:r>
        <w:rPr>
          <w:color w:val="000000"/>
          <w:sz w:val="24"/>
          <w:szCs w:val="24"/>
        </w:rPr>
        <w:t>общей энергетической и производственной устойчивости</w:t>
      </w:r>
      <w:r>
        <w:rPr>
          <w:sz w:val="24"/>
          <w:szCs w:val="24"/>
        </w:rPr>
        <w:t>.</w:t>
      </w:r>
      <w:r>
        <w:rPr>
          <w:color w:val="000000"/>
          <w:sz w:val="24"/>
          <w:szCs w:val="24"/>
        </w:rPr>
        <w:t xml:space="preserve"> </w:t>
      </w:r>
      <w:r>
        <w:rPr>
          <w:sz w:val="24"/>
          <w:szCs w:val="24"/>
        </w:rPr>
        <w:t>Конкурс также ориентирован на</w:t>
      </w:r>
      <w:r>
        <w:rPr>
          <w:color w:val="000000"/>
          <w:sz w:val="24"/>
          <w:szCs w:val="24"/>
        </w:rPr>
        <w:t xml:space="preserve"> сокращение косвенных выбросов CO₂, создание и/или сохранение рабочих мест и </w:t>
      </w:r>
      <w:r>
        <w:rPr>
          <w:sz w:val="24"/>
          <w:szCs w:val="24"/>
        </w:rPr>
        <w:t>расширение</w:t>
      </w:r>
      <w:r>
        <w:rPr>
          <w:color w:val="000000"/>
          <w:sz w:val="24"/>
          <w:szCs w:val="24"/>
        </w:rPr>
        <w:t xml:space="preserve"> </w:t>
      </w:r>
      <w:r>
        <w:rPr>
          <w:color w:val="000000"/>
          <w:sz w:val="24"/>
          <w:szCs w:val="24"/>
        </w:rPr>
        <w:lastRenderedPageBreak/>
        <w:t xml:space="preserve">участия женщин в экономической деятельности. Поддержка </w:t>
      </w:r>
      <w:r>
        <w:rPr>
          <w:sz w:val="24"/>
          <w:szCs w:val="24"/>
        </w:rPr>
        <w:t>дополнительно</w:t>
      </w:r>
      <w:r>
        <w:rPr>
          <w:color w:val="000000"/>
          <w:sz w:val="24"/>
          <w:szCs w:val="24"/>
        </w:rPr>
        <w:t xml:space="preserve"> направлена на модернизацию </w:t>
      </w:r>
      <w:r>
        <w:rPr>
          <w:sz w:val="24"/>
          <w:szCs w:val="24"/>
        </w:rPr>
        <w:t>предприятий</w:t>
      </w:r>
      <w:r>
        <w:rPr>
          <w:color w:val="000000"/>
          <w:sz w:val="24"/>
          <w:szCs w:val="24"/>
        </w:rPr>
        <w:t>, оптимизацию использования внутренних и внешних ресурсов, снижение операционных затрат и укрепление их общей устойчивости в условиях продолжающихся экономических изменений.</w:t>
      </w:r>
    </w:p>
    <w:p w14:paraId="00000039" w14:textId="77777777" w:rsidR="00386A27" w:rsidRDefault="00000000">
      <w:pPr>
        <w:pBdr>
          <w:top w:val="nil"/>
          <w:left w:val="nil"/>
          <w:bottom w:val="nil"/>
          <w:right w:val="nil"/>
          <w:between w:val="nil"/>
        </w:pBdr>
        <w:spacing w:after="120"/>
        <w:ind w:left="142" w:right="142"/>
        <w:jc w:val="both"/>
        <w:rPr>
          <w:color w:val="000000"/>
          <w:sz w:val="24"/>
          <w:szCs w:val="24"/>
        </w:rPr>
      </w:pPr>
      <w:r>
        <w:rPr>
          <w:color w:val="000000"/>
          <w:sz w:val="24"/>
          <w:szCs w:val="24"/>
        </w:rPr>
        <w:t>Отобранным компаниям поддержка будет предоставл</w:t>
      </w:r>
      <w:r>
        <w:rPr>
          <w:sz w:val="24"/>
          <w:szCs w:val="24"/>
        </w:rPr>
        <w:t>яться</w:t>
      </w:r>
      <w:r>
        <w:rPr>
          <w:color w:val="000000"/>
          <w:sz w:val="24"/>
          <w:szCs w:val="24"/>
        </w:rPr>
        <w:t xml:space="preserve"> в нефинансовой форме посредством закупки необходимого оборудования, товаров, работ и услуг, предусмотренных </w:t>
      </w:r>
      <w:r>
        <w:rPr>
          <w:sz w:val="24"/>
          <w:szCs w:val="24"/>
        </w:rPr>
        <w:t>утвержденной</w:t>
      </w:r>
      <w:r>
        <w:rPr>
          <w:color w:val="000000"/>
          <w:sz w:val="24"/>
          <w:szCs w:val="24"/>
        </w:rPr>
        <w:t xml:space="preserve"> бизнес заявкой и направленных на достижение заявленных результатов проекта. Наряду с этим бенефициары получат специализированную техническую по</w:t>
      </w:r>
      <w:r>
        <w:rPr>
          <w:sz w:val="24"/>
          <w:szCs w:val="24"/>
        </w:rPr>
        <w:t>ддержку</w:t>
      </w:r>
      <w:r>
        <w:rPr>
          <w:color w:val="000000"/>
          <w:sz w:val="24"/>
          <w:szCs w:val="24"/>
        </w:rPr>
        <w:t xml:space="preserve">, включая базовую диагностику энергоэффективности, </w:t>
      </w:r>
      <w:r>
        <w:rPr>
          <w:sz w:val="24"/>
          <w:szCs w:val="24"/>
        </w:rPr>
        <w:t>содействие</w:t>
      </w:r>
      <w:r>
        <w:rPr>
          <w:color w:val="000000"/>
          <w:sz w:val="24"/>
          <w:szCs w:val="24"/>
        </w:rPr>
        <w:t xml:space="preserve"> в уточнении потребностей, </w:t>
      </w:r>
      <w:r>
        <w:rPr>
          <w:sz w:val="24"/>
          <w:szCs w:val="24"/>
        </w:rPr>
        <w:t>разработку подходов к</w:t>
      </w:r>
      <w:r>
        <w:rPr>
          <w:color w:val="000000"/>
          <w:sz w:val="24"/>
          <w:szCs w:val="24"/>
        </w:rPr>
        <w:t xml:space="preserve"> мониторинг</w:t>
      </w:r>
      <w:r>
        <w:rPr>
          <w:sz w:val="24"/>
          <w:szCs w:val="24"/>
        </w:rPr>
        <w:t>у</w:t>
      </w:r>
      <w:r>
        <w:rPr>
          <w:color w:val="000000"/>
          <w:sz w:val="24"/>
          <w:szCs w:val="24"/>
        </w:rPr>
        <w:t xml:space="preserve"> результатов</w:t>
      </w:r>
      <w:r>
        <w:rPr>
          <w:sz w:val="24"/>
          <w:szCs w:val="24"/>
        </w:rPr>
        <w:t xml:space="preserve">, а </w:t>
      </w:r>
      <w:proofErr w:type="gramStart"/>
      <w:r>
        <w:rPr>
          <w:sz w:val="24"/>
          <w:szCs w:val="24"/>
        </w:rPr>
        <w:t>также</w:t>
      </w:r>
      <w:r>
        <w:rPr>
          <w:color w:val="000000"/>
          <w:sz w:val="24"/>
          <w:szCs w:val="24"/>
        </w:rPr>
        <w:t xml:space="preserve">  сопровождение</w:t>
      </w:r>
      <w:proofErr w:type="gramEnd"/>
      <w:r>
        <w:rPr>
          <w:color w:val="000000"/>
          <w:sz w:val="24"/>
          <w:szCs w:val="24"/>
        </w:rPr>
        <w:t xml:space="preserve"> </w:t>
      </w:r>
      <w:r>
        <w:rPr>
          <w:sz w:val="24"/>
          <w:szCs w:val="24"/>
        </w:rPr>
        <w:t>на протяжении всего периода</w:t>
      </w:r>
      <w:r>
        <w:rPr>
          <w:color w:val="000000"/>
          <w:sz w:val="24"/>
          <w:szCs w:val="24"/>
        </w:rPr>
        <w:t xml:space="preserve"> реализации</w:t>
      </w:r>
      <w:r>
        <w:rPr>
          <w:sz w:val="24"/>
          <w:szCs w:val="24"/>
        </w:rPr>
        <w:t>, включая предоставление менторской поддержки до завершения проекта</w:t>
      </w:r>
      <w:r>
        <w:rPr>
          <w:color w:val="000000"/>
          <w:sz w:val="24"/>
          <w:szCs w:val="24"/>
        </w:rPr>
        <w:t>.</w:t>
      </w:r>
    </w:p>
    <w:p w14:paraId="0000003A" w14:textId="77777777" w:rsidR="00386A27" w:rsidRDefault="00000000">
      <w:pPr>
        <w:pBdr>
          <w:top w:val="nil"/>
          <w:left w:val="nil"/>
          <w:bottom w:val="nil"/>
          <w:right w:val="nil"/>
          <w:between w:val="nil"/>
        </w:pBdr>
        <w:spacing w:after="120"/>
        <w:ind w:left="142" w:right="142"/>
        <w:jc w:val="both"/>
        <w:rPr>
          <w:color w:val="000000"/>
          <w:sz w:val="24"/>
          <w:szCs w:val="24"/>
        </w:rPr>
      </w:pPr>
      <w:r>
        <w:rPr>
          <w:color w:val="000000"/>
          <w:sz w:val="24"/>
          <w:szCs w:val="24"/>
        </w:rPr>
        <w:t>Конкурс является единым, однако предусматривает два лота, ориентированных на различные категории предприятий и уровень их готовности к внедрению соответствующих решений:</w:t>
      </w:r>
    </w:p>
    <w:p w14:paraId="0000003B" w14:textId="0119BC9B" w:rsidR="00386A27" w:rsidRDefault="00000000">
      <w:pPr>
        <w:pBdr>
          <w:top w:val="nil"/>
          <w:left w:val="nil"/>
          <w:bottom w:val="nil"/>
          <w:right w:val="nil"/>
          <w:between w:val="nil"/>
        </w:pBdr>
        <w:spacing w:after="120"/>
        <w:ind w:left="142" w:right="142"/>
        <w:jc w:val="both"/>
        <w:rPr>
          <w:color w:val="000000"/>
          <w:sz w:val="24"/>
          <w:szCs w:val="24"/>
        </w:rPr>
      </w:pPr>
      <w:r w:rsidRPr="5E235D05">
        <w:rPr>
          <w:b/>
          <w:color w:val="000000" w:themeColor="text1"/>
          <w:sz w:val="24"/>
          <w:szCs w:val="24"/>
          <w:u w:val="single"/>
        </w:rPr>
        <w:t>ЛОТ №1</w:t>
      </w:r>
      <w:r w:rsidRPr="5E235D05">
        <w:rPr>
          <w:color w:val="000000" w:themeColor="text1"/>
          <w:sz w:val="24"/>
          <w:szCs w:val="24"/>
        </w:rPr>
        <w:t xml:space="preserve"> - </w:t>
      </w:r>
      <w:r>
        <w:rPr>
          <w:sz w:val="24"/>
          <w:szCs w:val="24"/>
        </w:rPr>
        <w:t xml:space="preserve">Программа поддержки малого бизнеса, в рамках </w:t>
      </w:r>
      <w:r w:rsidRPr="5E235D05">
        <w:rPr>
          <w:color w:val="000000" w:themeColor="text1"/>
          <w:sz w:val="24"/>
          <w:szCs w:val="24"/>
        </w:rPr>
        <w:t>Программ</w:t>
      </w:r>
      <w:r>
        <w:rPr>
          <w:sz w:val="24"/>
          <w:szCs w:val="24"/>
        </w:rPr>
        <w:t>ы</w:t>
      </w:r>
      <w:r w:rsidRPr="5E235D05">
        <w:rPr>
          <w:color w:val="000000" w:themeColor="text1"/>
          <w:sz w:val="24"/>
          <w:szCs w:val="24"/>
        </w:rPr>
        <w:t xml:space="preserve"> «Меры по укреплению доверия», </w:t>
      </w:r>
      <w:r>
        <w:rPr>
          <w:sz w:val="24"/>
          <w:szCs w:val="24"/>
        </w:rPr>
        <w:t>финансируемой Европейским Союзом через ПРООН,</w:t>
      </w:r>
      <w:r w:rsidRPr="5E235D05">
        <w:rPr>
          <w:color w:val="000000" w:themeColor="text1"/>
          <w:sz w:val="24"/>
          <w:szCs w:val="24"/>
        </w:rPr>
        <w:t xml:space="preserve"> </w:t>
      </w:r>
      <w:r>
        <w:rPr>
          <w:sz w:val="24"/>
          <w:szCs w:val="24"/>
        </w:rPr>
        <w:t xml:space="preserve">администрируемая </w:t>
      </w:r>
      <w:r w:rsidRPr="5E235D05">
        <w:rPr>
          <w:color w:val="000000" w:themeColor="text1"/>
          <w:sz w:val="24"/>
          <w:szCs w:val="24"/>
        </w:rPr>
        <w:t xml:space="preserve">Ассоциацией Социальных Предпринимателей в партнерстве с AXA Management Consulting проводят конкурс бизнес-планов для отбора предприятий, которые получат безвозмездную </w:t>
      </w:r>
      <w:r w:rsidR="5E235D05" w:rsidRPr="5E235D05">
        <w:rPr>
          <w:sz w:val="24"/>
          <w:szCs w:val="24"/>
        </w:rPr>
        <w:t>финансовую</w:t>
      </w:r>
      <w:r w:rsidRPr="5E235D05">
        <w:rPr>
          <w:color w:val="000000" w:themeColor="text1"/>
          <w:sz w:val="24"/>
          <w:szCs w:val="24"/>
        </w:rPr>
        <w:t xml:space="preserve"> поддержку, направленную на повышение устойчивости бизнеса</w:t>
      </w:r>
      <w:r>
        <w:rPr>
          <w:sz w:val="24"/>
          <w:szCs w:val="24"/>
        </w:rPr>
        <w:t xml:space="preserve"> через</w:t>
      </w:r>
      <w:r w:rsidRPr="5E235D05">
        <w:rPr>
          <w:color w:val="000000" w:themeColor="text1"/>
          <w:sz w:val="24"/>
          <w:szCs w:val="24"/>
        </w:rPr>
        <w:t xml:space="preserve"> снижение энергетических затрат</w:t>
      </w:r>
      <w:r>
        <w:rPr>
          <w:sz w:val="24"/>
          <w:szCs w:val="24"/>
        </w:rPr>
        <w:t>,</w:t>
      </w:r>
      <w:r w:rsidRPr="5E235D05">
        <w:rPr>
          <w:color w:val="000000" w:themeColor="text1"/>
          <w:sz w:val="24"/>
          <w:szCs w:val="24"/>
        </w:rPr>
        <w:t xml:space="preserve"> внедрение современных решений в области энергоэффективности</w:t>
      </w:r>
      <w:r>
        <w:rPr>
          <w:sz w:val="24"/>
          <w:szCs w:val="24"/>
        </w:rPr>
        <w:t xml:space="preserve"> и</w:t>
      </w:r>
      <w:r w:rsidRPr="5E235D05">
        <w:rPr>
          <w:color w:val="000000" w:themeColor="text1"/>
          <w:sz w:val="24"/>
          <w:szCs w:val="24"/>
        </w:rPr>
        <w:t xml:space="preserve"> возобновляем</w:t>
      </w:r>
      <w:r>
        <w:rPr>
          <w:sz w:val="24"/>
          <w:szCs w:val="24"/>
        </w:rPr>
        <w:t>ых</w:t>
      </w:r>
      <w:r w:rsidRPr="5E235D05">
        <w:rPr>
          <w:color w:val="000000" w:themeColor="text1"/>
          <w:sz w:val="24"/>
          <w:szCs w:val="24"/>
        </w:rPr>
        <w:t xml:space="preserve"> источников энергии</w:t>
      </w:r>
      <w:r>
        <w:rPr>
          <w:sz w:val="24"/>
          <w:szCs w:val="24"/>
        </w:rPr>
        <w:t>,</w:t>
      </w:r>
      <w:r w:rsidRPr="5E235D05">
        <w:rPr>
          <w:color w:val="000000" w:themeColor="text1"/>
          <w:sz w:val="24"/>
          <w:szCs w:val="24"/>
        </w:rPr>
        <w:t xml:space="preserve"> а также  интеграцию принципов циркулярной экономики.</w:t>
      </w:r>
    </w:p>
    <w:p w14:paraId="0000003C" w14:textId="77777777" w:rsidR="00386A27" w:rsidRDefault="00000000">
      <w:pPr>
        <w:pBdr>
          <w:top w:val="nil"/>
          <w:left w:val="nil"/>
          <w:bottom w:val="nil"/>
          <w:right w:val="nil"/>
          <w:between w:val="nil"/>
        </w:pBdr>
        <w:spacing w:after="120"/>
        <w:ind w:left="142" w:right="142"/>
        <w:jc w:val="both"/>
        <w:rPr>
          <w:color w:val="000000"/>
          <w:sz w:val="24"/>
          <w:szCs w:val="24"/>
        </w:rPr>
      </w:pPr>
      <w:r>
        <w:rPr>
          <w:color w:val="000000"/>
          <w:sz w:val="24"/>
          <w:szCs w:val="24"/>
        </w:rPr>
        <w:t>Конкурс ориентирован на действующие микро-, малые и средние предприятия с левого берега Днестра, ранее выступавши</w:t>
      </w:r>
      <w:r>
        <w:rPr>
          <w:sz w:val="24"/>
          <w:szCs w:val="24"/>
        </w:rPr>
        <w:t xml:space="preserve">е </w:t>
      </w:r>
      <w:r>
        <w:rPr>
          <w:b/>
          <w:bCs/>
          <w:color w:val="000000"/>
          <w:sz w:val="24"/>
          <w:szCs w:val="24"/>
        </w:rPr>
        <w:t>бенефициарами проектов</w:t>
      </w:r>
      <w:r>
        <w:rPr>
          <w:color w:val="000000"/>
          <w:sz w:val="24"/>
          <w:szCs w:val="24"/>
        </w:rPr>
        <w:t xml:space="preserve">, </w:t>
      </w:r>
      <w:r>
        <w:rPr>
          <w:sz w:val="24"/>
          <w:szCs w:val="24"/>
        </w:rPr>
        <w:t>реализованных</w:t>
      </w:r>
      <w:r>
        <w:rPr>
          <w:color w:val="000000"/>
          <w:sz w:val="24"/>
          <w:szCs w:val="24"/>
        </w:rPr>
        <w:t xml:space="preserve"> ПРООН в рамках программ EU-CBM и/или AdTrade (в период 2020-2025), и соответствую</w:t>
      </w:r>
      <w:r>
        <w:rPr>
          <w:sz w:val="24"/>
          <w:szCs w:val="24"/>
        </w:rPr>
        <w:t>щие</w:t>
      </w:r>
      <w:r>
        <w:rPr>
          <w:color w:val="000000"/>
          <w:sz w:val="24"/>
          <w:szCs w:val="24"/>
        </w:rPr>
        <w:t xml:space="preserve"> </w:t>
      </w:r>
      <w:r>
        <w:rPr>
          <w:sz w:val="24"/>
          <w:szCs w:val="24"/>
        </w:rPr>
        <w:t xml:space="preserve">установленным </w:t>
      </w:r>
      <w:r>
        <w:rPr>
          <w:color w:val="000000"/>
          <w:sz w:val="24"/>
          <w:szCs w:val="24"/>
        </w:rPr>
        <w:t xml:space="preserve">критериям </w:t>
      </w:r>
      <w:r>
        <w:rPr>
          <w:sz w:val="24"/>
          <w:szCs w:val="24"/>
        </w:rPr>
        <w:t>участия</w:t>
      </w:r>
      <w:r>
        <w:rPr>
          <w:color w:val="000000"/>
          <w:sz w:val="24"/>
          <w:szCs w:val="24"/>
        </w:rPr>
        <w:t xml:space="preserve"> и отбора. В рамка</w:t>
      </w:r>
      <w:r>
        <w:rPr>
          <w:sz w:val="24"/>
          <w:szCs w:val="24"/>
        </w:rPr>
        <w:t xml:space="preserve">х </w:t>
      </w:r>
      <w:r>
        <w:rPr>
          <w:color w:val="000000"/>
          <w:sz w:val="24"/>
          <w:szCs w:val="24"/>
        </w:rPr>
        <w:t>Программ</w:t>
      </w:r>
      <w:r>
        <w:rPr>
          <w:sz w:val="24"/>
          <w:szCs w:val="24"/>
        </w:rPr>
        <w:t>ы</w:t>
      </w:r>
      <w:r>
        <w:rPr>
          <w:color w:val="000000"/>
          <w:sz w:val="24"/>
          <w:szCs w:val="24"/>
        </w:rPr>
        <w:t xml:space="preserve"> будет оказана поддерж</w:t>
      </w:r>
      <w:r>
        <w:rPr>
          <w:sz w:val="24"/>
          <w:szCs w:val="24"/>
        </w:rPr>
        <w:t>ка</w:t>
      </w:r>
      <w:r>
        <w:rPr>
          <w:color w:val="000000"/>
          <w:sz w:val="24"/>
          <w:szCs w:val="24"/>
        </w:rPr>
        <w:t xml:space="preserve"> не м</w:t>
      </w:r>
      <w:r>
        <w:rPr>
          <w:sz w:val="24"/>
          <w:szCs w:val="24"/>
        </w:rPr>
        <w:t>енее</w:t>
      </w:r>
      <w:r>
        <w:rPr>
          <w:color w:val="000000"/>
          <w:sz w:val="24"/>
          <w:szCs w:val="24"/>
        </w:rPr>
        <w:t xml:space="preserve"> чем 6 компани</w:t>
      </w:r>
      <w:r>
        <w:rPr>
          <w:sz w:val="24"/>
          <w:szCs w:val="24"/>
        </w:rPr>
        <w:t>ям</w:t>
      </w:r>
      <w:r>
        <w:rPr>
          <w:color w:val="000000"/>
          <w:sz w:val="24"/>
          <w:szCs w:val="24"/>
        </w:rPr>
        <w:t xml:space="preserve"> с левого берега Днестра в объеме до 35 000 долларов США на кажд</w:t>
      </w:r>
      <w:r>
        <w:rPr>
          <w:sz w:val="24"/>
          <w:szCs w:val="24"/>
        </w:rPr>
        <w:t>ое</w:t>
      </w:r>
      <w:r>
        <w:rPr>
          <w:color w:val="000000"/>
          <w:sz w:val="24"/>
          <w:szCs w:val="24"/>
        </w:rPr>
        <w:t xml:space="preserve"> </w:t>
      </w:r>
      <w:r>
        <w:rPr>
          <w:sz w:val="24"/>
          <w:szCs w:val="24"/>
        </w:rPr>
        <w:t>предприятие</w:t>
      </w:r>
      <w:r>
        <w:rPr>
          <w:color w:val="000000"/>
          <w:sz w:val="24"/>
          <w:szCs w:val="24"/>
        </w:rPr>
        <w:t>.</w:t>
      </w:r>
    </w:p>
    <w:p w14:paraId="0000003D" w14:textId="77777777" w:rsidR="00386A27" w:rsidRDefault="00386A27">
      <w:pPr>
        <w:pBdr>
          <w:top w:val="nil"/>
          <w:left w:val="nil"/>
          <w:bottom w:val="nil"/>
          <w:right w:val="nil"/>
          <w:between w:val="nil"/>
        </w:pBdr>
        <w:spacing w:after="120"/>
        <w:ind w:left="142" w:right="142"/>
        <w:jc w:val="both"/>
        <w:rPr>
          <w:color w:val="000000"/>
          <w:sz w:val="24"/>
          <w:szCs w:val="24"/>
        </w:rPr>
      </w:pPr>
    </w:p>
    <w:p w14:paraId="0000003E" w14:textId="7A3FDAC3" w:rsidR="00386A27" w:rsidRDefault="00000000">
      <w:pPr>
        <w:pBdr>
          <w:top w:val="nil"/>
          <w:left w:val="nil"/>
          <w:bottom w:val="nil"/>
          <w:right w:val="nil"/>
          <w:between w:val="nil"/>
        </w:pBdr>
        <w:spacing w:after="120"/>
        <w:ind w:left="142" w:right="142"/>
        <w:jc w:val="both"/>
        <w:rPr>
          <w:color w:val="000000"/>
          <w:sz w:val="24"/>
          <w:szCs w:val="24"/>
        </w:rPr>
      </w:pPr>
      <w:r w:rsidRPr="5E235D05">
        <w:rPr>
          <w:b/>
          <w:color w:val="000000" w:themeColor="text1"/>
          <w:sz w:val="24"/>
          <w:szCs w:val="24"/>
          <w:u w:val="single"/>
        </w:rPr>
        <w:t>ЛОТ №2</w:t>
      </w:r>
      <w:r w:rsidRPr="5E235D05">
        <w:rPr>
          <w:color w:val="000000" w:themeColor="text1"/>
          <w:sz w:val="24"/>
          <w:szCs w:val="24"/>
        </w:rPr>
        <w:t xml:space="preserve"> - Программа поддержки малого бизнеса, в рамках проекта AdTrade, который финансируется Швецией и Великобританией через ПРООН, администрируемая Агентством инноваций и развития </w:t>
      </w:r>
      <w:r>
        <w:rPr>
          <w:sz w:val="24"/>
          <w:szCs w:val="24"/>
        </w:rPr>
        <w:t xml:space="preserve">проводят конкурс бизнес-планов для отбора предприятий, которые получат безвозмездную </w:t>
      </w:r>
      <w:r w:rsidR="5E235D05" w:rsidRPr="5E235D05">
        <w:rPr>
          <w:sz w:val="24"/>
          <w:szCs w:val="24"/>
        </w:rPr>
        <w:t>финансовую</w:t>
      </w:r>
      <w:r>
        <w:rPr>
          <w:sz w:val="24"/>
          <w:szCs w:val="24"/>
        </w:rPr>
        <w:t xml:space="preserve"> поддержку, направленную на </w:t>
      </w:r>
      <w:r w:rsidRPr="5E235D05">
        <w:rPr>
          <w:color w:val="000000" w:themeColor="text1"/>
          <w:sz w:val="24"/>
          <w:szCs w:val="24"/>
        </w:rPr>
        <w:t>поддержке перспективных компаний, особенно тех, которыми управляют женщины и/или нацелены на инновации, технологическую модернизацию и повышение производительности труда, расширение рынка и экспорта, а также фокусируются на эффективном использовании энергии и возобновляемых источников энергии.</w:t>
      </w:r>
    </w:p>
    <w:p w14:paraId="0000003F" w14:textId="77777777" w:rsidR="00386A27" w:rsidRDefault="00000000">
      <w:pPr>
        <w:pBdr>
          <w:top w:val="nil"/>
          <w:left w:val="nil"/>
          <w:bottom w:val="nil"/>
          <w:right w:val="nil"/>
          <w:between w:val="nil"/>
        </w:pBdr>
        <w:spacing w:after="120"/>
        <w:ind w:left="142" w:right="142"/>
        <w:jc w:val="both"/>
        <w:rPr>
          <w:color w:val="000000"/>
          <w:sz w:val="24"/>
          <w:szCs w:val="24"/>
        </w:rPr>
      </w:pPr>
      <w:r>
        <w:rPr>
          <w:sz w:val="24"/>
          <w:szCs w:val="24"/>
        </w:rPr>
        <w:t xml:space="preserve">Конкурс ориентирован на действующие микро-, малые и средние предприятия с левого берега Днестра и соответствующие установленным критериям участия и отбора. </w:t>
      </w:r>
      <w:r>
        <w:rPr>
          <w:color w:val="000000"/>
          <w:sz w:val="24"/>
          <w:szCs w:val="24"/>
        </w:rPr>
        <w:t xml:space="preserve">На основании </w:t>
      </w:r>
      <w:r>
        <w:rPr>
          <w:sz w:val="24"/>
          <w:szCs w:val="24"/>
        </w:rPr>
        <w:t>второго лота</w:t>
      </w:r>
      <w:r>
        <w:rPr>
          <w:color w:val="000000"/>
          <w:sz w:val="24"/>
          <w:szCs w:val="24"/>
        </w:rPr>
        <w:t xml:space="preserve"> будут выбраны минимум 15 бизнес-проектов с левого берега Днестра. Общий бюджет, </w:t>
      </w:r>
      <w:r>
        <w:rPr>
          <w:color w:val="000000"/>
          <w:sz w:val="24"/>
          <w:szCs w:val="24"/>
        </w:rPr>
        <w:lastRenderedPageBreak/>
        <w:t xml:space="preserve">выделенный на минимум 15 проектов, составляет 225 000 долларов США. </w:t>
      </w:r>
    </w:p>
    <w:p w14:paraId="00000040" w14:textId="77777777" w:rsidR="00386A27" w:rsidRDefault="00386A27">
      <w:pPr>
        <w:pBdr>
          <w:top w:val="nil"/>
          <w:left w:val="nil"/>
          <w:bottom w:val="nil"/>
          <w:right w:val="nil"/>
          <w:between w:val="nil"/>
        </w:pBdr>
        <w:spacing w:after="120"/>
        <w:ind w:left="142" w:right="142"/>
        <w:jc w:val="both"/>
        <w:rPr>
          <w:color w:val="000000"/>
          <w:sz w:val="24"/>
          <w:szCs w:val="24"/>
        </w:rPr>
      </w:pPr>
    </w:p>
    <w:p w14:paraId="00000041" w14:textId="77777777" w:rsidR="00386A27" w:rsidRDefault="00000000">
      <w:pPr>
        <w:numPr>
          <w:ilvl w:val="0"/>
          <w:numId w:val="16"/>
        </w:numPr>
        <w:pBdr>
          <w:top w:val="nil"/>
          <w:left w:val="nil"/>
          <w:bottom w:val="nil"/>
          <w:right w:val="nil"/>
          <w:between w:val="nil"/>
        </w:pBdr>
        <w:tabs>
          <w:tab w:val="left" w:pos="707"/>
          <w:tab w:val="left" w:pos="9929"/>
        </w:tabs>
        <w:spacing w:before="56"/>
        <w:jc w:val="both"/>
        <w:rPr>
          <w:rFonts w:ascii="Open Sans" w:eastAsia="Open Sans" w:hAnsi="Open Sans" w:cs="Open Sans"/>
          <w:b/>
          <w:bCs/>
        </w:rPr>
      </w:pPr>
      <w:bookmarkStart w:id="1" w:name="_heading=h.840672n4eyw7" w:colFirst="0" w:colLast="0"/>
      <w:bookmarkEnd w:id="1"/>
      <w:r>
        <w:rPr>
          <w:rFonts w:ascii="Open Sans" w:eastAsia="Open Sans" w:hAnsi="Open Sans" w:cs="Open Sans"/>
          <w:b/>
          <w:bCs/>
          <w:color w:val="FFFFFF"/>
          <w:shd w:val="clear" w:color="auto" w:fill="B4C5E7"/>
        </w:rPr>
        <w:t>О ПРОГРАММЕ</w:t>
      </w:r>
      <w:r>
        <w:rPr>
          <w:rFonts w:ascii="Open Sans" w:eastAsia="Open Sans" w:hAnsi="Open Sans" w:cs="Open Sans"/>
          <w:b/>
          <w:bCs/>
          <w:color w:val="FFFFFF"/>
          <w:shd w:val="clear" w:color="auto" w:fill="B4C5E7"/>
        </w:rPr>
        <w:tab/>
      </w:r>
    </w:p>
    <w:p w14:paraId="00000042" w14:textId="77777777" w:rsidR="00386A27" w:rsidRDefault="00386A27">
      <w:pPr>
        <w:pBdr>
          <w:top w:val="nil"/>
          <w:left w:val="nil"/>
          <w:bottom w:val="nil"/>
          <w:right w:val="nil"/>
          <w:between w:val="nil"/>
        </w:pBdr>
        <w:rPr>
          <w:rFonts w:ascii="Open Sans" w:eastAsia="Open Sans" w:hAnsi="Open Sans" w:cs="Open Sans"/>
          <w:b/>
          <w:bCs/>
          <w:color w:val="000000"/>
          <w:sz w:val="23"/>
          <w:szCs w:val="23"/>
        </w:rPr>
      </w:pPr>
    </w:p>
    <w:p w14:paraId="00000043" w14:textId="77777777" w:rsidR="00386A27" w:rsidRDefault="00000000">
      <w:pPr>
        <w:pBdr>
          <w:top w:val="nil"/>
          <w:left w:val="nil"/>
          <w:bottom w:val="nil"/>
          <w:right w:val="nil"/>
          <w:between w:val="nil"/>
        </w:pBdr>
        <w:spacing w:after="120"/>
        <w:ind w:left="140" w:right="140"/>
        <w:jc w:val="both"/>
        <w:rPr>
          <w:b/>
          <w:bCs/>
          <w:color w:val="000000"/>
        </w:rPr>
      </w:pPr>
      <w:sdt>
        <w:sdtPr>
          <w:tag w:val="goog_rdk_0"/>
          <w:id w:val="-1989891945"/>
        </w:sdtPr>
        <w:sdtContent>
          <w:r>
            <w:rPr>
              <w:rFonts w:ascii="Arial" w:eastAsia="Arial" w:hAnsi="Arial" w:cs="Arial"/>
              <w:b/>
              <w:bCs/>
              <w:color w:val="000000"/>
            </w:rPr>
            <w:t>ЛОТ №1</w:t>
          </w:r>
        </w:sdtContent>
      </w:sdt>
    </w:p>
    <w:p w14:paraId="00000044" w14:textId="0121D992" w:rsidR="00386A27" w:rsidRDefault="00000000">
      <w:pPr>
        <w:pBdr>
          <w:top w:val="nil"/>
          <w:left w:val="nil"/>
          <w:bottom w:val="nil"/>
          <w:right w:val="nil"/>
          <w:between w:val="nil"/>
        </w:pBdr>
        <w:spacing w:after="120"/>
        <w:ind w:left="140"/>
        <w:jc w:val="both"/>
        <w:rPr>
          <w:color w:val="000000"/>
          <w:sz w:val="24"/>
          <w:szCs w:val="24"/>
        </w:rPr>
      </w:pPr>
      <w:r w:rsidRPr="5E235D05">
        <w:rPr>
          <w:color w:val="000000" w:themeColor="text1"/>
          <w:sz w:val="24"/>
          <w:szCs w:val="24"/>
        </w:rPr>
        <w:t xml:space="preserve">В рамках </w:t>
      </w:r>
      <w:r>
        <w:rPr>
          <w:sz w:val="24"/>
          <w:szCs w:val="24"/>
        </w:rPr>
        <w:t xml:space="preserve">Программы «Меры по укреплению доверия», финансируемой Европейским Союзом через ПРООН, и </w:t>
      </w:r>
      <w:proofErr w:type="gramStart"/>
      <w:r>
        <w:rPr>
          <w:sz w:val="24"/>
          <w:szCs w:val="24"/>
        </w:rPr>
        <w:t xml:space="preserve">администрируемой </w:t>
      </w:r>
      <w:r w:rsidRPr="5E235D05">
        <w:rPr>
          <w:color w:val="000000" w:themeColor="text1"/>
          <w:sz w:val="24"/>
          <w:szCs w:val="24"/>
        </w:rPr>
        <w:t xml:space="preserve"> Ассоциаци</w:t>
      </w:r>
      <w:r>
        <w:rPr>
          <w:sz w:val="24"/>
          <w:szCs w:val="24"/>
        </w:rPr>
        <w:t>ей</w:t>
      </w:r>
      <w:proofErr w:type="gramEnd"/>
      <w:r w:rsidRPr="5E235D05">
        <w:rPr>
          <w:color w:val="000000" w:themeColor="text1"/>
          <w:sz w:val="24"/>
          <w:szCs w:val="24"/>
        </w:rPr>
        <w:t xml:space="preserve"> Социальных Предпринимателей в партнёрстве с AXA Management Consulting</w:t>
      </w:r>
      <w:r>
        <w:rPr>
          <w:sz w:val="24"/>
          <w:szCs w:val="24"/>
        </w:rPr>
        <w:t>,</w:t>
      </w:r>
      <w:r w:rsidRPr="5E235D05">
        <w:rPr>
          <w:color w:val="000000" w:themeColor="text1"/>
          <w:sz w:val="24"/>
          <w:szCs w:val="24"/>
        </w:rPr>
        <w:t xml:space="preserve"> провод</w:t>
      </w:r>
      <w:r>
        <w:rPr>
          <w:sz w:val="24"/>
          <w:szCs w:val="24"/>
        </w:rPr>
        <w:t>ится</w:t>
      </w:r>
      <w:r w:rsidRPr="5E235D05">
        <w:rPr>
          <w:color w:val="000000" w:themeColor="text1"/>
          <w:sz w:val="24"/>
          <w:szCs w:val="24"/>
        </w:rPr>
        <w:t xml:space="preserve"> конкурс бизнес-проектов для отбора предприятий, которые получат безвозмездную </w:t>
      </w:r>
      <w:r w:rsidR="5E235D05" w:rsidRPr="5E235D05">
        <w:rPr>
          <w:color w:val="000000" w:themeColor="text1"/>
          <w:sz w:val="24"/>
          <w:szCs w:val="24"/>
        </w:rPr>
        <w:t>финансовую</w:t>
      </w:r>
      <w:r w:rsidRPr="5E235D05">
        <w:rPr>
          <w:color w:val="000000" w:themeColor="text1"/>
          <w:sz w:val="24"/>
          <w:szCs w:val="24"/>
        </w:rPr>
        <w:t xml:space="preserve"> поддержку. Поддержка направлена на повышение устойчивости бизнеса</w:t>
      </w:r>
      <w:r>
        <w:rPr>
          <w:sz w:val="24"/>
          <w:szCs w:val="24"/>
        </w:rPr>
        <w:t xml:space="preserve"> через</w:t>
      </w:r>
      <w:r w:rsidRPr="5E235D05">
        <w:rPr>
          <w:color w:val="000000" w:themeColor="text1"/>
          <w:sz w:val="24"/>
          <w:szCs w:val="24"/>
        </w:rPr>
        <w:t xml:space="preserve"> снижение энергетических затрат и внедрение современных решений в области энергоэффективности, возобновляем</w:t>
      </w:r>
      <w:r>
        <w:rPr>
          <w:sz w:val="24"/>
          <w:szCs w:val="24"/>
        </w:rPr>
        <w:t>ых</w:t>
      </w:r>
      <w:r w:rsidRPr="5E235D05">
        <w:rPr>
          <w:color w:val="000000" w:themeColor="text1"/>
          <w:sz w:val="24"/>
          <w:szCs w:val="24"/>
        </w:rPr>
        <w:t xml:space="preserve"> источников энергии и интеграции принципов циркулярной экономики.</w:t>
      </w:r>
    </w:p>
    <w:p w14:paraId="00000045" w14:textId="77777777" w:rsidR="00386A27" w:rsidRDefault="00000000">
      <w:pPr>
        <w:pBdr>
          <w:top w:val="nil"/>
          <w:left w:val="nil"/>
          <w:bottom w:val="nil"/>
          <w:right w:val="nil"/>
          <w:between w:val="nil"/>
        </w:pBdr>
        <w:spacing w:after="120"/>
        <w:ind w:left="140"/>
        <w:jc w:val="both"/>
        <w:rPr>
          <w:color w:val="000000"/>
          <w:sz w:val="24"/>
          <w:szCs w:val="24"/>
        </w:rPr>
      </w:pPr>
      <w:r>
        <w:rPr>
          <w:color w:val="000000"/>
          <w:sz w:val="24"/>
          <w:szCs w:val="24"/>
        </w:rPr>
        <w:t xml:space="preserve">Конкурс ориентирован на действующие микро-, малые и средние предприятия с левого берега Днестра, ранее </w:t>
      </w:r>
      <w:r>
        <w:rPr>
          <w:sz w:val="24"/>
          <w:szCs w:val="24"/>
        </w:rPr>
        <w:t>выступавшие</w:t>
      </w:r>
      <w:r>
        <w:rPr>
          <w:color w:val="000000"/>
          <w:sz w:val="24"/>
          <w:szCs w:val="24"/>
        </w:rPr>
        <w:t xml:space="preserve"> бенефициарами проектов, реализованных ПРООН в рамках программ EU-CBM и/или AdTrade, и соответствующие установленным критериям приемлемости и отбора.</w:t>
      </w:r>
    </w:p>
    <w:p w14:paraId="00000046" w14:textId="77777777" w:rsidR="00386A27" w:rsidRDefault="00000000">
      <w:pPr>
        <w:pBdr>
          <w:top w:val="nil"/>
          <w:left w:val="nil"/>
          <w:bottom w:val="nil"/>
          <w:right w:val="nil"/>
          <w:between w:val="nil"/>
        </w:pBdr>
        <w:spacing w:after="120"/>
        <w:ind w:left="140"/>
        <w:jc w:val="both"/>
        <w:rPr>
          <w:color w:val="000000"/>
          <w:sz w:val="24"/>
          <w:szCs w:val="24"/>
        </w:rPr>
      </w:pPr>
      <w:r>
        <w:rPr>
          <w:color w:val="000000"/>
          <w:sz w:val="24"/>
          <w:szCs w:val="24"/>
        </w:rPr>
        <w:t>Поддержка будет предоставляться в нефинансовой форме путём закупки для отобранных бенефициаров необходимого оборудования, товаров, работ и услуг в соответствии с утвержд</w:t>
      </w:r>
      <w:r>
        <w:rPr>
          <w:sz w:val="24"/>
          <w:szCs w:val="24"/>
        </w:rPr>
        <w:t>е</w:t>
      </w:r>
      <w:r>
        <w:rPr>
          <w:color w:val="000000"/>
          <w:sz w:val="24"/>
          <w:szCs w:val="24"/>
        </w:rPr>
        <w:t>нной бизнес-заявкой и направленных на достижение заявленных результатов проекта.</w:t>
      </w:r>
    </w:p>
    <w:p w14:paraId="00000047" w14:textId="77777777" w:rsidR="00386A27" w:rsidRDefault="00000000">
      <w:pPr>
        <w:pBdr>
          <w:top w:val="nil"/>
          <w:left w:val="nil"/>
          <w:bottom w:val="nil"/>
          <w:right w:val="nil"/>
          <w:between w:val="nil"/>
        </w:pBdr>
        <w:spacing w:after="120"/>
        <w:ind w:left="140"/>
        <w:jc w:val="both"/>
        <w:rPr>
          <w:color w:val="000000"/>
          <w:sz w:val="24"/>
          <w:szCs w:val="24"/>
        </w:rPr>
      </w:pPr>
      <w:r>
        <w:rPr>
          <w:color w:val="000000"/>
          <w:sz w:val="24"/>
          <w:szCs w:val="24"/>
        </w:rPr>
        <w:t xml:space="preserve">Дополнительно бенефициары получат специализированную техническую помощь, включая базовую диагностику энергоэффективности, поддержку в уточнении потребностей, базовое планирование мониторинга результатов, а также непрерывное менторское сопровождение на протяжении всего периода реализации. </w:t>
      </w:r>
      <w:proofErr w:type="gramStart"/>
      <w:r>
        <w:rPr>
          <w:sz w:val="24"/>
          <w:szCs w:val="24"/>
        </w:rPr>
        <w:t xml:space="preserve">Данная </w:t>
      </w:r>
      <w:r>
        <w:rPr>
          <w:color w:val="000000"/>
          <w:sz w:val="24"/>
          <w:szCs w:val="24"/>
        </w:rPr>
        <w:t xml:space="preserve"> поддержка</w:t>
      </w:r>
      <w:proofErr w:type="gramEnd"/>
      <w:r>
        <w:rPr>
          <w:color w:val="000000"/>
          <w:sz w:val="24"/>
          <w:szCs w:val="24"/>
        </w:rPr>
        <w:t xml:space="preserve"> направлена на помощь в принятии операционных решений, преодолени</w:t>
      </w:r>
      <w:r>
        <w:rPr>
          <w:sz w:val="24"/>
          <w:szCs w:val="24"/>
        </w:rPr>
        <w:t>е</w:t>
      </w:r>
      <w:r>
        <w:rPr>
          <w:color w:val="000000"/>
          <w:sz w:val="24"/>
          <w:szCs w:val="24"/>
        </w:rPr>
        <w:t xml:space="preserve"> возникающих </w:t>
      </w:r>
      <w:r>
        <w:rPr>
          <w:sz w:val="24"/>
          <w:szCs w:val="24"/>
        </w:rPr>
        <w:t>вызовов</w:t>
      </w:r>
      <w:r>
        <w:rPr>
          <w:color w:val="000000"/>
          <w:sz w:val="24"/>
          <w:szCs w:val="24"/>
        </w:rPr>
        <w:t xml:space="preserve"> и обеспечении устойчивого развития бизнеса.</w:t>
      </w:r>
    </w:p>
    <w:p w14:paraId="00000048" w14:textId="77777777" w:rsidR="00386A27" w:rsidRDefault="00000000">
      <w:pPr>
        <w:spacing w:after="120"/>
        <w:ind w:left="142" w:right="142"/>
        <w:jc w:val="both"/>
        <w:rPr>
          <w:sz w:val="24"/>
          <w:szCs w:val="24"/>
        </w:rPr>
      </w:pPr>
      <w:r>
        <w:rPr>
          <w:sz w:val="24"/>
          <w:szCs w:val="24"/>
        </w:rPr>
        <w:t>В рамках Программы будет оказана поддержка не менее чем 6 компаниям с левого берега Днестра в объеме до 35 000 долларов США на каждое предприятие.</w:t>
      </w:r>
    </w:p>
    <w:p w14:paraId="00000049" w14:textId="77777777" w:rsidR="00386A27" w:rsidRDefault="00000000">
      <w:pPr>
        <w:spacing w:after="120"/>
        <w:ind w:left="142" w:right="142"/>
        <w:jc w:val="both"/>
        <w:rPr>
          <w:sz w:val="24"/>
          <w:szCs w:val="24"/>
        </w:rPr>
      </w:pPr>
      <w:r>
        <w:rPr>
          <w:sz w:val="24"/>
          <w:szCs w:val="24"/>
        </w:rPr>
        <w:t>*Дополнительно, большее количество инициатив могут быть поддержаны при наличии соответствующего дополнительного финансирования.</w:t>
      </w:r>
    </w:p>
    <w:p w14:paraId="0000004A" w14:textId="77777777" w:rsidR="00386A27" w:rsidRDefault="00386A27">
      <w:pPr>
        <w:pBdr>
          <w:top w:val="nil"/>
          <w:left w:val="nil"/>
          <w:bottom w:val="nil"/>
          <w:right w:val="nil"/>
          <w:between w:val="nil"/>
        </w:pBdr>
        <w:spacing w:after="120"/>
        <w:ind w:left="140"/>
        <w:rPr>
          <w:rFonts w:ascii="Open Sans" w:eastAsia="Open Sans" w:hAnsi="Open Sans" w:cs="Open Sans"/>
          <w:color w:val="000000"/>
          <w:sz w:val="15"/>
          <w:szCs w:val="15"/>
        </w:rPr>
      </w:pPr>
    </w:p>
    <w:p w14:paraId="0000004B" w14:textId="77777777" w:rsidR="00386A27" w:rsidRDefault="00000000">
      <w:pPr>
        <w:pBdr>
          <w:top w:val="nil"/>
          <w:left w:val="nil"/>
          <w:bottom w:val="nil"/>
          <w:right w:val="nil"/>
          <w:between w:val="nil"/>
        </w:pBdr>
        <w:spacing w:after="120"/>
        <w:ind w:left="140" w:right="140"/>
        <w:jc w:val="both"/>
        <w:rPr>
          <w:b/>
          <w:bCs/>
          <w:color w:val="000000"/>
        </w:rPr>
      </w:pPr>
      <w:sdt>
        <w:sdtPr>
          <w:tag w:val="goog_rdk_1"/>
          <w:id w:val="544559185"/>
        </w:sdtPr>
        <w:sdtContent>
          <w:r>
            <w:rPr>
              <w:rFonts w:ascii="Arial" w:eastAsia="Arial" w:hAnsi="Arial" w:cs="Arial"/>
              <w:b/>
              <w:bCs/>
              <w:color w:val="000000"/>
            </w:rPr>
            <w:t>ЛОТ №2</w:t>
          </w:r>
        </w:sdtContent>
      </w:sdt>
    </w:p>
    <w:p w14:paraId="0000004C" w14:textId="77777777" w:rsidR="00386A27" w:rsidRDefault="00000000">
      <w:pPr>
        <w:pBdr>
          <w:top w:val="nil"/>
          <w:left w:val="nil"/>
          <w:bottom w:val="nil"/>
          <w:right w:val="nil"/>
          <w:between w:val="nil"/>
        </w:pBdr>
        <w:spacing w:after="120"/>
        <w:ind w:left="140" w:right="140"/>
        <w:jc w:val="both"/>
        <w:rPr>
          <w:color w:val="000000"/>
          <w:sz w:val="24"/>
          <w:szCs w:val="24"/>
        </w:rPr>
      </w:pPr>
      <w:r>
        <w:rPr>
          <w:color w:val="000000"/>
          <w:sz w:val="24"/>
          <w:szCs w:val="24"/>
        </w:rPr>
        <w:t>Программа поддержки малого бизнеса, в рамках проекта AdTrade, который финансируется Швецией и Великобританией через ПРООН, администрируемая Агентством инноваций и развития сосредоточена на поддержке перспективных компаний, особенно тех, которыми управляют женщины и/или нацелены на инновации, технологическую модернизацию и повышение производительности труда, расширение рынка и экспорта, а также фокусируются на эффективном использовании энергии и возобновляемых источников энергии.</w:t>
      </w:r>
    </w:p>
    <w:p w14:paraId="0000004D" w14:textId="77777777" w:rsidR="00386A27" w:rsidRDefault="00000000">
      <w:pPr>
        <w:pBdr>
          <w:top w:val="nil"/>
          <w:left w:val="nil"/>
          <w:bottom w:val="nil"/>
          <w:right w:val="nil"/>
          <w:between w:val="nil"/>
        </w:pBdr>
        <w:spacing w:after="120"/>
        <w:ind w:left="140" w:right="140"/>
        <w:jc w:val="both"/>
        <w:rPr>
          <w:color w:val="000000"/>
          <w:sz w:val="24"/>
          <w:szCs w:val="24"/>
        </w:rPr>
      </w:pPr>
      <w:r>
        <w:rPr>
          <w:color w:val="000000"/>
          <w:sz w:val="24"/>
          <w:szCs w:val="24"/>
        </w:rPr>
        <w:lastRenderedPageBreak/>
        <w:t xml:space="preserve">На основании этого открытого конкурса будут выбраны минимум 15 бизнес-проектов с левого берега Днестра. Выбранные проекты получат поддержку в размере до 15 000 долларов США каждый, в виде закупки оборудования (производственных машин, инструментов, оборудования и т.д.), и предоставления услуг, которые помогут в развитии бизнеса (оптимизация </w:t>
      </w:r>
      <w:proofErr w:type="gramStart"/>
      <w:r>
        <w:rPr>
          <w:color w:val="000000"/>
          <w:sz w:val="24"/>
          <w:szCs w:val="24"/>
        </w:rPr>
        <w:t>бизнес процессов</w:t>
      </w:r>
      <w:proofErr w:type="gramEnd"/>
      <w:r>
        <w:rPr>
          <w:color w:val="000000"/>
          <w:sz w:val="24"/>
          <w:szCs w:val="24"/>
        </w:rPr>
        <w:t xml:space="preserve">, маркетинг, брендинг, упаковка и т.д.). Общий бюджет, выделенный на минимум 15 проектов, составляет 225 000 долларов США. </w:t>
      </w:r>
    </w:p>
    <w:p w14:paraId="0000004E" w14:textId="77777777" w:rsidR="00386A27" w:rsidRDefault="00000000">
      <w:pPr>
        <w:pBdr>
          <w:top w:val="nil"/>
          <w:left w:val="nil"/>
          <w:bottom w:val="nil"/>
          <w:right w:val="nil"/>
          <w:between w:val="nil"/>
        </w:pBdr>
        <w:spacing w:after="120"/>
        <w:ind w:left="140" w:right="140"/>
        <w:jc w:val="both"/>
        <w:rPr>
          <w:color w:val="000000"/>
          <w:sz w:val="24"/>
          <w:szCs w:val="24"/>
        </w:rPr>
      </w:pPr>
      <w:r>
        <w:rPr>
          <w:sz w:val="24"/>
          <w:szCs w:val="24"/>
        </w:rPr>
        <w:t>Н</w:t>
      </w:r>
      <w:r>
        <w:rPr>
          <w:color w:val="000000"/>
          <w:sz w:val="24"/>
          <w:szCs w:val="24"/>
        </w:rPr>
        <w:t xml:space="preserve">а протяжении 8 месяцев бенефициары </w:t>
      </w:r>
      <w:r>
        <w:rPr>
          <w:sz w:val="24"/>
          <w:szCs w:val="24"/>
        </w:rPr>
        <w:t xml:space="preserve">обоих лотов </w:t>
      </w:r>
      <w:r>
        <w:rPr>
          <w:color w:val="000000"/>
          <w:sz w:val="24"/>
          <w:szCs w:val="24"/>
        </w:rPr>
        <w:t>получат доступ к бесплатным обучающим курсам и к услугам наставничества, предоставл</w:t>
      </w:r>
      <w:r>
        <w:rPr>
          <w:sz w:val="24"/>
          <w:szCs w:val="24"/>
        </w:rPr>
        <w:t>яемым</w:t>
      </w:r>
      <w:r>
        <w:rPr>
          <w:color w:val="000000"/>
          <w:sz w:val="24"/>
          <w:szCs w:val="24"/>
        </w:rPr>
        <w:t xml:space="preserve"> практикующими специалистами различных секторов, </w:t>
      </w:r>
      <w:r>
        <w:rPr>
          <w:sz w:val="24"/>
          <w:szCs w:val="24"/>
        </w:rPr>
        <w:t xml:space="preserve">а также </w:t>
      </w:r>
      <w:proofErr w:type="gramStart"/>
      <w:r>
        <w:rPr>
          <w:sz w:val="24"/>
          <w:szCs w:val="24"/>
        </w:rPr>
        <w:t xml:space="preserve">представителями </w:t>
      </w:r>
      <w:r>
        <w:rPr>
          <w:color w:val="000000"/>
          <w:sz w:val="24"/>
          <w:szCs w:val="24"/>
        </w:rPr>
        <w:t xml:space="preserve"> местных</w:t>
      </w:r>
      <w:proofErr w:type="gramEnd"/>
      <w:r>
        <w:rPr>
          <w:color w:val="000000"/>
          <w:sz w:val="24"/>
          <w:szCs w:val="24"/>
        </w:rPr>
        <w:t xml:space="preserve"> компаний, </w:t>
      </w:r>
      <w:r>
        <w:rPr>
          <w:sz w:val="24"/>
          <w:szCs w:val="24"/>
        </w:rPr>
        <w:t>демонстрирующих</w:t>
      </w:r>
      <w:r>
        <w:rPr>
          <w:color w:val="000000"/>
          <w:sz w:val="24"/>
          <w:szCs w:val="24"/>
        </w:rPr>
        <w:t xml:space="preserve"> успешны</w:t>
      </w:r>
      <w:r>
        <w:rPr>
          <w:sz w:val="24"/>
          <w:szCs w:val="24"/>
        </w:rPr>
        <w:t>е</w:t>
      </w:r>
      <w:r>
        <w:rPr>
          <w:color w:val="000000"/>
          <w:sz w:val="24"/>
          <w:szCs w:val="24"/>
        </w:rPr>
        <w:t xml:space="preserve"> результат</w:t>
      </w:r>
      <w:r>
        <w:rPr>
          <w:sz w:val="24"/>
          <w:szCs w:val="24"/>
        </w:rPr>
        <w:t>ы</w:t>
      </w:r>
      <w:r>
        <w:rPr>
          <w:color w:val="000000"/>
          <w:sz w:val="24"/>
          <w:szCs w:val="24"/>
        </w:rPr>
        <w:t xml:space="preserve"> </w:t>
      </w:r>
      <w:r>
        <w:rPr>
          <w:sz w:val="24"/>
          <w:szCs w:val="24"/>
        </w:rPr>
        <w:t>по</w:t>
      </w:r>
      <w:r>
        <w:rPr>
          <w:color w:val="000000"/>
          <w:sz w:val="24"/>
          <w:szCs w:val="24"/>
        </w:rPr>
        <w:t xml:space="preserve"> об</w:t>
      </w:r>
      <w:r>
        <w:rPr>
          <w:sz w:val="24"/>
          <w:szCs w:val="24"/>
        </w:rPr>
        <w:t>е</w:t>
      </w:r>
      <w:r>
        <w:rPr>
          <w:color w:val="000000"/>
          <w:sz w:val="24"/>
          <w:szCs w:val="24"/>
        </w:rPr>
        <w:t xml:space="preserve"> стороны Днестра. </w:t>
      </w:r>
    </w:p>
    <w:p w14:paraId="0000004F" w14:textId="77777777" w:rsidR="00386A27" w:rsidRDefault="00000000">
      <w:pPr>
        <w:pBdr>
          <w:top w:val="nil"/>
          <w:left w:val="nil"/>
          <w:bottom w:val="nil"/>
          <w:right w:val="nil"/>
          <w:between w:val="nil"/>
        </w:pBdr>
        <w:spacing w:after="120"/>
        <w:ind w:left="140" w:right="140"/>
        <w:jc w:val="both"/>
        <w:rPr>
          <w:color w:val="000000"/>
          <w:sz w:val="24"/>
          <w:szCs w:val="24"/>
        </w:rPr>
      </w:pPr>
      <w:r>
        <w:rPr>
          <w:sz w:val="24"/>
          <w:szCs w:val="24"/>
        </w:rPr>
        <w:t>О</w:t>
      </w:r>
      <w:r>
        <w:rPr>
          <w:color w:val="000000"/>
          <w:sz w:val="24"/>
          <w:szCs w:val="24"/>
        </w:rPr>
        <w:t xml:space="preserve">жидается, что каждая из компаний-бенефициаров, создаст как минимум одно (1) рабочее   место. </w:t>
      </w:r>
    </w:p>
    <w:p w14:paraId="00000050" w14:textId="77777777" w:rsidR="00386A27" w:rsidRDefault="00000000">
      <w:pPr>
        <w:pBdr>
          <w:top w:val="nil"/>
          <w:left w:val="nil"/>
          <w:bottom w:val="nil"/>
          <w:right w:val="nil"/>
          <w:between w:val="nil"/>
        </w:pBdr>
        <w:spacing w:after="120"/>
        <w:ind w:left="140" w:right="141"/>
        <w:jc w:val="both"/>
        <w:rPr>
          <w:color w:val="000000"/>
          <w:sz w:val="24"/>
          <w:szCs w:val="24"/>
        </w:rPr>
      </w:pPr>
      <w:r>
        <w:rPr>
          <w:color w:val="000000"/>
          <w:sz w:val="24"/>
          <w:szCs w:val="24"/>
        </w:rPr>
        <w:t>При отборе приоритет будет отда</w:t>
      </w:r>
      <w:r>
        <w:rPr>
          <w:sz w:val="24"/>
          <w:szCs w:val="24"/>
        </w:rPr>
        <w:t>ваться</w:t>
      </w:r>
      <w:r>
        <w:rPr>
          <w:color w:val="000000"/>
          <w:sz w:val="24"/>
          <w:szCs w:val="24"/>
        </w:rPr>
        <w:t xml:space="preserve"> бизнес-проектам, демонстрирующ</w:t>
      </w:r>
      <w:r>
        <w:rPr>
          <w:sz w:val="24"/>
          <w:szCs w:val="24"/>
        </w:rPr>
        <w:t xml:space="preserve">им </w:t>
      </w:r>
      <w:r>
        <w:rPr>
          <w:color w:val="000000"/>
          <w:sz w:val="24"/>
          <w:szCs w:val="24"/>
        </w:rPr>
        <w:t>устойчивость, инновационность, эффективное использование энергии и возобновляемых источников энергии, а также с</w:t>
      </w:r>
      <w:r>
        <w:rPr>
          <w:sz w:val="24"/>
          <w:szCs w:val="24"/>
        </w:rPr>
        <w:t xml:space="preserve">пособствующим </w:t>
      </w:r>
      <w:r>
        <w:rPr>
          <w:color w:val="000000"/>
          <w:sz w:val="24"/>
          <w:szCs w:val="24"/>
        </w:rPr>
        <w:t>повышени</w:t>
      </w:r>
      <w:r>
        <w:rPr>
          <w:sz w:val="24"/>
          <w:szCs w:val="24"/>
        </w:rPr>
        <w:t>ю</w:t>
      </w:r>
      <w:r>
        <w:rPr>
          <w:color w:val="000000"/>
          <w:sz w:val="24"/>
          <w:szCs w:val="24"/>
        </w:rPr>
        <w:t xml:space="preserve"> производ</w:t>
      </w:r>
      <w:r>
        <w:rPr>
          <w:sz w:val="24"/>
          <w:szCs w:val="24"/>
        </w:rPr>
        <w:t>ственной эффективности</w:t>
      </w:r>
      <w:r>
        <w:rPr>
          <w:color w:val="000000"/>
          <w:sz w:val="24"/>
          <w:szCs w:val="24"/>
        </w:rPr>
        <w:t xml:space="preserve"> и укреплению конкурентн</w:t>
      </w:r>
      <w:r>
        <w:rPr>
          <w:sz w:val="24"/>
          <w:szCs w:val="24"/>
        </w:rPr>
        <w:t>ых</w:t>
      </w:r>
      <w:r>
        <w:rPr>
          <w:color w:val="000000"/>
          <w:sz w:val="24"/>
          <w:szCs w:val="24"/>
        </w:rPr>
        <w:t xml:space="preserve"> преимуществ. Ос</w:t>
      </w:r>
      <w:r>
        <w:rPr>
          <w:sz w:val="24"/>
          <w:szCs w:val="24"/>
        </w:rPr>
        <w:t xml:space="preserve">обое внимание будет уделяться </w:t>
      </w:r>
      <w:r>
        <w:rPr>
          <w:color w:val="000000"/>
          <w:sz w:val="24"/>
          <w:szCs w:val="24"/>
        </w:rPr>
        <w:t>инноваци</w:t>
      </w:r>
      <w:r>
        <w:rPr>
          <w:sz w:val="24"/>
          <w:szCs w:val="24"/>
        </w:rPr>
        <w:t>ям</w:t>
      </w:r>
      <w:r>
        <w:rPr>
          <w:color w:val="000000"/>
          <w:sz w:val="24"/>
          <w:szCs w:val="24"/>
        </w:rPr>
        <w:t xml:space="preserve"> как в процессах управления, так и в производственной деятельности.</w:t>
      </w:r>
    </w:p>
    <w:p w14:paraId="00000051" w14:textId="77777777" w:rsidR="00386A27" w:rsidRDefault="00000000">
      <w:pPr>
        <w:pBdr>
          <w:top w:val="nil"/>
          <w:left w:val="nil"/>
          <w:bottom w:val="nil"/>
          <w:right w:val="nil"/>
          <w:between w:val="nil"/>
        </w:pBdr>
        <w:spacing w:after="120"/>
        <w:ind w:left="140" w:right="148"/>
        <w:jc w:val="both"/>
        <w:rPr>
          <w:color w:val="000000"/>
          <w:sz w:val="24"/>
          <w:szCs w:val="24"/>
        </w:rPr>
      </w:pPr>
      <w:r>
        <w:rPr>
          <w:sz w:val="24"/>
          <w:szCs w:val="24"/>
        </w:rPr>
        <w:t xml:space="preserve">Дополнительные </w:t>
      </w:r>
      <w:r>
        <w:rPr>
          <w:color w:val="000000"/>
          <w:sz w:val="24"/>
          <w:szCs w:val="24"/>
        </w:rPr>
        <w:t>инициативы мо</w:t>
      </w:r>
      <w:r>
        <w:rPr>
          <w:sz w:val="24"/>
          <w:szCs w:val="24"/>
        </w:rPr>
        <w:t>гут</w:t>
      </w:r>
      <w:r>
        <w:rPr>
          <w:color w:val="000000"/>
          <w:sz w:val="24"/>
          <w:szCs w:val="24"/>
        </w:rPr>
        <w:t xml:space="preserve"> </w:t>
      </w:r>
      <w:r>
        <w:rPr>
          <w:sz w:val="24"/>
          <w:szCs w:val="24"/>
        </w:rPr>
        <w:t xml:space="preserve">быть </w:t>
      </w:r>
      <w:r>
        <w:rPr>
          <w:color w:val="000000"/>
          <w:sz w:val="24"/>
          <w:szCs w:val="24"/>
        </w:rPr>
        <w:t>поддерж</w:t>
      </w:r>
      <w:r>
        <w:rPr>
          <w:sz w:val="24"/>
          <w:szCs w:val="24"/>
        </w:rPr>
        <w:t>аны</w:t>
      </w:r>
      <w:r>
        <w:rPr>
          <w:color w:val="000000"/>
          <w:sz w:val="24"/>
          <w:szCs w:val="24"/>
        </w:rPr>
        <w:t xml:space="preserve"> при наличи</w:t>
      </w:r>
      <w:r>
        <w:rPr>
          <w:sz w:val="24"/>
          <w:szCs w:val="24"/>
        </w:rPr>
        <w:t>и</w:t>
      </w:r>
      <w:r>
        <w:rPr>
          <w:color w:val="000000"/>
          <w:sz w:val="24"/>
          <w:szCs w:val="24"/>
        </w:rPr>
        <w:t xml:space="preserve"> соответствующего дополнительного финансирования.</w:t>
      </w:r>
    </w:p>
    <w:p w14:paraId="00000052" w14:textId="77777777" w:rsidR="00386A27" w:rsidRDefault="00000000">
      <w:pPr>
        <w:numPr>
          <w:ilvl w:val="0"/>
          <w:numId w:val="16"/>
        </w:numPr>
        <w:pBdr>
          <w:top w:val="nil"/>
          <w:left w:val="nil"/>
          <w:bottom w:val="nil"/>
          <w:right w:val="nil"/>
          <w:between w:val="nil"/>
        </w:pBdr>
        <w:tabs>
          <w:tab w:val="left" w:pos="707"/>
          <w:tab w:val="left" w:pos="9929"/>
        </w:tabs>
        <w:spacing w:after="120"/>
        <w:ind w:left="140" w:firstLine="0"/>
        <w:jc w:val="both"/>
        <w:rPr>
          <w:rFonts w:ascii="Open Sans" w:eastAsia="Open Sans" w:hAnsi="Open Sans" w:cs="Open Sans"/>
          <w:b/>
          <w:bCs/>
        </w:rPr>
      </w:pPr>
      <w:bookmarkStart w:id="2" w:name="_heading=h.kxyjrr2vg8a6" w:colFirst="0" w:colLast="0"/>
      <w:bookmarkEnd w:id="2"/>
      <w:r>
        <w:rPr>
          <w:rFonts w:ascii="Open Sans" w:eastAsia="Open Sans" w:hAnsi="Open Sans" w:cs="Open Sans"/>
          <w:b/>
          <w:bCs/>
          <w:color w:val="FFFFFF"/>
          <w:shd w:val="clear" w:color="auto" w:fill="B4C5E7"/>
        </w:rPr>
        <w:t>КРИТЕРИИ ОТБОРА</w:t>
      </w:r>
      <w:r>
        <w:rPr>
          <w:rFonts w:ascii="Open Sans" w:eastAsia="Open Sans" w:hAnsi="Open Sans" w:cs="Open Sans"/>
          <w:b/>
          <w:bCs/>
          <w:color w:val="FFFFFF"/>
          <w:shd w:val="clear" w:color="auto" w:fill="B4C5E7"/>
        </w:rPr>
        <w:tab/>
      </w:r>
    </w:p>
    <w:p w14:paraId="00000053" w14:textId="77777777" w:rsidR="00386A27" w:rsidRDefault="00000000">
      <w:pPr>
        <w:pBdr>
          <w:top w:val="nil"/>
          <w:left w:val="nil"/>
          <w:bottom w:val="nil"/>
          <w:right w:val="nil"/>
          <w:between w:val="nil"/>
        </w:pBdr>
        <w:spacing w:after="120"/>
        <w:ind w:left="140"/>
        <w:jc w:val="both"/>
        <w:rPr>
          <w:rFonts w:ascii="Open Sans" w:eastAsia="Open Sans" w:hAnsi="Open Sans" w:cs="Open Sans"/>
          <w:b/>
          <w:bCs/>
          <w:color w:val="000000"/>
        </w:rPr>
      </w:pPr>
      <w:sdt>
        <w:sdtPr>
          <w:tag w:val="goog_rdk_2"/>
          <w:id w:val="-1055569862"/>
        </w:sdtPr>
        <w:sdtContent>
          <w:r>
            <w:rPr>
              <w:rFonts w:ascii="Arial" w:eastAsia="Arial" w:hAnsi="Arial" w:cs="Arial"/>
              <w:b/>
              <w:bCs/>
              <w:color w:val="000000"/>
            </w:rPr>
            <w:t>ЛОТ №1</w:t>
          </w:r>
        </w:sdtContent>
      </w:sdt>
    </w:p>
    <w:p w14:paraId="00000054" w14:textId="77777777" w:rsidR="00386A27" w:rsidRDefault="00000000">
      <w:pPr>
        <w:pBdr>
          <w:top w:val="nil"/>
          <w:left w:val="nil"/>
          <w:bottom w:val="nil"/>
          <w:right w:val="nil"/>
          <w:between w:val="nil"/>
        </w:pBdr>
        <w:spacing w:after="120"/>
        <w:ind w:left="142" w:right="141"/>
        <w:jc w:val="both"/>
        <w:rPr>
          <w:color w:val="000000"/>
          <w:sz w:val="24"/>
          <w:szCs w:val="24"/>
        </w:rPr>
      </w:pPr>
      <w:r>
        <w:rPr>
          <w:color w:val="000000"/>
          <w:sz w:val="24"/>
          <w:szCs w:val="24"/>
        </w:rPr>
        <w:t>К участию в конкурсе допускаются бизнес - проекты, которые отвечают следующим критериям отбора:</w:t>
      </w:r>
    </w:p>
    <w:p w14:paraId="00000055" w14:textId="77777777" w:rsidR="00386A27" w:rsidRDefault="00000000">
      <w:pPr>
        <w:numPr>
          <w:ilvl w:val="0"/>
          <w:numId w:val="18"/>
        </w:numPr>
        <w:pBdr>
          <w:top w:val="nil"/>
          <w:left w:val="nil"/>
          <w:bottom w:val="nil"/>
          <w:right w:val="nil"/>
          <w:between w:val="nil"/>
        </w:pBdr>
        <w:ind w:right="141"/>
        <w:jc w:val="both"/>
        <w:rPr>
          <w:sz w:val="24"/>
          <w:szCs w:val="24"/>
        </w:rPr>
      </w:pPr>
      <w:r>
        <w:rPr>
          <w:color w:val="000000"/>
          <w:sz w:val="24"/>
          <w:szCs w:val="24"/>
        </w:rPr>
        <w:t>Заявки могут подаваться юридическими лицами и индивидуальными предпринимателями, включая предприятия, применяющие упрощ</w:t>
      </w:r>
      <w:r>
        <w:rPr>
          <w:sz w:val="24"/>
          <w:szCs w:val="24"/>
        </w:rPr>
        <w:t>е</w:t>
      </w:r>
      <w:r>
        <w:rPr>
          <w:color w:val="000000"/>
          <w:sz w:val="24"/>
          <w:szCs w:val="24"/>
        </w:rPr>
        <w:t>нную систему налогообложения, осуществляющими деятельность на левом берегу Днестра и ранее являвшимися бенефициарами проектов, реализованных ПРООН в рамках программ EU-CBM и/или AdTrade в период 2020–2025 годов.</w:t>
      </w:r>
    </w:p>
    <w:p w14:paraId="00000056" w14:textId="77777777" w:rsidR="00386A27" w:rsidRDefault="00000000">
      <w:pPr>
        <w:numPr>
          <w:ilvl w:val="0"/>
          <w:numId w:val="18"/>
        </w:numPr>
        <w:pBdr>
          <w:top w:val="nil"/>
          <w:left w:val="nil"/>
          <w:bottom w:val="nil"/>
          <w:right w:val="nil"/>
          <w:between w:val="nil"/>
        </w:pBdr>
        <w:ind w:right="141"/>
        <w:jc w:val="both"/>
        <w:rPr>
          <w:color w:val="000000"/>
          <w:sz w:val="24"/>
          <w:szCs w:val="24"/>
        </w:rPr>
      </w:pPr>
      <w:r>
        <w:rPr>
          <w:color w:val="000000"/>
          <w:sz w:val="24"/>
          <w:szCs w:val="24"/>
        </w:rPr>
        <w:t>Заявки должны предусматривать собственный вклад не менее 15% от суммы, запрашиваемой в проектной заявке. Все источники финансирования должны быть четко указаны в формуляре заявки, а вклад предоставляется в денежном эквиваленте.</w:t>
      </w:r>
    </w:p>
    <w:p w14:paraId="00000057" w14:textId="77777777" w:rsidR="00386A27" w:rsidRDefault="00000000">
      <w:pPr>
        <w:numPr>
          <w:ilvl w:val="0"/>
          <w:numId w:val="18"/>
        </w:numPr>
        <w:pBdr>
          <w:top w:val="nil"/>
          <w:left w:val="nil"/>
          <w:bottom w:val="nil"/>
          <w:right w:val="nil"/>
          <w:between w:val="nil"/>
        </w:pBdr>
        <w:ind w:right="141"/>
        <w:jc w:val="both"/>
        <w:rPr>
          <w:color w:val="000000"/>
          <w:sz w:val="24"/>
          <w:szCs w:val="24"/>
        </w:rPr>
      </w:pPr>
      <w:r>
        <w:rPr>
          <w:color w:val="000000"/>
          <w:sz w:val="24"/>
          <w:szCs w:val="24"/>
        </w:rPr>
        <w:t>На момент подачи заявки предприятие должно иметь не менее трёх (3) сотрудников и быть способным предоставить соответствующие подтверждающие документы.</w:t>
      </w:r>
    </w:p>
    <w:p w14:paraId="00000058" w14:textId="77777777" w:rsidR="00386A27" w:rsidRDefault="00000000">
      <w:pPr>
        <w:numPr>
          <w:ilvl w:val="0"/>
          <w:numId w:val="18"/>
        </w:numPr>
        <w:pBdr>
          <w:top w:val="nil"/>
          <w:left w:val="nil"/>
          <w:bottom w:val="nil"/>
          <w:right w:val="nil"/>
          <w:between w:val="nil"/>
        </w:pBdr>
        <w:ind w:right="141"/>
        <w:jc w:val="both"/>
        <w:rPr>
          <w:color w:val="000000"/>
          <w:sz w:val="24"/>
          <w:szCs w:val="24"/>
        </w:rPr>
      </w:pPr>
      <w:r>
        <w:rPr>
          <w:color w:val="000000"/>
          <w:sz w:val="24"/>
          <w:szCs w:val="24"/>
        </w:rPr>
        <w:t>Будет создано, как минимум, одно постоянное рабочее место.</w:t>
      </w:r>
    </w:p>
    <w:p w14:paraId="00000059" w14:textId="77777777" w:rsidR="00386A27" w:rsidRDefault="00000000">
      <w:pPr>
        <w:numPr>
          <w:ilvl w:val="0"/>
          <w:numId w:val="18"/>
        </w:numPr>
        <w:pBdr>
          <w:top w:val="nil"/>
          <w:left w:val="nil"/>
          <w:bottom w:val="nil"/>
          <w:right w:val="nil"/>
          <w:between w:val="nil"/>
        </w:pBdr>
        <w:spacing w:after="120"/>
        <w:ind w:right="141"/>
        <w:jc w:val="both"/>
        <w:rPr>
          <w:sz w:val="24"/>
          <w:szCs w:val="24"/>
        </w:rPr>
      </w:pPr>
      <w:r>
        <w:rPr>
          <w:color w:val="000000"/>
          <w:sz w:val="24"/>
          <w:szCs w:val="24"/>
        </w:rPr>
        <w:t>Заявки могут быть поданы компаниями, которые смогут подтвердить свою устойчивость и предоставить финансовую отчетность за последние два года. Собственное со-финансирование предоставляется в денежной форме и может быть использовано для строительных/ремонтных работ, других мероприятий по повышению энергоэффективности объекта, а также на</w:t>
      </w:r>
      <w:r>
        <w:rPr>
          <w:sz w:val="24"/>
          <w:szCs w:val="24"/>
        </w:rPr>
        <w:t xml:space="preserve"> </w:t>
      </w:r>
      <w:r>
        <w:rPr>
          <w:color w:val="000000"/>
          <w:sz w:val="24"/>
          <w:szCs w:val="24"/>
        </w:rPr>
        <w:t xml:space="preserve">обучение персонала в связи с оборудованием, </w:t>
      </w:r>
      <w:r>
        <w:rPr>
          <w:color w:val="000000"/>
          <w:sz w:val="24"/>
          <w:szCs w:val="24"/>
        </w:rPr>
        <w:lastRenderedPageBreak/>
        <w:t xml:space="preserve">закупаемым в рамках Программы.     </w:t>
      </w:r>
    </w:p>
    <w:p w14:paraId="0000005A" w14:textId="77777777" w:rsidR="00386A27" w:rsidRDefault="00000000">
      <w:pPr>
        <w:pBdr>
          <w:top w:val="nil"/>
          <w:left w:val="nil"/>
          <w:bottom w:val="nil"/>
          <w:right w:val="nil"/>
          <w:between w:val="nil"/>
        </w:pBdr>
        <w:spacing w:after="120"/>
        <w:ind w:left="142" w:right="141"/>
        <w:jc w:val="both"/>
        <w:rPr>
          <w:color w:val="000000"/>
          <w:sz w:val="24"/>
          <w:szCs w:val="24"/>
        </w:rPr>
      </w:pPr>
      <w:r>
        <w:rPr>
          <w:sz w:val="24"/>
          <w:szCs w:val="24"/>
        </w:rPr>
        <w:t>*</w:t>
      </w:r>
      <w:r>
        <w:rPr>
          <w:color w:val="000000"/>
          <w:sz w:val="24"/>
          <w:szCs w:val="24"/>
        </w:rPr>
        <w:t>Предприятия, уже отобранные и которые получили поддержку в рамках конкурса AdTrade 2024 «AdTrade – Call for Proposals: “Energy Efficiency and Labour Productivity for MSMEs”», не имеют права повторно подавать заявку.</w:t>
      </w:r>
    </w:p>
    <w:p w14:paraId="0000005B" w14:textId="77777777" w:rsidR="00386A27" w:rsidRDefault="00386A27">
      <w:pPr>
        <w:pBdr>
          <w:top w:val="nil"/>
          <w:left w:val="nil"/>
          <w:bottom w:val="nil"/>
          <w:right w:val="nil"/>
          <w:between w:val="nil"/>
        </w:pBdr>
        <w:spacing w:after="120"/>
        <w:ind w:right="141"/>
        <w:jc w:val="both"/>
        <w:rPr>
          <w:rFonts w:ascii="Open Sans" w:eastAsia="Open Sans" w:hAnsi="Open Sans" w:cs="Open Sans"/>
          <w:color w:val="000000"/>
        </w:rPr>
      </w:pPr>
    </w:p>
    <w:p w14:paraId="0000005C" w14:textId="77777777" w:rsidR="00386A27" w:rsidRDefault="00000000">
      <w:pPr>
        <w:pBdr>
          <w:top w:val="nil"/>
          <w:left w:val="nil"/>
          <w:bottom w:val="nil"/>
          <w:right w:val="nil"/>
          <w:between w:val="nil"/>
        </w:pBdr>
        <w:spacing w:after="120"/>
        <w:ind w:right="141" w:firstLine="140"/>
        <w:jc w:val="both"/>
        <w:rPr>
          <w:rFonts w:ascii="Open Sans" w:eastAsia="Open Sans" w:hAnsi="Open Sans" w:cs="Open Sans"/>
          <w:b/>
          <w:bCs/>
          <w:color w:val="000000"/>
        </w:rPr>
      </w:pPr>
      <w:sdt>
        <w:sdtPr>
          <w:tag w:val="goog_rdk_3"/>
          <w:id w:val="763880540"/>
        </w:sdtPr>
        <w:sdtContent>
          <w:r>
            <w:rPr>
              <w:rFonts w:ascii="Arial" w:eastAsia="Arial" w:hAnsi="Arial" w:cs="Arial"/>
              <w:b/>
              <w:bCs/>
              <w:color w:val="000000"/>
            </w:rPr>
            <w:t>ЛОТ №2</w:t>
          </w:r>
        </w:sdtContent>
      </w:sdt>
    </w:p>
    <w:p w14:paraId="0000005D" w14:textId="77777777" w:rsidR="00386A27" w:rsidRDefault="00000000">
      <w:pPr>
        <w:pBdr>
          <w:top w:val="nil"/>
          <w:left w:val="nil"/>
          <w:bottom w:val="nil"/>
          <w:right w:val="nil"/>
          <w:between w:val="nil"/>
        </w:pBdr>
        <w:spacing w:after="120"/>
        <w:ind w:left="140"/>
        <w:jc w:val="both"/>
        <w:rPr>
          <w:color w:val="000000"/>
          <w:sz w:val="24"/>
          <w:szCs w:val="24"/>
        </w:rPr>
      </w:pPr>
      <w:r>
        <w:rPr>
          <w:color w:val="000000"/>
          <w:sz w:val="24"/>
          <w:szCs w:val="24"/>
        </w:rPr>
        <w:t>К участию в конкурсе допускаются бизнес - проекты, которые отвечают следующим критериям отбора:</w:t>
      </w:r>
    </w:p>
    <w:p w14:paraId="0000005E" w14:textId="77777777" w:rsidR="00386A27" w:rsidRDefault="00000000">
      <w:pPr>
        <w:numPr>
          <w:ilvl w:val="0"/>
          <w:numId w:val="15"/>
        </w:numPr>
        <w:pBdr>
          <w:top w:val="nil"/>
          <w:left w:val="nil"/>
          <w:bottom w:val="nil"/>
          <w:right w:val="nil"/>
          <w:between w:val="nil"/>
        </w:pBdr>
        <w:tabs>
          <w:tab w:val="left" w:pos="709"/>
        </w:tabs>
        <w:ind w:right="141"/>
        <w:jc w:val="both"/>
        <w:rPr>
          <w:sz w:val="24"/>
          <w:szCs w:val="24"/>
        </w:rPr>
      </w:pPr>
      <w:r>
        <w:rPr>
          <w:color w:val="000000"/>
          <w:sz w:val="24"/>
          <w:szCs w:val="24"/>
        </w:rPr>
        <w:t xml:space="preserve">Заявки должны быть поданы юридическими лицами и индивидуальными предпринимателями </w:t>
      </w:r>
      <w:r>
        <w:rPr>
          <w:sz w:val="24"/>
          <w:szCs w:val="24"/>
        </w:rPr>
        <w:t>включая предприятия, применяющие упрощённую систему налогообложения</w:t>
      </w:r>
      <w:r>
        <w:rPr>
          <w:color w:val="000000"/>
          <w:sz w:val="24"/>
          <w:szCs w:val="24"/>
        </w:rPr>
        <w:t>;</w:t>
      </w:r>
    </w:p>
    <w:p w14:paraId="0000005F" w14:textId="77777777" w:rsidR="00386A27" w:rsidRDefault="00000000">
      <w:pPr>
        <w:numPr>
          <w:ilvl w:val="0"/>
          <w:numId w:val="15"/>
        </w:numPr>
        <w:pBdr>
          <w:top w:val="nil"/>
          <w:left w:val="nil"/>
          <w:bottom w:val="nil"/>
          <w:right w:val="nil"/>
          <w:between w:val="nil"/>
        </w:pBdr>
        <w:tabs>
          <w:tab w:val="left" w:pos="709"/>
        </w:tabs>
        <w:ind w:right="142"/>
        <w:jc w:val="both"/>
        <w:rPr>
          <w:color w:val="000000"/>
          <w:sz w:val="24"/>
          <w:szCs w:val="24"/>
        </w:rPr>
      </w:pPr>
      <w:r>
        <w:rPr>
          <w:color w:val="000000"/>
          <w:sz w:val="24"/>
          <w:szCs w:val="24"/>
        </w:rPr>
        <w:t>Бизнес – проекты, которые предполагают вклад не менее 20% от суммы, запрашиваемой в проектной заявке. Все источники финансирования должны быть четко указаны в формуляре заявки. Вклад должен быть предоставлен в денежном эквиваленте.</w:t>
      </w:r>
    </w:p>
    <w:p w14:paraId="00000060" w14:textId="77777777" w:rsidR="00386A27" w:rsidRDefault="00000000">
      <w:pPr>
        <w:numPr>
          <w:ilvl w:val="0"/>
          <w:numId w:val="15"/>
        </w:numPr>
        <w:pBdr>
          <w:top w:val="nil"/>
          <w:left w:val="nil"/>
          <w:bottom w:val="nil"/>
          <w:right w:val="nil"/>
          <w:between w:val="nil"/>
        </w:pBdr>
        <w:tabs>
          <w:tab w:val="left" w:pos="709"/>
        </w:tabs>
        <w:ind w:right="142"/>
        <w:jc w:val="both"/>
        <w:rPr>
          <w:color w:val="000000"/>
          <w:sz w:val="24"/>
          <w:szCs w:val="24"/>
        </w:rPr>
      </w:pPr>
      <w:r>
        <w:rPr>
          <w:color w:val="000000"/>
          <w:sz w:val="24"/>
          <w:szCs w:val="24"/>
        </w:rPr>
        <w:t>Будет создано, как минимум, одно постоянное рабочее место.</w:t>
      </w:r>
    </w:p>
    <w:p w14:paraId="00000061" w14:textId="77777777" w:rsidR="00386A27" w:rsidRDefault="00000000">
      <w:pPr>
        <w:numPr>
          <w:ilvl w:val="0"/>
          <w:numId w:val="15"/>
        </w:numPr>
        <w:pBdr>
          <w:top w:val="nil"/>
          <w:left w:val="nil"/>
          <w:bottom w:val="nil"/>
          <w:right w:val="nil"/>
          <w:between w:val="nil"/>
        </w:pBdr>
        <w:tabs>
          <w:tab w:val="left" w:pos="66"/>
        </w:tabs>
        <w:ind w:right="141"/>
        <w:jc w:val="both"/>
        <w:rPr>
          <w:color w:val="000000"/>
          <w:sz w:val="24"/>
          <w:szCs w:val="24"/>
        </w:rPr>
      </w:pPr>
      <w:r>
        <w:rPr>
          <w:color w:val="000000"/>
          <w:sz w:val="24"/>
          <w:szCs w:val="24"/>
        </w:rPr>
        <w:t>Заявки могут быть поданы компаниями, которые смогут подтвердить свою устойчивость и предоставить финансовую отчетность за последние два года;</w:t>
      </w:r>
    </w:p>
    <w:p w14:paraId="00000062" w14:textId="77777777" w:rsidR="00386A27" w:rsidRDefault="00000000">
      <w:pPr>
        <w:numPr>
          <w:ilvl w:val="0"/>
          <w:numId w:val="15"/>
        </w:numPr>
        <w:pBdr>
          <w:top w:val="nil"/>
          <w:left w:val="nil"/>
          <w:bottom w:val="nil"/>
          <w:right w:val="nil"/>
          <w:between w:val="nil"/>
        </w:pBdr>
        <w:tabs>
          <w:tab w:val="left" w:pos="709"/>
        </w:tabs>
        <w:spacing w:after="120"/>
        <w:ind w:right="141"/>
        <w:jc w:val="both"/>
        <w:rPr>
          <w:color w:val="000000"/>
          <w:sz w:val="24"/>
          <w:szCs w:val="24"/>
        </w:rPr>
      </w:pPr>
      <w:r>
        <w:rPr>
          <w:color w:val="000000"/>
          <w:sz w:val="24"/>
          <w:szCs w:val="24"/>
        </w:rPr>
        <w:t>Приоритет будет отдан заявкам, которые внедряют технологии, направленные на повышение производительности труда, энергоэффективности производства и возобновляемые источники энергии.</w:t>
      </w:r>
    </w:p>
    <w:p w14:paraId="00000063" w14:textId="77777777" w:rsidR="00386A27" w:rsidRDefault="00386A27">
      <w:pPr>
        <w:pBdr>
          <w:top w:val="nil"/>
          <w:left w:val="nil"/>
          <w:bottom w:val="nil"/>
          <w:right w:val="nil"/>
          <w:between w:val="nil"/>
        </w:pBdr>
        <w:tabs>
          <w:tab w:val="left" w:pos="709"/>
        </w:tabs>
        <w:spacing w:after="120"/>
        <w:ind w:left="567" w:right="141"/>
        <w:jc w:val="both"/>
        <w:rPr>
          <w:sz w:val="24"/>
          <w:szCs w:val="24"/>
        </w:rPr>
      </w:pPr>
    </w:p>
    <w:p w14:paraId="00000064" w14:textId="77777777" w:rsidR="00386A27" w:rsidRDefault="00000000">
      <w:pPr>
        <w:pStyle w:val="Heading1"/>
        <w:ind w:firstLine="140"/>
        <w:jc w:val="both"/>
        <w:rPr>
          <w:b w:val="0"/>
          <w:bCs w:val="0"/>
          <w:sz w:val="24"/>
          <w:szCs w:val="24"/>
          <w:highlight w:val="white"/>
        </w:rPr>
      </w:pPr>
      <w:r>
        <w:rPr>
          <w:sz w:val="24"/>
          <w:szCs w:val="24"/>
          <w:highlight w:val="white"/>
        </w:rPr>
        <w:t>Недопустимые расходы (Лот 1 и 2)</w:t>
      </w:r>
      <w:r>
        <w:rPr>
          <w:b w:val="0"/>
          <w:bCs w:val="0"/>
          <w:sz w:val="24"/>
          <w:szCs w:val="24"/>
          <w:highlight w:val="white"/>
        </w:rPr>
        <w:t>:</w:t>
      </w:r>
    </w:p>
    <w:p w14:paraId="00000065" w14:textId="77777777" w:rsidR="00386A27" w:rsidRDefault="00386A27">
      <w:pPr>
        <w:rPr>
          <w:sz w:val="24"/>
          <w:szCs w:val="24"/>
          <w:shd w:val="clear" w:color="auto" w:fill="D9EAF7"/>
        </w:rPr>
      </w:pPr>
    </w:p>
    <w:p w14:paraId="00000066" w14:textId="21379938" w:rsidR="00386A27" w:rsidRDefault="00000000">
      <w:pPr>
        <w:ind w:left="142" w:right="141"/>
        <w:jc w:val="both"/>
        <w:rPr>
          <w:sz w:val="24"/>
          <w:szCs w:val="24"/>
          <w:highlight w:val="white"/>
        </w:rPr>
      </w:pPr>
      <w:r>
        <w:rPr>
          <w:sz w:val="24"/>
          <w:szCs w:val="24"/>
          <w:highlight w:val="white"/>
        </w:rPr>
        <w:t xml:space="preserve">Не подлежат финансированию расходы, которые не имеют прямого отношения к            достижению целей конкурса или противоречат принципу безвозмездной </w:t>
      </w:r>
      <w:r w:rsidR="5E235D05" w:rsidRPr="5E235D05">
        <w:rPr>
          <w:sz w:val="24"/>
          <w:szCs w:val="24"/>
          <w:highlight w:val="white"/>
        </w:rPr>
        <w:t>финансовой</w:t>
      </w:r>
      <w:r>
        <w:rPr>
          <w:sz w:val="24"/>
          <w:szCs w:val="24"/>
          <w:highlight w:val="white"/>
        </w:rPr>
        <w:t xml:space="preserve">      поддержки. В частности, не подлежат финансированию следующие категории расходов:</w:t>
      </w:r>
    </w:p>
    <w:p w14:paraId="00000067" w14:textId="77777777" w:rsidR="00386A27" w:rsidRDefault="00386A27">
      <w:pPr>
        <w:ind w:left="142" w:right="141"/>
        <w:jc w:val="both"/>
        <w:rPr>
          <w:sz w:val="24"/>
          <w:szCs w:val="24"/>
          <w:highlight w:val="white"/>
        </w:rPr>
      </w:pPr>
    </w:p>
    <w:p w14:paraId="00000068" w14:textId="77777777" w:rsidR="00386A27" w:rsidRDefault="00000000">
      <w:pPr>
        <w:numPr>
          <w:ilvl w:val="0"/>
          <w:numId w:val="14"/>
        </w:numPr>
        <w:jc w:val="both"/>
        <w:rPr>
          <w:sz w:val="24"/>
          <w:szCs w:val="24"/>
          <w:highlight w:val="white"/>
        </w:rPr>
      </w:pPr>
      <w:r>
        <w:rPr>
          <w:sz w:val="24"/>
          <w:szCs w:val="24"/>
          <w:highlight w:val="white"/>
        </w:rPr>
        <w:t>приобретение саженцев, животных, семян, транспортных средств (включая мотоциклы, за исключением сельскохозяйственной техники), фармацевтических препаратов, медицинского оборудования, а также любого оборудования, приобретенного без предварительного согласования и одобрения в рамках Программы проектов EU-CBM/AdTrade;</w:t>
      </w:r>
    </w:p>
    <w:p w14:paraId="00000069" w14:textId="77777777" w:rsidR="00386A27" w:rsidRDefault="00000000">
      <w:pPr>
        <w:numPr>
          <w:ilvl w:val="0"/>
          <w:numId w:val="14"/>
        </w:numPr>
        <w:jc w:val="both"/>
        <w:rPr>
          <w:sz w:val="24"/>
          <w:szCs w:val="24"/>
          <w:highlight w:val="white"/>
        </w:rPr>
      </w:pPr>
      <w:r>
        <w:rPr>
          <w:sz w:val="24"/>
          <w:szCs w:val="24"/>
          <w:highlight w:val="white"/>
        </w:rPr>
        <w:t>приобретение или реализация товаров, работ и услуг, не включенных в утверждённый бизнес-проект или не имеющих прямого отношения к достижению целей Программы, включая мероприятия, не связанные с энергоэффективностью, возобновляемыми источниками энергии, циркулярной экономикой или заявленными результатами проекта;</w:t>
      </w:r>
    </w:p>
    <w:p w14:paraId="0000006A" w14:textId="77777777" w:rsidR="00386A27" w:rsidRDefault="00000000">
      <w:pPr>
        <w:numPr>
          <w:ilvl w:val="0"/>
          <w:numId w:val="14"/>
        </w:numPr>
        <w:jc w:val="both"/>
        <w:rPr>
          <w:sz w:val="24"/>
          <w:szCs w:val="24"/>
          <w:highlight w:val="white"/>
        </w:rPr>
      </w:pPr>
      <w:r>
        <w:rPr>
          <w:sz w:val="24"/>
          <w:szCs w:val="24"/>
          <w:highlight w:val="white"/>
        </w:rPr>
        <w:t>расходы на строительство, реконструкцию, ремонт или модернизацию зданий и объектов недвижимости (включая производственные, складские помещения, квартиры и иные объекты недвижимости);</w:t>
      </w:r>
    </w:p>
    <w:p w14:paraId="0000006B" w14:textId="77777777" w:rsidR="00386A27" w:rsidRDefault="00000000">
      <w:pPr>
        <w:numPr>
          <w:ilvl w:val="0"/>
          <w:numId w:val="14"/>
        </w:numPr>
        <w:jc w:val="both"/>
        <w:rPr>
          <w:sz w:val="24"/>
          <w:szCs w:val="24"/>
          <w:highlight w:val="white"/>
        </w:rPr>
      </w:pPr>
      <w:r>
        <w:rPr>
          <w:sz w:val="24"/>
          <w:szCs w:val="24"/>
          <w:highlight w:val="white"/>
        </w:rPr>
        <w:lastRenderedPageBreak/>
        <w:t>расходы, уже профинансированные за счёт других программ, проектов или источников финансирования;</w:t>
      </w:r>
    </w:p>
    <w:p w14:paraId="0000006C" w14:textId="77777777" w:rsidR="00386A27" w:rsidRDefault="00000000">
      <w:pPr>
        <w:numPr>
          <w:ilvl w:val="0"/>
          <w:numId w:val="14"/>
        </w:numPr>
        <w:jc w:val="both"/>
        <w:rPr>
          <w:sz w:val="24"/>
          <w:szCs w:val="24"/>
          <w:highlight w:val="white"/>
        </w:rPr>
      </w:pPr>
      <w:r>
        <w:rPr>
          <w:sz w:val="24"/>
          <w:szCs w:val="24"/>
          <w:highlight w:val="white"/>
        </w:rPr>
        <w:t xml:space="preserve">расходы, понесённые до официального утверждения </w:t>
      </w:r>
      <w:proofErr w:type="gramStart"/>
      <w:r>
        <w:rPr>
          <w:sz w:val="24"/>
          <w:szCs w:val="24"/>
          <w:highlight w:val="white"/>
        </w:rPr>
        <w:t>проекта</w:t>
      </w:r>
      <w:proofErr w:type="gramEnd"/>
      <w:r>
        <w:rPr>
          <w:sz w:val="24"/>
          <w:szCs w:val="24"/>
          <w:highlight w:val="white"/>
        </w:rPr>
        <w:t xml:space="preserve"> и начала его реализации;</w:t>
      </w:r>
    </w:p>
    <w:p w14:paraId="0000006D" w14:textId="77777777" w:rsidR="00386A27" w:rsidRDefault="00000000">
      <w:pPr>
        <w:numPr>
          <w:ilvl w:val="0"/>
          <w:numId w:val="14"/>
        </w:numPr>
        <w:jc w:val="both"/>
        <w:rPr>
          <w:sz w:val="24"/>
          <w:szCs w:val="24"/>
          <w:highlight w:val="white"/>
        </w:rPr>
      </w:pPr>
      <w:r>
        <w:rPr>
          <w:sz w:val="24"/>
          <w:szCs w:val="24"/>
          <w:highlight w:val="white"/>
        </w:rPr>
        <w:t>расходы на заработную плату и иные регулярные операционные затраты предприятия, за исключением случаев, отдельно согласованных в рамках Программы;</w:t>
      </w:r>
    </w:p>
    <w:p w14:paraId="0000006E" w14:textId="77777777" w:rsidR="00386A27" w:rsidRDefault="00000000">
      <w:pPr>
        <w:numPr>
          <w:ilvl w:val="0"/>
          <w:numId w:val="14"/>
        </w:numPr>
        <w:jc w:val="both"/>
        <w:rPr>
          <w:sz w:val="24"/>
          <w:szCs w:val="24"/>
          <w:highlight w:val="white"/>
        </w:rPr>
      </w:pPr>
      <w:r>
        <w:rPr>
          <w:sz w:val="24"/>
          <w:szCs w:val="24"/>
          <w:highlight w:val="white"/>
        </w:rPr>
        <w:t>финансовые обязательства, включая возврат кредитов, займов, долгов и иных обязательств;</w:t>
      </w:r>
    </w:p>
    <w:p w14:paraId="0000006F" w14:textId="77777777" w:rsidR="00386A27" w:rsidRDefault="00000000">
      <w:pPr>
        <w:numPr>
          <w:ilvl w:val="0"/>
          <w:numId w:val="14"/>
        </w:numPr>
        <w:jc w:val="both"/>
        <w:rPr>
          <w:sz w:val="24"/>
          <w:szCs w:val="24"/>
          <w:highlight w:val="white"/>
        </w:rPr>
      </w:pPr>
      <w:r>
        <w:rPr>
          <w:sz w:val="24"/>
          <w:szCs w:val="24"/>
          <w:highlight w:val="white"/>
        </w:rPr>
        <w:t>проценты по кредитам, а также лизинговые платежи;</w:t>
      </w:r>
    </w:p>
    <w:p w14:paraId="00000070" w14:textId="77777777" w:rsidR="00386A27" w:rsidRDefault="00000000">
      <w:pPr>
        <w:numPr>
          <w:ilvl w:val="0"/>
          <w:numId w:val="14"/>
        </w:numPr>
        <w:jc w:val="both"/>
        <w:rPr>
          <w:sz w:val="24"/>
          <w:szCs w:val="24"/>
          <w:highlight w:val="white"/>
        </w:rPr>
      </w:pPr>
      <w:r>
        <w:rPr>
          <w:sz w:val="24"/>
          <w:szCs w:val="24"/>
          <w:highlight w:val="white"/>
        </w:rPr>
        <w:t>штрафы, пени, налоговые обязательства, судебные расходы и иные санкции, применяемые к бенефициару;</w:t>
      </w:r>
    </w:p>
    <w:p w14:paraId="00000071" w14:textId="77777777" w:rsidR="00386A27" w:rsidRDefault="00000000">
      <w:pPr>
        <w:numPr>
          <w:ilvl w:val="0"/>
          <w:numId w:val="14"/>
        </w:numPr>
        <w:jc w:val="both"/>
        <w:rPr>
          <w:sz w:val="24"/>
          <w:szCs w:val="24"/>
          <w:highlight w:val="white"/>
        </w:rPr>
      </w:pPr>
      <w:r>
        <w:rPr>
          <w:sz w:val="24"/>
          <w:szCs w:val="24"/>
          <w:highlight w:val="white"/>
        </w:rPr>
        <w:t>убытки, возникающие вследствие колебаний валютных курсов;</w:t>
      </w:r>
    </w:p>
    <w:p w14:paraId="00000072" w14:textId="77777777" w:rsidR="00386A27" w:rsidRDefault="00000000">
      <w:pPr>
        <w:numPr>
          <w:ilvl w:val="0"/>
          <w:numId w:val="14"/>
        </w:numPr>
        <w:jc w:val="both"/>
        <w:rPr>
          <w:sz w:val="24"/>
          <w:szCs w:val="24"/>
          <w:highlight w:val="white"/>
        </w:rPr>
      </w:pPr>
      <w:r>
        <w:rPr>
          <w:sz w:val="24"/>
          <w:szCs w:val="24"/>
          <w:highlight w:val="white"/>
        </w:rPr>
        <w:t>расходы, не подтверждённые надлежащими документами;</w:t>
      </w:r>
    </w:p>
    <w:p w14:paraId="00000073" w14:textId="77777777" w:rsidR="00386A27" w:rsidRDefault="00000000">
      <w:pPr>
        <w:numPr>
          <w:ilvl w:val="0"/>
          <w:numId w:val="14"/>
        </w:numPr>
        <w:jc w:val="both"/>
        <w:rPr>
          <w:sz w:val="24"/>
          <w:szCs w:val="24"/>
          <w:highlight w:val="white"/>
        </w:rPr>
      </w:pPr>
      <w:r>
        <w:rPr>
          <w:sz w:val="24"/>
          <w:szCs w:val="24"/>
          <w:highlight w:val="white"/>
        </w:rPr>
        <w:t>расходы на церемонии, торжества, мероприятия развлекательного характера, а также закупку или производство алкогольной продукции, табачных изделий, оружия, предметов роскоши и иных запрещенных товаров, включая расходы, связанные с организацией азартных игр.</w:t>
      </w:r>
    </w:p>
    <w:p w14:paraId="00000074" w14:textId="77777777" w:rsidR="00386A27" w:rsidRDefault="00386A27">
      <w:pPr>
        <w:pStyle w:val="Heading1"/>
        <w:ind w:left="0"/>
        <w:jc w:val="both"/>
        <w:rPr>
          <w:sz w:val="24"/>
          <w:szCs w:val="24"/>
        </w:rPr>
      </w:pPr>
    </w:p>
    <w:p w14:paraId="00000075" w14:textId="77777777" w:rsidR="00386A27" w:rsidRDefault="00000000">
      <w:pPr>
        <w:pBdr>
          <w:top w:val="nil"/>
          <w:left w:val="nil"/>
          <w:bottom w:val="nil"/>
          <w:right w:val="nil"/>
          <w:between w:val="nil"/>
        </w:pBdr>
        <w:spacing w:after="120"/>
        <w:ind w:left="140" w:right="141"/>
        <w:jc w:val="both"/>
        <w:rPr>
          <w:color w:val="000000"/>
          <w:sz w:val="24"/>
          <w:szCs w:val="24"/>
        </w:rPr>
      </w:pPr>
      <w:r>
        <w:rPr>
          <w:color w:val="000000"/>
          <w:sz w:val="24"/>
          <w:szCs w:val="24"/>
        </w:rPr>
        <w:t xml:space="preserve">Примечание: Каждый заявитель </w:t>
      </w:r>
      <w:r>
        <w:rPr>
          <w:sz w:val="24"/>
          <w:szCs w:val="24"/>
        </w:rPr>
        <w:t>имеет право</w:t>
      </w:r>
      <w:r>
        <w:rPr>
          <w:color w:val="000000"/>
          <w:sz w:val="24"/>
          <w:szCs w:val="24"/>
        </w:rPr>
        <w:t xml:space="preserve"> на получение поддерж</w:t>
      </w:r>
      <w:r>
        <w:rPr>
          <w:sz w:val="24"/>
          <w:szCs w:val="24"/>
        </w:rPr>
        <w:t xml:space="preserve">ки </w:t>
      </w:r>
      <w:r>
        <w:rPr>
          <w:color w:val="000000"/>
          <w:sz w:val="24"/>
          <w:szCs w:val="24"/>
        </w:rPr>
        <w:t xml:space="preserve">только </w:t>
      </w:r>
      <w:r>
        <w:rPr>
          <w:sz w:val="24"/>
          <w:szCs w:val="24"/>
        </w:rPr>
        <w:t>по</w:t>
      </w:r>
      <w:r>
        <w:rPr>
          <w:color w:val="000000"/>
          <w:sz w:val="24"/>
          <w:szCs w:val="24"/>
        </w:rPr>
        <w:t xml:space="preserve"> од</w:t>
      </w:r>
      <w:r>
        <w:rPr>
          <w:sz w:val="24"/>
          <w:szCs w:val="24"/>
        </w:rPr>
        <w:t>ному</w:t>
      </w:r>
      <w:r>
        <w:rPr>
          <w:color w:val="000000"/>
          <w:sz w:val="24"/>
          <w:szCs w:val="24"/>
        </w:rPr>
        <w:t xml:space="preserve"> бизнес</w:t>
      </w:r>
      <w:r>
        <w:rPr>
          <w:sz w:val="24"/>
          <w:szCs w:val="24"/>
        </w:rPr>
        <w:t>-</w:t>
      </w:r>
      <w:r>
        <w:rPr>
          <w:color w:val="000000"/>
          <w:sz w:val="24"/>
          <w:szCs w:val="24"/>
        </w:rPr>
        <w:t xml:space="preserve">проекту, независимо от количества </w:t>
      </w:r>
      <w:r>
        <w:rPr>
          <w:sz w:val="24"/>
          <w:szCs w:val="24"/>
        </w:rPr>
        <w:t>поданных</w:t>
      </w:r>
      <w:r>
        <w:rPr>
          <w:color w:val="000000"/>
          <w:sz w:val="24"/>
          <w:szCs w:val="24"/>
        </w:rPr>
        <w:t xml:space="preserve"> заяв</w:t>
      </w:r>
      <w:r>
        <w:rPr>
          <w:sz w:val="24"/>
          <w:szCs w:val="24"/>
        </w:rPr>
        <w:t>ок от одной компании</w:t>
      </w:r>
      <w:r>
        <w:rPr>
          <w:color w:val="000000"/>
          <w:sz w:val="24"/>
          <w:szCs w:val="24"/>
        </w:rPr>
        <w:t>.</w:t>
      </w:r>
    </w:p>
    <w:p w14:paraId="00000076" w14:textId="77777777" w:rsidR="00386A27" w:rsidRDefault="00000000">
      <w:pPr>
        <w:pBdr>
          <w:top w:val="nil"/>
          <w:left w:val="nil"/>
          <w:bottom w:val="nil"/>
          <w:right w:val="nil"/>
          <w:between w:val="nil"/>
        </w:pBdr>
        <w:spacing w:after="120"/>
        <w:ind w:left="140" w:right="141"/>
        <w:jc w:val="both"/>
        <w:rPr>
          <w:color w:val="000000"/>
          <w:sz w:val="24"/>
          <w:szCs w:val="24"/>
        </w:rPr>
      </w:pPr>
      <w:r>
        <w:rPr>
          <w:color w:val="000000"/>
          <w:sz w:val="24"/>
          <w:szCs w:val="24"/>
        </w:rPr>
        <w:t>Приложения оцениваются в соответствии со следующими критериями, перечисленными ниже.</w:t>
      </w:r>
      <w:r>
        <w:rPr>
          <w:noProof/>
        </w:rPr>
        <mc:AlternateContent>
          <mc:Choice Requires="wps">
            <w:drawing>
              <wp:anchor distT="0" distB="0" distL="0" distR="0" simplePos="0" relativeHeight="251658240" behindDoc="0" locked="0" layoutInCell="1" hidden="0" allowOverlap="1" wp14:anchorId="57C517B8" wp14:editId="07777777">
                <wp:simplePos x="0" y="0"/>
                <wp:positionH relativeFrom="column">
                  <wp:posOffset>57150</wp:posOffset>
                </wp:positionH>
                <wp:positionV relativeFrom="paragraph">
                  <wp:posOffset>147638</wp:posOffset>
                </wp:positionV>
                <wp:extent cx="6257925" cy="214313"/>
                <wp:effectExtent l="0" t="0" r="0" b="0"/>
                <wp:wrapTopAndBottom distT="0" distB="0"/>
                <wp:docPr id="1" name="Rectangle 1"/>
                <wp:cNvGraphicFramePr/>
                <a:graphic xmlns:a="http://schemas.openxmlformats.org/drawingml/2006/main">
                  <a:graphicData uri="http://schemas.microsoft.com/office/word/2010/wordprocessingShape">
                    <wps:wsp>
                      <wps:cNvSpPr/>
                      <wps:spPr>
                        <a:xfrm>
                          <a:off x="2228785" y="3681575"/>
                          <a:ext cx="6234430" cy="196850"/>
                        </a:xfrm>
                        <a:prstGeom prst="rect">
                          <a:avLst/>
                        </a:prstGeom>
                        <a:solidFill>
                          <a:srgbClr val="B4C5E7"/>
                        </a:solidFill>
                        <a:ln>
                          <a:noFill/>
                        </a:ln>
                      </wps:spPr>
                      <wps:txbx>
                        <w:txbxContent>
                          <w:p w14:paraId="37458E50" w14:textId="77777777" w:rsidR="00386A27" w:rsidRDefault="00000000">
                            <w:pPr>
                              <w:spacing w:line="264" w:lineRule="auto"/>
                              <w:ind w:left="27" w:firstLine="54"/>
                              <w:textDirection w:val="btLr"/>
                            </w:pPr>
                            <w:r>
                              <w:rPr>
                                <w:b/>
                                <w:color w:val="FFFFFF"/>
                              </w:rPr>
                              <w:t>IV.</w:t>
                            </w:r>
                            <w:r>
                              <w:rPr>
                                <w:b/>
                                <w:color w:val="FFFFFF"/>
                              </w:rPr>
                              <w:tab/>
                              <w:t>КРИТЕРИИ ОЦЕНКИ</w:t>
                            </w:r>
                          </w:p>
                        </w:txbxContent>
                      </wps:txbx>
                      <wps:bodyPr spcFirstLastPara="1" wrap="square" lIns="0" tIns="0" rIns="0" bIns="0" anchor="t" anchorCtr="0">
                        <a:noAutofit/>
                      </wps:bodyPr>
                    </wps:wsp>
                  </a:graphicData>
                </a:graphic>
              </wp:anchor>
            </w:drawing>
          </mc:Choice>
          <mc:Fallback xmlns:a="http://schemas.openxmlformats.org/drawingml/2006/main">
            <w:pict w14:anchorId="57EDC35E">
              <v:rect id="Rectangle 1" style="position:absolute;left:0;text-align:left;margin-left:4.5pt;margin-top:11.65pt;width:492.75pt;height:16.9pt;z-index:251658240;visibility:visible;mso-wrap-style:square;mso-wrap-distance-left:0;mso-wrap-distance-top:0;mso-wrap-distance-right:0;mso-wrap-distance-bottom:0;mso-position-horizontal:absolute;mso-position-horizontal-relative:text;mso-position-vertical:absolute;mso-position-vertical-relative:text;v-text-anchor:top" o:spid="_x0000_s1027" fillcolor="#b4c5e7" stroked="f" w14:anchorId="57C517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">
                <v:textbox inset="0,0,0,0">
                  <w:txbxContent>
                    <w:p w:rsidR="00386A27" w:rsidRDefault="00000000" w14:paraId="53A97F6D" w14:textId="77777777">
                      <w:pPr>
                        <w:spacing w:line="264" w:lineRule="auto"/>
                        <w:ind w:left="27" w:firstLine="54"/>
                        <w:textDirection w:val="btLr"/>
                      </w:pPr>
                      <w:r>
                        <w:rPr>
                          <w:b/>
                          <w:color w:val="FFFFFF"/>
                        </w:rPr>
                        <w:t>IV.</w:t>
                      </w:r>
                      <w:r>
                        <w:rPr>
                          <w:b/>
                          <w:color w:val="FFFFFF"/>
                        </w:rPr>
                        <w:tab/>
                      </w:r>
                      <w:r>
                        <w:rPr>
                          <w:b/>
                          <w:color w:val="FFFFFF"/>
                        </w:rPr>
                        <w:t>КРИТЕРИИ ОЦЕНКИ</w:t>
                      </w:r>
                    </w:p>
                  </w:txbxContent>
                </v:textbox>
                <w10:wrap type="topAndBottom"/>
              </v:rect>
            </w:pict>
          </mc:Fallback>
        </mc:AlternateContent>
      </w:r>
    </w:p>
    <w:p w14:paraId="00000077" w14:textId="77777777" w:rsidR="00386A27" w:rsidRDefault="00000000">
      <w:pPr>
        <w:pBdr>
          <w:top w:val="nil"/>
          <w:left w:val="nil"/>
          <w:bottom w:val="nil"/>
          <w:right w:val="nil"/>
          <w:between w:val="nil"/>
        </w:pBdr>
        <w:spacing w:after="120"/>
        <w:ind w:left="140"/>
        <w:rPr>
          <w:rFonts w:ascii="Open Sans" w:eastAsia="Open Sans" w:hAnsi="Open Sans" w:cs="Open Sans"/>
          <w:b/>
          <w:bCs/>
          <w:color w:val="000000"/>
        </w:rPr>
      </w:pPr>
      <w:sdt>
        <w:sdtPr>
          <w:tag w:val="goog_rdk_4"/>
          <w:id w:val="-260434156"/>
        </w:sdtPr>
        <w:sdtContent>
          <w:r>
            <w:rPr>
              <w:rFonts w:ascii="Arial" w:eastAsia="Arial" w:hAnsi="Arial" w:cs="Arial"/>
              <w:b/>
              <w:bCs/>
              <w:color w:val="000000"/>
            </w:rPr>
            <w:t>ЛОТ №1</w:t>
          </w:r>
        </w:sdtContent>
      </w:sdt>
    </w:p>
    <w:tbl>
      <w:tblPr>
        <w:tblStyle w:val="a"/>
        <w:tblW w:w="97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0"/>
        <w:gridCol w:w="2370"/>
        <w:gridCol w:w="4215"/>
        <w:gridCol w:w="1290"/>
        <w:gridCol w:w="1245"/>
      </w:tblGrid>
      <w:tr w:rsidR="00386A27" w14:paraId="4A28546D" w14:textId="77777777">
        <w:trPr>
          <w:trHeight w:val="705"/>
        </w:trPr>
        <w:tc>
          <w:tcPr>
            <w:tcW w:w="660" w:type="dxa"/>
            <w:tcBorders>
              <w:top w:val="single" w:sz="5" w:space="0" w:color="000000"/>
              <w:left w:val="single" w:sz="5" w:space="0" w:color="000000"/>
              <w:bottom w:val="single" w:sz="5" w:space="0" w:color="000000"/>
              <w:right w:val="single" w:sz="5" w:space="0" w:color="000000"/>
            </w:tcBorders>
            <w:shd w:val="clear" w:color="auto" w:fill="D9EAF7"/>
            <w:tcMar>
              <w:top w:w="80" w:type="dxa"/>
              <w:left w:w="120" w:type="dxa"/>
              <w:bottom w:w="80" w:type="dxa"/>
              <w:right w:w="120" w:type="dxa"/>
            </w:tcMar>
          </w:tcPr>
          <w:p w14:paraId="00000078" w14:textId="77777777" w:rsidR="00386A27" w:rsidRDefault="00000000">
            <w:pPr>
              <w:spacing w:line="264" w:lineRule="auto"/>
              <w:jc w:val="center"/>
              <w:rPr>
                <w:b/>
                <w:bCs/>
                <w:sz w:val="24"/>
                <w:szCs w:val="24"/>
              </w:rPr>
            </w:pPr>
            <w:r>
              <w:rPr>
                <w:b/>
                <w:bCs/>
                <w:sz w:val="24"/>
                <w:szCs w:val="24"/>
              </w:rPr>
              <w:t>№</w:t>
            </w:r>
          </w:p>
        </w:tc>
        <w:tc>
          <w:tcPr>
            <w:tcW w:w="2370" w:type="dxa"/>
            <w:tcBorders>
              <w:top w:val="single" w:sz="5" w:space="0" w:color="000000"/>
              <w:left w:val="nil"/>
              <w:bottom w:val="single" w:sz="5" w:space="0" w:color="000000"/>
              <w:right w:val="single" w:sz="5" w:space="0" w:color="000000"/>
            </w:tcBorders>
            <w:shd w:val="clear" w:color="auto" w:fill="D9EAF7"/>
            <w:tcMar>
              <w:top w:w="80" w:type="dxa"/>
              <w:left w:w="120" w:type="dxa"/>
              <w:bottom w:w="80" w:type="dxa"/>
              <w:right w:w="120" w:type="dxa"/>
            </w:tcMar>
          </w:tcPr>
          <w:p w14:paraId="00000079" w14:textId="77777777" w:rsidR="00386A27" w:rsidRDefault="00000000">
            <w:pPr>
              <w:spacing w:line="264" w:lineRule="auto"/>
              <w:jc w:val="center"/>
              <w:rPr>
                <w:b/>
                <w:bCs/>
                <w:sz w:val="24"/>
                <w:szCs w:val="24"/>
              </w:rPr>
            </w:pPr>
            <w:r>
              <w:rPr>
                <w:b/>
                <w:bCs/>
                <w:sz w:val="24"/>
                <w:szCs w:val="24"/>
              </w:rPr>
              <w:t>Критерий оценки</w:t>
            </w:r>
          </w:p>
        </w:tc>
        <w:tc>
          <w:tcPr>
            <w:tcW w:w="4215" w:type="dxa"/>
            <w:tcBorders>
              <w:top w:val="single" w:sz="5" w:space="0" w:color="000000"/>
              <w:left w:val="nil"/>
              <w:bottom w:val="single" w:sz="5" w:space="0" w:color="000000"/>
              <w:right w:val="single" w:sz="5" w:space="0" w:color="000000"/>
            </w:tcBorders>
            <w:shd w:val="clear" w:color="auto" w:fill="D9EAF7"/>
            <w:tcMar>
              <w:top w:w="80" w:type="dxa"/>
              <w:left w:w="120" w:type="dxa"/>
              <w:bottom w:w="80" w:type="dxa"/>
              <w:right w:w="120" w:type="dxa"/>
            </w:tcMar>
          </w:tcPr>
          <w:p w14:paraId="0000007A" w14:textId="77777777" w:rsidR="00386A27" w:rsidRDefault="00000000">
            <w:pPr>
              <w:spacing w:line="264" w:lineRule="auto"/>
              <w:jc w:val="center"/>
              <w:rPr>
                <w:b/>
                <w:bCs/>
                <w:sz w:val="24"/>
                <w:szCs w:val="24"/>
              </w:rPr>
            </w:pPr>
            <w:r>
              <w:rPr>
                <w:b/>
                <w:bCs/>
                <w:sz w:val="24"/>
                <w:szCs w:val="24"/>
              </w:rPr>
              <w:t>Описание</w:t>
            </w:r>
          </w:p>
        </w:tc>
        <w:tc>
          <w:tcPr>
            <w:tcW w:w="1290" w:type="dxa"/>
            <w:tcBorders>
              <w:top w:val="single" w:sz="5" w:space="0" w:color="000000"/>
              <w:left w:val="nil"/>
              <w:bottom w:val="single" w:sz="5" w:space="0" w:color="000000"/>
              <w:right w:val="single" w:sz="5" w:space="0" w:color="000000"/>
            </w:tcBorders>
            <w:shd w:val="clear" w:color="auto" w:fill="D9EAF7"/>
            <w:tcMar>
              <w:top w:w="80" w:type="dxa"/>
              <w:left w:w="120" w:type="dxa"/>
              <w:bottom w:w="80" w:type="dxa"/>
              <w:right w:w="120" w:type="dxa"/>
            </w:tcMar>
          </w:tcPr>
          <w:p w14:paraId="0000007B" w14:textId="77777777" w:rsidR="00386A27" w:rsidRDefault="00000000">
            <w:pPr>
              <w:spacing w:line="264" w:lineRule="auto"/>
              <w:jc w:val="center"/>
              <w:rPr>
                <w:b/>
                <w:bCs/>
                <w:sz w:val="24"/>
                <w:szCs w:val="24"/>
              </w:rPr>
            </w:pPr>
            <w:r>
              <w:rPr>
                <w:b/>
                <w:bCs/>
                <w:sz w:val="24"/>
                <w:szCs w:val="24"/>
              </w:rPr>
              <w:t>Макс. баллы</w:t>
            </w:r>
          </w:p>
        </w:tc>
        <w:tc>
          <w:tcPr>
            <w:tcW w:w="1245" w:type="dxa"/>
            <w:tcBorders>
              <w:top w:val="single" w:sz="5" w:space="0" w:color="000000"/>
              <w:left w:val="nil"/>
              <w:bottom w:val="single" w:sz="5" w:space="0" w:color="000000"/>
              <w:right w:val="single" w:sz="5" w:space="0" w:color="000000"/>
            </w:tcBorders>
            <w:shd w:val="clear" w:color="auto" w:fill="D9EAF7"/>
            <w:tcMar>
              <w:top w:w="80" w:type="dxa"/>
              <w:left w:w="120" w:type="dxa"/>
              <w:bottom w:w="80" w:type="dxa"/>
              <w:right w:w="120" w:type="dxa"/>
            </w:tcMar>
          </w:tcPr>
          <w:p w14:paraId="0000007C" w14:textId="77777777" w:rsidR="00386A27" w:rsidRDefault="00000000">
            <w:pPr>
              <w:spacing w:line="264" w:lineRule="auto"/>
              <w:jc w:val="center"/>
              <w:rPr>
                <w:b/>
                <w:bCs/>
                <w:sz w:val="24"/>
                <w:szCs w:val="24"/>
              </w:rPr>
            </w:pPr>
            <w:r>
              <w:rPr>
                <w:b/>
                <w:bCs/>
                <w:sz w:val="24"/>
                <w:szCs w:val="24"/>
              </w:rPr>
              <w:t>Вес (%)</w:t>
            </w:r>
          </w:p>
        </w:tc>
      </w:tr>
      <w:tr w:rsidR="00386A27" w14:paraId="75B3752A" w14:textId="77777777">
        <w:trPr>
          <w:trHeight w:val="1755"/>
        </w:trPr>
        <w:tc>
          <w:tcPr>
            <w:tcW w:w="660" w:type="dxa"/>
            <w:vMerge w:val="restart"/>
            <w:tcBorders>
              <w:top w:val="nil"/>
              <w:left w:val="single" w:sz="5" w:space="0" w:color="000000"/>
              <w:bottom w:val="single" w:sz="5" w:space="0" w:color="000000"/>
              <w:right w:val="single" w:sz="5" w:space="0" w:color="000000"/>
            </w:tcBorders>
            <w:tcMar>
              <w:top w:w="80" w:type="dxa"/>
              <w:left w:w="120" w:type="dxa"/>
              <w:bottom w:w="80" w:type="dxa"/>
              <w:right w:w="120" w:type="dxa"/>
            </w:tcMar>
          </w:tcPr>
          <w:p w14:paraId="0000007D" w14:textId="77777777" w:rsidR="00386A27" w:rsidRDefault="00000000">
            <w:pPr>
              <w:spacing w:line="264" w:lineRule="auto"/>
              <w:jc w:val="center"/>
              <w:rPr>
                <w:sz w:val="24"/>
                <w:szCs w:val="24"/>
              </w:rPr>
            </w:pPr>
            <w:r>
              <w:rPr>
                <w:sz w:val="24"/>
                <w:szCs w:val="24"/>
              </w:rPr>
              <w:t>1</w:t>
            </w:r>
          </w:p>
        </w:tc>
        <w:tc>
          <w:tcPr>
            <w:tcW w:w="2370" w:type="dxa"/>
            <w:vMerge w:val="restart"/>
            <w:tcBorders>
              <w:top w:val="nil"/>
              <w:left w:val="nil"/>
              <w:bottom w:val="single" w:sz="5" w:space="0" w:color="000000"/>
              <w:right w:val="single" w:sz="5" w:space="0" w:color="000000"/>
            </w:tcBorders>
            <w:tcMar>
              <w:top w:w="80" w:type="dxa"/>
              <w:left w:w="120" w:type="dxa"/>
              <w:bottom w:w="80" w:type="dxa"/>
              <w:right w:w="120" w:type="dxa"/>
            </w:tcMar>
          </w:tcPr>
          <w:p w14:paraId="0000007E" w14:textId="77777777" w:rsidR="00386A27" w:rsidRDefault="00000000">
            <w:pPr>
              <w:spacing w:line="264" w:lineRule="auto"/>
              <w:rPr>
                <w:sz w:val="24"/>
                <w:szCs w:val="24"/>
              </w:rPr>
            </w:pPr>
            <w:r>
              <w:rPr>
                <w:sz w:val="24"/>
                <w:szCs w:val="24"/>
              </w:rPr>
              <w:t>Актуальность и рыночный потенциал</w:t>
            </w:r>
          </w:p>
        </w:tc>
        <w:tc>
          <w:tcPr>
            <w:tcW w:w="4215" w:type="dxa"/>
            <w:tcBorders>
              <w:top w:val="nil"/>
              <w:left w:val="nil"/>
              <w:bottom w:val="single" w:sz="5" w:space="0" w:color="000000"/>
              <w:right w:val="single" w:sz="5" w:space="0" w:color="000000"/>
            </w:tcBorders>
            <w:tcMar>
              <w:top w:w="80" w:type="dxa"/>
              <w:left w:w="120" w:type="dxa"/>
              <w:bottom w:w="80" w:type="dxa"/>
              <w:right w:w="120" w:type="dxa"/>
            </w:tcMar>
          </w:tcPr>
          <w:p w14:paraId="0000007F" w14:textId="77777777" w:rsidR="00386A27" w:rsidRDefault="00000000">
            <w:pPr>
              <w:spacing w:line="264" w:lineRule="auto"/>
              <w:rPr>
                <w:sz w:val="24"/>
                <w:szCs w:val="24"/>
              </w:rPr>
            </w:pPr>
            <w:r>
              <w:rPr>
                <w:sz w:val="24"/>
                <w:szCs w:val="24"/>
              </w:rPr>
              <w:t xml:space="preserve">• </w:t>
            </w:r>
            <w:proofErr w:type="gramStart"/>
            <w:r>
              <w:rPr>
                <w:sz w:val="24"/>
                <w:szCs w:val="24"/>
              </w:rPr>
              <w:t>Содействие  интеграции</w:t>
            </w:r>
            <w:proofErr w:type="gramEnd"/>
            <w:r>
              <w:rPr>
                <w:sz w:val="24"/>
                <w:szCs w:val="24"/>
              </w:rPr>
              <w:t xml:space="preserve">  практик циркулярной экономики, а также продвижению долгосрочной энергоэффективности и использования </w:t>
            </w:r>
            <w:proofErr w:type="gramStart"/>
            <w:r>
              <w:rPr>
                <w:sz w:val="24"/>
                <w:szCs w:val="24"/>
              </w:rPr>
              <w:t>возобновляемых  источников</w:t>
            </w:r>
            <w:proofErr w:type="gramEnd"/>
            <w:r>
              <w:rPr>
                <w:sz w:val="24"/>
                <w:szCs w:val="24"/>
              </w:rPr>
              <w:t xml:space="preserve"> энергии.</w:t>
            </w:r>
          </w:p>
        </w:tc>
        <w:tc>
          <w:tcPr>
            <w:tcW w:w="1290" w:type="dxa"/>
            <w:tcBorders>
              <w:top w:val="nil"/>
              <w:left w:val="nil"/>
              <w:bottom w:val="single" w:sz="5" w:space="0" w:color="000000"/>
              <w:right w:val="single" w:sz="5" w:space="0" w:color="000000"/>
            </w:tcBorders>
            <w:tcMar>
              <w:top w:w="80" w:type="dxa"/>
              <w:left w:w="120" w:type="dxa"/>
              <w:bottom w:w="80" w:type="dxa"/>
              <w:right w:w="120" w:type="dxa"/>
            </w:tcMar>
          </w:tcPr>
          <w:p w14:paraId="00000080" w14:textId="77777777" w:rsidR="00386A27" w:rsidRDefault="00000000">
            <w:pPr>
              <w:spacing w:line="264" w:lineRule="auto"/>
              <w:jc w:val="center"/>
              <w:rPr>
                <w:sz w:val="24"/>
                <w:szCs w:val="24"/>
              </w:rPr>
            </w:pPr>
            <w:r>
              <w:rPr>
                <w:sz w:val="24"/>
                <w:szCs w:val="24"/>
              </w:rPr>
              <w:t>35</w:t>
            </w:r>
          </w:p>
        </w:tc>
        <w:tc>
          <w:tcPr>
            <w:tcW w:w="1245" w:type="dxa"/>
            <w:vMerge w:val="restart"/>
            <w:tcBorders>
              <w:top w:val="nil"/>
              <w:left w:val="nil"/>
              <w:bottom w:val="single" w:sz="5" w:space="0" w:color="000000"/>
              <w:right w:val="single" w:sz="5" w:space="0" w:color="000000"/>
            </w:tcBorders>
            <w:tcMar>
              <w:top w:w="80" w:type="dxa"/>
              <w:left w:w="120" w:type="dxa"/>
              <w:bottom w:w="80" w:type="dxa"/>
              <w:right w:w="120" w:type="dxa"/>
            </w:tcMar>
          </w:tcPr>
          <w:p w14:paraId="00000081" w14:textId="77777777" w:rsidR="00386A27" w:rsidRDefault="00000000">
            <w:pPr>
              <w:spacing w:line="264" w:lineRule="auto"/>
              <w:jc w:val="center"/>
              <w:rPr>
                <w:sz w:val="24"/>
                <w:szCs w:val="24"/>
              </w:rPr>
            </w:pPr>
            <w:r>
              <w:rPr>
                <w:sz w:val="24"/>
                <w:szCs w:val="24"/>
              </w:rPr>
              <w:t>25%</w:t>
            </w:r>
          </w:p>
        </w:tc>
      </w:tr>
      <w:tr w:rsidR="00386A27" w14:paraId="4F3090EB" w14:textId="77777777">
        <w:trPr>
          <w:trHeight w:val="632"/>
        </w:trPr>
        <w:tc>
          <w:tcPr>
            <w:tcW w:w="660" w:type="dxa"/>
            <w:vMerge/>
            <w:tcBorders>
              <w:top w:val="nil"/>
              <w:left w:val="single" w:sz="5" w:space="0" w:color="000000"/>
              <w:bottom w:val="single" w:sz="5" w:space="0" w:color="000000"/>
              <w:right w:val="single" w:sz="5" w:space="0" w:color="000000"/>
            </w:tcBorders>
            <w:tcMar>
              <w:top w:w="80" w:type="dxa"/>
              <w:left w:w="120" w:type="dxa"/>
              <w:bottom w:w="80" w:type="dxa"/>
              <w:right w:w="120" w:type="dxa"/>
            </w:tcMar>
          </w:tcPr>
          <w:p w14:paraId="00000082" w14:textId="77777777" w:rsidR="00386A27" w:rsidRDefault="00386A27">
            <w:pPr>
              <w:pBdr>
                <w:top w:val="nil"/>
                <w:left w:val="nil"/>
                <w:bottom w:val="nil"/>
                <w:right w:val="nil"/>
                <w:between w:val="nil"/>
              </w:pBdr>
              <w:spacing w:line="276" w:lineRule="auto"/>
              <w:rPr>
                <w:sz w:val="24"/>
                <w:szCs w:val="24"/>
              </w:rPr>
            </w:pPr>
          </w:p>
        </w:tc>
        <w:tc>
          <w:tcPr>
            <w:tcW w:w="2370" w:type="dxa"/>
            <w:vMerge/>
            <w:tcBorders>
              <w:top w:val="nil"/>
              <w:left w:val="nil"/>
              <w:bottom w:val="single" w:sz="5" w:space="0" w:color="000000"/>
              <w:right w:val="single" w:sz="5" w:space="0" w:color="000000"/>
            </w:tcBorders>
            <w:tcMar>
              <w:top w:w="80" w:type="dxa"/>
              <w:left w:w="120" w:type="dxa"/>
              <w:bottom w:w="80" w:type="dxa"/>
              <w:right w:w="120" w:type="dxa"/>
            </w:tcMar>
          </w:tcPr>
          <w:p w14:paraId="00000083" w14:textId="77777777" w:rsidR="00386A27" w:rsidRDefault="00386A27">
            <w:pPr>
              <w:pBdr>
                <w:top w:val="nil"/>
                <w:left w:val="nil"/>
                <w:bottom w:val="nil"/>
                <w:right w:val="nil"/>
                <w:between w:val="nil"/>
              </w:pBdr>
              <w:spacing w:line="276" w:lineRule="auto"/>
              <w:rPr>
                <w:sz w:val="24"/>
                <w:szCs w:val="24"/>
              </w:rPr>
            </w:pPr>
          </w:p>
        </w:tc>
        <w:tc>
          <w:tcPr>
            <w:tcW w:w="4215" w:type="dxa"/>
            <w:tcBorders>
              <w:top w:val="nil"/>
              <w:left w:val="nil"/>
              <w:bottom w:val="single" w:sz="5" w:space="0" w:color="000000"/>
              <w:right w:val="single" w:sz="5" w:space="0" w:color="000000"/>
            </w:tcBorders>
            <w:tcMar>
              <w:top w:w="80" w:type="dxa"/>
              <w:left w:w="120" w:type="dxa"/>
              <w:bottom w:w="80" w:type="dxa"/>
              <w:right w:w="120" w:type="dxa"/>
            </w:tcMar>
          </w:tcPr>
          <w:p w14:paraId="00000084" w14:textId="77777777" w:rsidR="00386A27" w:rsidRDefault="00000000">
            <w:pPr>
              <w:spacing w:line="264" w:lineRule="auto"/>
              <w:rPr>
                <w:sz w:val="24"/>
                <w:szCs w:val="24"/>
              </w:rPr>
            </w:pPr>
            <w:r>
              <w:rPr>
                <w:sz w:val="24"/>
                <w:szCs w:val="24"/>
              </w:rPr>
              <w:t>• Содействие расширению рынков и внедрению стандартов ЕС</w:t>
            </w:r>
          </w:p>
        </w:tc>
        <w:tc>
          <w:tcPr>
            <w:tcW w:w="1290" w:type="dxa"/>
            <w:tcBorders>
              <w:top w:val="nil"/>
              <w:left w:val="nil"/>
              <w:bottom w:val="single" w:sz="5" w:space="0" w:color="000000"/>
              <w:right w:val="single" w:sz="5" w:space="0" w:color="000000"/>
            </w:tcBorders>
            <w:tcMar>
              <w:top w:w="80" w:type="dxa"/>
              <w:left w:w="120" w:type="dxa"/>
              <w:bottom w:w="80" w:type="dxa"/>
              <w:right w:w="120" w:type="dxa"/>
            </w:tcMar>
          </w:tcPr>
          <w:p w14:paraId="00000085" w14:textId="77777777" w:rsidR="00386A27" w:rsidRDefault="00000000">
            <w:pPr>
              <w:spacing w:line="264" w:lineRule="auto"/>
              <w:jc w:val="center"/>
              <w:rPr>
                <w:sz w:val="24"/>
                <w:szCs w:val="24"/>
              </w:rPr>
            </w:pPr>
            <w:r>
              <w:rPr>
                <w:sz w:val="24"/>
                <w:szCs w:val="24"/>
              </w:rPr>
              <w:t>15</w:t>
            </w:r>
          </w:p>
        </w:tc>
        <w:tc>
          <w:tcPr>
            <w:tcW w:w="1245" w:type="dxa"/>
            <w:vMerge/>
            <w:tcBorders>
              <w:top w:val="nil"/>
              <w:left w:val="nil"/>
              <w:bottom w:val="single" w:sz="5" w:space="0" w:color="000000"/>
              <w:right w:val="single" w:sz="5" w:space="0" w:color="000000"/>
            </w:tcBorders>
            <w:tcMar>
              <w:top w:w="80" w:type="dxa"/>
              <w:left w:w="120" w:type="dxa"/>
              <w:bottom w:w="80" w:type="dxa"/>
              <w:right w:w="120" w:type="dxa"/>
            </w:tcMar>
          </w:tcPr>
          <w:p w14:paraId="00000086" w14:textId="77777777" w:rsidR="00386A27" w:rsidRDefault="00386A27">
            <w:pPr>
              <w:pBdr>
                <w:top w:val="nil"/>
                <w:left w:val="nil"/>
                <w:bottom w:val="nil"/>
                <w:right w:val="nil"/>
                <w:between w:val="nil"/>
              </w:pBdr>
              <w:spacing w:line="276" w:lineRule="auto"/>
              <w:rPr>
                <w:sz w:val="24"/>
                <w:szCs w:val="24"/>
              </w:rPr>
            </w:pPr>
          </w:p>
        </w:tc>
      </w:tr>
      <w:tr w:rsidR="00386A27" w14:paraId="15A4B7CE" w14:textId="77777777">
        <w:trPr>
          <w:trHeight w:val="1230"/>
        </w:trPr>
        <w:tc>
          <w:tcPr>
            <w:tcW w:w="660" w:type="dxa"/>
            <w:vMerge w:val="restart"/>
            <w:tcBorders>
              <w:top w:val="nil"/>
              <w:left w:val="single" w:sz="5" w:space="0" w:color="000000"/>
              <w:bottom w:val="single" w:sz="5" w:space="0" w:color="000000"/>
              <w:right w:val="single" w:sz="5" w:space="0" w:color="000000"/>
            </w:tcBorders>
            <w:tcMar>
              <w:top w:w="80" w:type="dxa"/>
              <w:left w:w="120" w:type="dxa"/>
              <w:bottom w:w="80" w:type="dxa"/>
              <w:right w:w="120" w:type="dxa"/>
            </w:tcMar>
          </w:tcPr>
          <w:p w14:paraId="00000087" w14:textId="77777777" w:rsidR="00386A27" w:rsidRDefault="00000000">
            <w:pPr>
              <w:spacing w:line="264" w:lineRule="auto"/>
              <w:jc w:val="center"/>
              <w:rPr>
                <w:sz w:val="24"/>
                <w:szCs w:val="24"/>
              </w:rPr>
            </w:pPr>
            <w:r>
              <w:rPr>
                <w:sz w:val="24"/>
                <w:szCs w:val="24"/>
              </w:rPr>
              <w:t>2</w:t>
            </w:r>
          </w:p>
        </w:tc>
        <w:tc>
          <w:tcPr>
            <w:tcW w:w="2370" w:type="dxa"/>
            <w:vMerge w:val="restart"/>
            <w:tcBorders>
              <w:top w:val="nil"/>
              <w:left w:val="nil"/>
              <w:bottom w:val="single" w:sz="5" w:space="0" w:color="000000"/>
              <w:right w:val="single" w:sz="5" w:space="0" w:color="000000"/>
            </w:tcBorders>
            <w:tcMar>
              <w:top w:w="80" w:type="dxa"/>
              <w:left w:w="120" w:type="dxa"/>
              <w:bottom w:w="80" w:type="dxa"/>
              <w:right w:w="120" w:type="dxa"/>
            </w:tcMar>
          </w:tcPr>
          <w:p w14:paraId="00000088" w14:textId="77777777" w:rsidR="00386A27" w:rsidRDefault="00000000">
            <w:pPr>
              <w:spacing w:line="264" w:lineRule="auto"/>
              <w:rPr>
                <w:sz w:val="24"/>
                <w:szCs w:val="24"/>
              </w:rPr>
            </w:pPr>
            <w:r>
              <w:rPr>
                <w:sz w:val="24"/>
                <w:szCs w:val="24"/>
              </w:rPr>
              <w:t xml:space="preserve">Устойчивость занятости и гендерная интеграция      </w:t>
            </w:r>
          </w:p>
        </w:tc>
        <w:tc>
          <w:tcPr>
            <w:tcW w:w="4215" w:type="dxa"/>
            <w:tcBorders>
              <w:top w:val="nil"/>
              <w:left w:val="nil"/>
              <w:bottom w:val="single" w:sz="5" w:space="0" w:color="000000"/>
              <w:right w:val="single" w:sz="5" w:space="0" w:color="000000"/>
            </w:tcBorders>
            <w:tcMar>
              <w:top w:w="80" w:type="dxa"/>
              <w:left w:w="120" w:type="dxa"/>
              <w:bottom w:w="80" w:type="dxa"/>
              <w:right w:w="120" w:type="dxa"/>
            </w:tcMar>
          </w:tcPr>
          <w:p w14:paraId="00000089" w14:textId="77777777" w:rsidR="00386A27" w:rsidRDefault="00000000">
            <w:pPr>
              <w:spacing w:line="264" w:lineRule="auto"/>
              <w:rPr>
                <w:sz w:val="24"/>
                <w:szCs w:val="24"/>
              </w:rPr>
            </w:pPr>
            <w:r>
              <w:rPr>
                <w:sz w:val="24"/>
                <w:szCs w:val="24"/>
              </w:rPr>
              <w:t>• Способствование созданию как минимум 1 рабочего места или сохранению как минимум 1 существующего рабочего места</w:t>
            </w:r>
          </w:p>
        </w:tc>
        <w:tc>
          <w:tcPr>
            <w:tcW w:w="1290" w:type="dxa"/>
            <w:tcBorders>
              <w:top w:val="nil"/>
              <w:left w:val="nil"/>
              <w:bottom w:val="single" w:sz="5" w:space="0" w:color="000000"/>
              <w:right w:val="single" w:sz="5" w:space="0" w:color="000000"/>
            </w:tcBorders>
            <w:tcMar>
              <w:top w:w="80" w:type="dxa"/>
              <w:left w:w="120" w:type="dxa"/>
              <w:bottom w:w="80" w:type="dxa"/>
              <w:right w:w="120" w:type="dxa"/>
            </w:tcMar>
          </w:tcPr>
          <w:p w14:paraId="0000008A" w14:textId="77777777" w:rsidR="00386A27" w:rsidRDefault="00000000">
            <w:pPr>
              <w:spacing w:line="264" w:lineRule="auto"/>
              <w:jc w:val="center"/>
              <w:rPr>
                <w:sz w:val="24"/>
                <w:szCs w:val="24"/>
              </w:rPr>
            </w:pPr>
            <w:r>
              <w:rPr>
                <w:sz w:val="24"/>
                <w:szCs w:val="24"/>
              </w:rPr>
              <w:t>35</w:t>
            </w:r>
          </w:p>
        </w:tc>
        <w:tc>
          <w:tcPr>
            <w:tcW w:w="1245" w:type="dxa"/>
            <w:vMerge w:val="restart"/>
            <w:tcBorders>
              <w:top w:val="nil"/>
              <w:left w:val="nil"/>
              <w:bottom w:val="single" w:sz="5" w:space="0" w:color="000000"/>
              <w:right w:val="single" w:sz="5" w:space="0" w:color="000000"/>
            </w:tcBorders>
            <w:tcMar>
              <w:top w:w="80" w:type="dxa"/>
              <w:left w:w="120" w:type="dxa"/>
              <w:bottom w:w="80" w:type="dxa"/>
              <w:right w:w="120" w:type="dxa"/>
            </w:tcMar>
          </w:tcPr>
          <w:p w14:paraId="0000008B" w14:textId="77777777" w:rsidR="00386A27" w:rsidRDefault="00000000">
            <w:pPr>
              <w:spacing w:line="264" w:lineRule="auto"/>
              <w:jc w:val="center"/>
              <w:rPr>
                <w:sz w:val="24"/>
                <w:szCs w:val="24"/>
              </w:rPr>
            </w:pPr>
            <w:r>
              <w:rPr>
                <w:sz w:val="24"/>
                <w:szCs w:val="24"/>
              </w:rPr>
              <w:t>25%</w:t>
            </w:r>
          </w:p>
        </w:tc>
      </w:tr>
      <w:tr w:rsidR="00386A27" w14:paraId="745D86F0" w14:textId="77777777">
        <w:trPr>
          <w:trHeight w:val="1601"/>
        </w:trPr>
        <w:tc>
          <w:tcPr>
            <w:tcW w:w="660" w:type="dxa"/>
            <w:vMerge/>
            <w:tcBorders>
              <w:top w:val="nil"/>
              <w:left w:val="single" w:sz="5" w:space="0" w:color="000000"/>
              <w:bottom w:val="single" w:sz="5" w:space="0" w:color="000000"/>
              <w:right w:val="single" w:sz="5" w:space="0" w:color="000000"/>
            </w:tcBorders>
            <w:tcMar>
              <w:top w:w="80" w:type="dxa"/>
              <w:left w:w="120" w:type="dxa"/>
              <w:bottom w:w="80" w:type="dxa"/>
              <w:right w:w="120" w:type="dxa"/>
            </w:tcMar>
          </w:tcPr>
          <w:p w14:paraId="0000008C" w14:textId="77777777" w:rsidR="00386A27" w:rsidRDefault="00386A27">
            <w:pPr>
              <w:pBdr>
                <w:top w:val="nil"/>
                <w:left w:val="nil"/>
                <w:bottom w:val="nil"/>
                <w:right w:val="nil"/>
                <w:between w:val="nil"/>
              </w:pBdr>
              <w:spacing w:line="276" w:lineRule="auto"/>
              <w:rPr>
                <w:sz w:val="24"/>
                <w:szCs w:val="24"/>
              </w:rPr>
            </w:pPr>
          </w:p>
        </w:tc>
        <w:tc>
          <w:tcPr>
            <w:tcW w:w="2370" w:type="dxa"/>
            <w:vMerge/>
            <w:tcBorders>
              <w:top w:val="nil"/>
              <w:left w:val="nil"/>
              <w:bottom w:val="single" w:sz="5" w:space="0" w:color="000000"/>
              <w:right w:val="single" w:sz="5" w:space="0" w:color="000000"/>
            </w:tcBorders>
            <w:tcMar>
              <w:top w:w="80" w:type="dxa"/>
              <w:left w:w="120" w:type="dxa"/>
              <w:bottom w:w="80" w:type="dxa"/>
              <w:right w:w="120" w:type="dxa"/>
            </w:tcMar>
          </w:tcPr>
          <w:p w14:paraId="0000008D" w14:textId="77777777" w:rsidR="00386A27" w:rsidRDefault="00386A27">
            <w:pPr>
              <w:pBdr>
                <w:top w:val="nil"/>
                <w:left w:val="nil"/>
                <w:bottom w:val="nil"/>
                <w:right w:val="nil"/>
                <w:between w:val="nil"/>
              </w:pBdr>
              <w:spacing w:line="276" w:lineRule="auto"/>
              <w:rPr>
                <w:sz w:val="24"/>
                <w:szCs w:val="24"/>
              </w:rPr>
            </w:pPr>
          </w:p>
        </w:tc>
        <w:tc>
          <w:tcPr>
            <w:tcW w:w="4215" w:type="dxa"/>
            <w:tcBorders>
              <w:top w:val="nil"/>
              <w:left w:val="nil"/>
              <w:bottom w:val="single" w:sz="5" w:space="0" w:color="000000"/>
              <w:right w:val="single" w:sz="5" w:space="0" w:color="000000"/>
            </w:tcBorders>
            <w:tcMar>
              <w:top w:w="80" w:type="dxa"/>
              <w:left w:w="120" w:type="dxa"/>
              <w:bottom w:w="80" w:type="dxa"/>
              <w:right w:w="120" w:type="dxa"/>
            </w:tcMar>
          </w:tcPr>
          <w:p w14:paraId="0000008E" w14:textId="77777777" w:rsidR="00386A27" w:rsidRDefault="00000000">
            <w:pPr>
              <w:spacing w:line="264" w:lineRule="auto"/>
              <w:rPr>
                <w:sz w:val="24"/>
                <w:szCs w:val="24"/>
              </w:rPr>
            </w:pPr>
            <w:r>
              <w:rPr>
                <w:sz w:val="24"/>
                <w:szCs w:val="24"/>
              </w:rPr>
              <w:t>• Предприятие, возглавляемое женщинами, или обеспечение активного участия/ профессиональной интеграции женщин и девушек в зеленую экономику</w:t>
            </w:r>
          </w:p>
        </w:tc>
        <w:tc>
          <w:tcPr>
            <w:tcW w:w="1290" w:type="dxa"/>
            <w:tcBorders>
              <w:top w:val="nil"/>
              <w:left w:val="nil"/>
              <w:bottom w:val="single" w:sz="5" w:space="0" w:color="000000"/>
              <w:right w:val="single" w:sz="5" w:space="0" w:color="000000"/>
            </w:tcBorders>
            <w:tcMar>
              <w:top w:w="80" w:type="dxa"/>
              <w:left w:w="120" w:type="dxa"/>
              <w:bottom w:w="80" w:type="dxa"/>
              <w:right w:w="120" w:type="dxa"/>
            </w:tcMar>
          </w:tcPr>
          <w:p w14:paraId="0000008F" w14:textId="77777777" w:rsidR="00386A27" w:rsidRDefault="00000000">
            <w:pPr>
              <w:spacing w:line="264" w:lineRule="auto"/>
              <w:jc w:val="center"/>
              <w:rPr>
                <w:sz w:val="24"/>
                <w:szCs w:val="24"/>
              </w:rPr>
            </w:pPr>
            <w:r>
              <w:rPr>
                <w:sz w:val="24"/>
                <w:szCs w:val="24"/>
              </w:rPr>
              <w:t>15</w:t>
            </w:r>
          </w:p>
        </w:tc>
        <w:tc>
          <w:tcPr>
            <w:tcW w:w="1245" w:type="dxa"/>
            <w:vMerge/>
            <w:tcBorders>
              <w:top w:val="nil"/>
              <w:left w:val="nil"/>
              <w:bottom w:val="single" w:sz="5" w:space="0" w:color="000000"/>
              <w:right w:val="single" w:sz="5" w:space="0" w:color="000000"/>
            </w:tcBorders>
            <w:tcMar>
              <w:top w:w="80" w:type="dxa"/>
              <w:left w:w="120" w:type="dxa"/>
              <w:bottom w:w="80" w:type="dxa"/>
              <w:right w:w="120" w:type="dxa"/>
            </w:tcMar>
          </w:tcPr>
          <w:p w14:paraId="00000090" w14:textId="77777777" w:rsidR="00386A27" w:rsidRDefault="00386A27">
            <w:pPr>
              <w:pBdr>
                <w:top w:val="nil"/>
                <w:left w:val="nil"/>
                <w:bottom w:val="nil"/>
                <w:right w:val="nil"/>
                <w:between w:val="nil"/>
              </w:pBdr>
              <w:spacing w:line="276" w:lineRule="auto"/>
              <w:rPr>
                <w:sz w:val="24"/>
                <w:szCs w:val="24"/>
              </w:rPr>
            </w:pPr>
          </w:p>
        </w:tc>
      </w:tr>
      <w:tr w:rsidR="00386A27" w14:paraId="69DAB8FB" w14:textId="77777777">
        <w:trPr>
          <w:trHeight w:val="960"/>
        </w:trPr>
        <w:tc>
          <w:tcPr>
            <w:tcW w:w="660" w:type="dxa"/>
            <w:vMerge w:val="restart"/>
            <w:tcBorders>
              <w:top w:val="nil"/>
              <w:left w:val="single" w:sz="5" w:space="0" w:color="000000"/>
              <w:bottom w:val="single" w:sz="5" w:space="0" w:color="000000"/>
              <w:right w:val="single" w:sz="5" w:space="0" w:color="000000"/>
            </w:tcBorders>
            <w:tcMar>
              <w:top w:w="80" w:type="dxa"/>
              <w:left w:w="120" w:type="dxa"/>
              <w:bottom w:w="80" w:type="dxa"/>
              <w:right w:w="120" w:type="dxa"/>
            </w:tcMar>
          </w:tcPr>
          <w:p w14:paraId="00000091" w14:textId="77777777" w:rsidR="00386A27" w:rsidRDefault="00000000">
            <w:pPr>
              <w:spacing w:line="264" w:lineRule="auto"/>
              <w:jc w:val="center"/>
              <w:rPr>
                <w:sz w:val="24"/>
                <w:szCs w:val="24"/>
              </w:rPr>
            </w:pPr>
            <w:r>
              <w:rPr>
                <w:sz w:val="24"/>
                <w:szCs w:val="24"/>
              </w:rPr>
              <w:t>3</w:t>
            </w:r>
          </w:p>
        </w:tc>
        <w:tc>
          <w:tcPr>
            <w:tcW w:w="2370" w:type="dxa"/>
            <w:vMerge w:val="restart"/>
            <w:tcBorders>
              <w:top w:val="nil"/>
              <w:left w:val="nil"/>
              <w:bottom w:val="single" w:sz="5" w:space="0" w:color="000000"/>
              <w:right w:val="single" w:sz="5" w:space="0" w:color="000000"/>
            </w:tcBorders>
            <w:tcMar>
              <w:top w:w="80" w:type="dxa"/>
              <w:left w:w="120" w:type="dxa"/>
              <w:bottom w:w="80" w:type="dxa"/>
              <w:right w:w="120" w:type="dxa"/>
            </w:tcMar>
          </w:tcPr>
          <w:p w14:paraId="00000092" w14:textId="77777777" w:rsidR="00386A27" w:rsidRDefault="00000000">
            <w:pPr>
              <w:spacing w:line="264" w:lineRule="auto"/>
              <w:rPr>
                <w:sz w:val="24"/>
                <w:szCs w:val="24"/>
              </w:rPr>
            </w:pPr>
            <w:r>
              <w:rPr>
                <w:sz w:val="24"/>
                <w:szCs w:val="24"/>
              </w:rPr>
              <w:t xml:space="preserve">Экономическая эффективность и финансовая устойчивость      </w:t>
            </w:r>
          </w:p>
        </w:tc>
        <w:tc>
          <w:tcPr>
            <w:tcW w:w="4215" w:type="dxa"/>
            <w:tcBorders>
              <w:top w:val="nil"/>
              <w:left w:val="nil"/>
              <w:bottom w:val="single" w:sz="5" w:space="0" w:color="000000"/>
              <w:right w:val="single" w:sz="5" w:space="0" w:color="000000"/>
            </w:tcBorders>
            <w:tcMar>
              <w:top w:w="80" w:type="dxa"/>
              <w:left w:w="120" w:type="dxa"/>
              <w:bottom w:w="80" w:type="dxa"/>
              <w:right w:w="120" w:type="dxa"/>
            </w:tcMar>
          </w:tcPr>
          <w:p w14:paraId="00000093" w14:textId="77777777" w:rsidR="00386A27" w:rsidRDefault="00000000">
            <w:pPr>
              <w:spacing w:line="264" w:lineRule="auto"/>
              <w:rPr>
                <w:sz w:val="24"/>
                <w:szCs w:val="24"/>
              </w:rPr>
            </w:pPr>
            <w:r>
              <w:rPr>
                <w:sz w:val="24"/>
                <w:szCs w:val="24"/>
              </w:rPr>
              <w:t>• Обеспечение снижения производственных затрат как минимум на 10%</w:t>
            </w:r>
          </w:p>
        </w:tc>
        <w:tc>
          <w:tcPr>
            <w:tcW w:w="1290" w:type="dxa"/>
            <w:tcBorders>
              <w:top w:val="nil"/>
              <w:left w:val="nil"/>
              <w:bottom w:val="single" w:sz="5" w:space="0" w:color="000000"/>
              <w:right w:val="single" w:sz="5" w:space="0" w:color="000000"/>
            </w:tcBorders>
            <w:tcMar>
              <w:top w:w="80" w:type="dxa"/>
              <w:left w:w="120" w:type="dxa"/>
              <w:bottom w:w="80" w:type="dxa"/>
              <w:right w:w="120" w:type="dxa"/>
            </w:tcMar>
          </w:tcPr>
          <w:p w14:paraId="00000094" w14:textId="77777777" w:rsidR="00386A27" w:rsidRDefault="00000000">
            <w:pPr>
              <w:spacing w:line="264" w:lineRule="auto"/>
              <w:jc w:val="center"/>
              <w:rPr>
                <w:sz w:val="24"/>
                <w:szCs w:val="24"/>
              </w:rPr>
            </w:pPr>
            <w:r>
              <w:rPr>
                <w:sz w:val="24"/>
                <w:szCs w:val="24"/>
              </w:rPr>
              <w:t>20</w:t>
            </w:r>
          </w:p>
        </w:tc>
        <w:tc>
          <w:tcPr>
            <w:tcW w:w="1245" w:type="dxa"/>
            <w:vMerge w:val="restart"/>
            <w:tcBorders>
              <w:top w:val="nil"/>
              <w:left w:val="nil"/>
              <w:bottom w:val="single" w:sz="5" w:space="0" w:color="000000"/>
              <w:right w:val="single" w:sz="5" w:space="0" w:color="000000"/>
            </w:tcBorders>
            <w:tcMar>
              <w:top w:w="80" w:type="dxa"/>
              <w:left w:w="120" w:type="dxa"/>
              <w:bottom w:w="80" w:type="dxa"/>
              <w:right w:w="120" w:type="dxa"/>
            </w:tcMar>
          </w:tcPr>
          <w:p w14:paraId="00000095" w14:textId="77777777" w:rsidR="00386A27" w:rsidRDefault="00000000">
            <w:pPr>
              <w:spacing w:line="264" w:lineRule="auto"/>
              <w:jc w:val="center"/>
              <w:rPr>
                <w:sz w:val="24"/>
                <w:szCs w:val="24"/>
              </w:rPr>
            </w:pPr>
            <w:r>
              <w:rPr>
                <w:sz w:val="24"/>
                <w:szCs w:val="24"/>
              </w:rPr>
              <w:t>20%</w:t>
            </w:r>
          </w:p>
        </w:tc>
      </w:tr>
      <w:tr w:rsidR="00386A27" w14:paraId="527150A7" w14:textId="77777777">
        <w:trPr>
          <w:trHeight w:val="1345"/>
        </w:trPr>
        <w:tc>
          <w:tcPr>
            <w:tcW w:w="660" w:type="dxa"/>
            <w:vMerge/>
            <w:tcBorders>
              <w:top w:val="nil"/>
              <w:left w:val="single" w:sz="5" w:space="0" w:color="000000"/>
              <w:bottom w:val="single" w:sz="5" w:space="0" w:color="000000"/>
              <w:right w:val="single" w:sz="5" w:space="0" w:color="000000"/>
            </w:tcBorders>
            <w:tcMar>
              <w:top w:w="80" w:type="dxa"/>
              <w:left w:w="120" w:type="dxa"/>
              <w:bottom w:w="80" w:type="dxa"/>
              <w:right w:w="120" w:type="dxa"/>
            </w:tcMar>
          </w:tcPr>
          <w:p w14:paraId="00000096" w14:textId="77777777" w:rsidR="00386A27" w:rsidRDefault="00386A27">
            <w:pPr>
              <w:pBdr>
                <w:top w:val="nil"/>
                <w:left w:val="nil"/>
                <w:bottom w:val="nil"/>
                <w:right w:val="nil"/>
                <w:between w:val="nil"/>
              </w:pBdr>
              <w:spacing w:line="276" w:lineRule="auto"/>
              <w:rPr>
                <w:sz w:val="24"/>
                <w:szCs w:val="24"/>
              </w:rPr>
            </w:pPr>
          </w:p>
        </w:tc>
        <w:tc>
          <w:tcPr>
            <w:tcW w:w="2370" w:type="dxa"/>
            <w:vMerge/>
            <w:tcBorders>
              <w:top w:val="nil"/>
              <w:left w:val="nil"/>
              <w:bottom w:val="single" w:sz="5" w:space="0" w:color="000000"/>
              <w:right w:val="single" w:sz="5" w:space="0" w:color="000000"/>
            </w:tcBorders>
            <w:tcMar>
              <w:top w:w="80" w:type="dxa"/>
              <w:left w:w="120" w:type="dxa"/>
              <w:bottom w:w="80" w:type="dxa"/>
              <w:right w:w="120" w:type="dxa"/>
            </w:tcMar>
          </w:tcPr>
          <w:p w14:paraId="00000097" w14:textId="77777777" w:rsidR="00386A27" w:rsidRDefault="00386A27">
            <w:pPr>
              <w:pBdr>
                <w:top w:val="nil"/>
                <w:left w:val="nil"/>
                <w:bottom w:val="nil"/>
                <w:right w:val="nil"/>
                <w:between w:val="nil"/>
              </w:pBdr>
              <w:spacing w:line="276" w:lineRule="auto"/>
              <w:rPr>
                <w:sz w:val="24"/>
                <w:szCs w:val="24"/>
              </w:rPr>
            </w:pPr>
          </w:p>
        </w:tc>
        <w:tc>
          <w:tcPr>
            <w:tcW w:w="4215" w:type="dxa"/>
            <w:tcBorders>
              <w:top w:val="nil"/>
              <w:left w:val="nil"/>
              <w:bottom w:val="single" w:sz="5" w:space="0" w:color="000000"/>
              <w:right w:val="single" w:sz="5" w:space="0" w:color="000000"/>
            </w:tcBorders>
            <w:tcMar>
              <w:top w:w="80" w:type="dxa"/>
              <w:left w:w="120" w:type="dxa"/>
              <w:bottom w:w="80" w:type="dxa"/>
              <w:right w:w="120" w:type="dxa"/>
            </w:tcMar>
          </w:tcPr>
          <w:p w14:paraId="00000098" w14:textId="77777777" w:rsidR="00386A27" w:rsidRDefault="00000000">
            <w:pPr>
              <w:spacing w:line="264" w:lineRule="auto"/>
              <w:rPr>
                <w:sz w:val="24"/>
                <w:szCs w:val="24"/>
              </w:rPr>
            </w:pPr>
            <w:r>
              <w:rPr>
                <w:sz w:val="24"/>
                <w:szCs w:val="24"/>
              </w:rPr>
              <w:t>• Демонстрирует финансовую устойчивость с положительным балансом финансовой отчетности за последние два (2) года</w:t>
            </w:r>
          </w:p>
        </w:tc>
        <w:tc>
          <w:tcPr>
            <w:tcW w:w="1290" w:type="dxa"/>
            <w:tcBorders>
              <w:top w:val="nil"/>
              <w:left w:val="nil"/>
              <w:bottom w:val="single" w:sz="5" w:space="0" w:color="000000"/>
              <w:right w:val="single" w:sz="5" w:space="0" w:color="000000"/>
            </w:tcBorders>
            <w:tcMar>
              <w:top w:w="80" w:type="dxa"/>
              <w:left w:w="120" w:type="dxa"/>
              <w:bottom w:w="80" w:type="dxa"/>
              <w:right w:w="120" w:type="dxa"/>
            </w:tcMar>
          </w:tcPr>
          <w:p w14:paraId="00000099" w14:textId="77777777" w:rsidR="00386A27" w:rsidRDefault="00000000">
            <w:pPr>
              <w:spacing w:line="264" w:lineRule="auto"/>
              <w:jc w:val="center"/>
              <w:rPr>
                <w:sz w:val="24"/>
                <w:szCs w:val="24"/>
              </w:rPr>
            </w:pPr>
            <w:r>
              <w:rPr>
                <w:sz w:val="24"/>
                <w:szCs w:val="24"/>
              </w:rPr>
              <w:t>20</w:t>
            </w:r>
          </w:p>
        </w:tc>
        <w:tc>
          <w:tcPr>
            <w:tcW w:w="1245" w:type="dxa"/>
            <w:vMerge/>
            <w:tcBorders>
              <w:top w:val="nil"/>
              <w:left w:val="nil"/>
              <w:bottom w:val="single" w:sz="5" w:space="0" w:color="000000"/>
              <w:right w:val="single" w:sz="5" w:space="0" w:color="000000"/>
            </w:tcBorders>
            <w:tcMar>
              <w:top w:w="80" w:type="dxa"/>
              <w:left w:w="120" w:type="dxa"/>
              <w:bottom w:w="80" w:type="dxa"/>
              <w:right w:w="120" w:type="dxa"/>
            </w:tcMar>
          </w:tcPr>
          <w:p w14:paraId="0000009A" w14:textId="77777777" w:rsidR="00386A27" w:rsidRDefault="00386A27">
            <w:pPr>
              <w:pBdr>
                <w:top w:val="nil"/>
                <w:left w:val="nil"/>
                <w:bottom w:val="nil"/>
                <w:right w:val="nil"/>
                <w:between w:val="nil"/>
              </w:pBdr>
              <w:spacing w:line="276" w:lineRule="auto"/>
              <w:rPr>
                <w:sz w:val="24"/>
                <w:szCs w:val="24"/>
              </w:rPr>
            </w:pPr>
          </w:p>
        </w:tc>
      </w:tr>
      <w:tr w:rsidR="00386A27" w14:paraId="017A3959" w14:textId="77777777">
        <w:trPr>
          <w:trHeight w:val="350"/>
        </w:trPr>
        <w:tc>
          <w:tcPr>
            <w:tcW w:w="660" w:type="dxa"/>
            <w:vMerge w:val="restart"/>
            <w:tcBorders>
              <w:top w:val="nil"/>
              <w:left w:val="single" w:sz="5" w:space="0" w:color="000000"/>
              <w:bottom w:val="single" w:sz="5" w:space="0" w:color="000000"/>
              <w:right w:val="single" w:sz="5" w:space="0" w:color="000000"/>
            </w:tcBorders>
            <w:tcMar>
              <w:top w:w="80" w:type="dxa"/>
              <w:left w:w="120" w:type="dxa"/>
              <w:bottom w:w="80" w:type="dxa"/>
              <w:right w:w="120" w:type="dxa"/>
            </w:tcMar>
          </w:tcPr>
          <w:p w14:paraId="0000009B" w14:textId="77777777" w:rsidR="00386A27" w:rsidRDefault="00000000">
            <w:pPr>
              <w:spacing w:line="264" w:lineRule="auto"/>
              <w:jc w:val="center"/>
              <w:rPr>
                <w:sz w:val="24"/>
                <w:szCs w:val="24"/>
              </w:rPr>
            </w:pPr>
            <w:r>
              <w:rPr>
                <w:sz w:val="24"/>
                <w:szCs w:val="24"/>
              </w:rPr>
              <w:t>4</w:t>
            </w:r>
          </w:p>
        </w:tc>
        <w:tc>
          <w:tcPr>
            <w:tcW w:w="2370" w:type="dxa"/>
            <w:vMerge w:val="restart"/>
            <w:tcBorders>
              <w:top w:val="nil"/>
              <w:left w:val="nil"/>
              <w:bottom w:val="single" w:sz="5" w:space="0" w:color="000000"/>
              <w:right w:val="single" w:sz="5" w:space="0" w:color="000000"/>
            </w:tcBorders>
            <w:tcMar>
              <w:top w:w="80" w:type="dxa"/>
              <w:left w:w="120" w:type="dxa"/>
              <w:bottom w:w="80" w:type="dxa"/>
              <w:right w:w="120" w:type="dxa"/>
            </w:tcMar>
          </w:tcPr>
          <w:p w14:paraId="0000009C" w14:textId="77777777" w:rsidR="00386A27" w:rsidRDefault="00000000">
            <w:pPr>
              <w:spacing w:line="264" w:lineRule="auto"/>
              <w:rPr>
                <w:sz w:val="24"/>
                <w:szCs w:val="24"/>
              </w:rPr>
            </w:pPr>
            <w:r>
              <w:rPr>
                <w:sz w:val="24"/>
                <w:szCs w:val="24"/>
              </w:rPr>
              <w:t>Логика реализации и ожидаемые результаты</w:t>
            </w:r>
          </w:p>
        </w:tc>
        <w:tc>
          <w:tcPr>
            <w:tcW w:w="4215" w:type="dxa"/>
            <w:tcBorders>
              <w:top w:val="nil"/>
              <w:left w:val="nil"/>
              <w:bottom w:val="single" w:sz="5" w:space="0" w:color="000000"/>
              <w:right w:val="single" w:sz="5" w:space="0" w:color="000000"/>
            </w:tcBorders>
            <w:tcMar>
              <w:top w:w="80" w:type="dxa"/>
              <w:left w:w="120" w:type="dxa"/>
              <w:bottom w:w="80" w:type="dxa"/>
              <w:right w:w="120" w:type="dxa"/>
            </w:tcMar>
          </w:tcPr>
          <w:p w14:paraId="0000009D" w14:textId="77777777" w:rsidR="00386A27" w:rsidRDefault="00000000">
            <w:pPr>
              <w:spacing w:line="264" w:lineRule="auto"/>
              <w:rPr>
                <w:sz w:val="24"/>
                <w:szCs w:val="24"/>
              </w:rPr>
            </w:pPr>
            <w:r>
              <w:rPr>
                <w:sz w:val="24"/>
                <w:szCs w:val="24"/>
              </w:rPr>
              <w:t xml:space="preserve">• Описание четкой и логичной траектории действий с      </w:t>
            </w:r>
            <w:proofErr w:type="gramStart"/>
            <w:r>
              <w:rPr>
                <w:sz w:val="24"/>
                <w:szCs w:val="24"/>
              </w:rPr>
              <w:t>последовательным  порядком</w:t>
            </w:r>
            <w:proofErr w:type="gramEnd"/>
            <w:r>
              <w:rPr>
                <w:sz w:val="24"/>
                <w:szCs w:val="24"/>
              </w:rPr>
              <w:t xml:space="preserve"> шагов и соответствующими индикаторами достижения результатов</w:t>
            </w:r>
          </w:p>
        </w:tc>
        <w:tc>
          <w:tcPr>
            <w:tcW w:w="1290" w:type="dxa"/>
            <w:tcBorders>
              <w:top w:val="nil"/>
              <w:left w:val="nil"/>
              <w:bottom w:val="single" w:sz="5" w:space="0" w:color="000000"/>
              <w:right w:val="single" w:sz="5" w:space="0" w:color="000000"/>
            </w:tcBorders>
            <w:tcMar>
              <w:top w:w="80" w:type="dxa"/>
              <w:left w:w="120" w:type="dxa"/>
              <w:bottom w:w="80" w:type="dxa"/>
              <w:right w:w="120" w:type="dxa"/>
            </w:tcMar>
          </w:tcPr>
          <w:p w14:paraId="0000009E" w14:textId="77777777" w:rsidR="00386A27" w:rsidRDefault="00000000">
            <w:pPr>
              <w:spacing w:line="264" w:lineRule="auto"/>
              <w:jc w:val="center"/>
              <w:rPr>
                <w:sz w:val="24"/>
                <w:szCs w:val="24"/>
              </w:rPr>
            </w:pPr>
            <w:r>
              <w:rPr>
                <w:sz w:val="24"/>
                <w:szCs w:val="24"/>
              </w:rPr>
              <w:t>15</w:t>
            </w:r>
          </w:p>
        </w:tc>
        <w:tc>
          <w:tcPr>
            <w:tcW w:w="1245" w:type="dxa"/>
            <w:vMerge w:val="restart"/>
            <w:tcBorders>
              <w:top w:val="nil"/>
              <w:left w:val="nil"/>
              <w:bottom w:val="single" w:sz="5" w:space="0" w:color="000000"/>
              <w:right w:val="single" w:sz="5" w:space="0" w:color="000000"/>
            </w:tcBorders>
            <w:tcMar>
              <w:top w:w="80" w:type="dxa"/>
              <w:left w:w="120" w:type="dxa"/>
              <w:bottom w:w="80" w:type="dxa"/>
              <w:right w:w="120" w:type="dxa"/>
            </w:tcMar>
          </w:tcPr>
          <w:p w14:paraId="0000009F" w14:textId="77777777" w:rsidR="00386A27" w:rsidRDefault="00000000">
            <w:pPr>
              <w:spacing w:line="264" w:lineRule="auto"/>
              <w:jc w:val="center"/>
              <w:rPr>
                <w:sz w:val="24"/>
                <w:szCs w:val="24"/>
              </w:rPr>
            </w:pPr>
            <w:r>
              <w:rPr>
                <w:sz w:val="24"/>
                <w:szCs w:val="24"/>
              </w:rPr>
              <w:t>20%</w:t>
            </w:r>
          </w:p>
        </w:tc>
      </w:tr>
      <w:tr w:rsidR="00386A27" w14:paraId="27FE946C" w14:textId="77777777">
        <w:trPr>
          <w:trHeight w:val="1605"/>
        </w:trPr>
        <w:tc>
          <w:tcPr>
            <w:tcW w:w="660" w:type="dxa"/>
            <w:vMerge/>
            <w:tcBorders>
              <w:top w:val="nil"/>
              <w:left w:val="single" w:sz="5" w:space="0" w:color="000000"/>
              <w:bottom w:val="single" w:sz="5" w:space="0" w:color="000000"/>
              <w:right w:val="single" w:sz="5" w:space="0" w:color="000000"/>
            </w:tcBorders>
            <w:tcMar>
              <w:top w:w="80" w:type="dxa"/>
              <w:left w:w="120" w:type="dxa"/>
              <w:bottom w:w="80" w:type="dxa"/>
              <w:right w:w="120" w:type="dxa"/>
            </w:tcMar>
          </w:tcPr>
          <w:p w14:paraId="000000A0" w14:textId="77777777" w:rsidR="00386A27" w:rsidRDefault="00386A27">
            <w:pPr>
              <w:pBdr>
                <w:top w:val="nil"/>
                <w:left w:val="nil"/>
                <w:bottom w:val="nil"/>
                <w:right w:val="nil"/>
                <w:between w:val="nil"/>
              </w:pBdr>
              <w:spacing w:line="276" w:lineRule="auto"/>
              <w:rPr>
                <w:sz w:val="24"/>
                <w:szCs w:val="24"/>
              </w:rPr>
            </w:pPr>
          </w:p>
        </w:tc>
        <w:tc>
          <w:tcPr>
            <w:tcW w:w="2370" w:type="dxa"/>
            <w:vMerge/>
            <w:tcBorders>
              <w:top w:val="nil"/>
              <w:left w:val="nil"/>
              <w:bottom w:val="single" w:sz="5" w:space="0" w:color="000000"/>
              <w:right w:val="single" w:sz="5" w:space="0" w:color="000000"/>
            </w:tcBorders>
            <w:tcMar>
              <w:top w:w="80" w:type="dxa"/>
              <w:left w:w="120" w:type="dxa"/>
              <w:bottom w:w="80" w:type="dxa"/>
              <w:right w:w="120" w:type="dxa"/>
            </w:tcMar>
          </w:tcPr>
          <w:p w14:paraId="000000A1" w14:textId="77777777" w:rsidR="00386A27" w:rsidRDefault="00386A27">
            <w:pPr>
              <w:pBdr>
                <w:top w:val="nil"/>
                <w:left w:val="nil"/>
                <w:bottom w:val="nil"/>
                <w:right w:val="nil"/>
                <w:between w:val="nil"/>
              </w:pBdr>
              <w:spacing w:line="276" w:lineRule="auto"/>
              <w:rPr>
                <w:sz w:val="24"/>
                <w:szCs w:val="24"/>
              </w:rPr>
            </w:pPr>
          </w:p>
        </w:tc>
        <w:tc>
          <w:tcPr>
            <w:tcW w:w="4215" w:type="dxa"/>
            <w:tcBorders>
              <w:top w:val="nil"/>
              <w:left w:val="nil"/>
              <w:bottom w:val="single" w:sz="5" w:space="0" w:color="000000"/>
              <w:right w:val="single" w:sz="5" w:space="0" w:color="000000"/>
            </w:tcBorders>
            <w:tcMar>
              <w:top w:w="80" w:type="dxa"/>
              <w:left w:w="120" w:type="dxa"/>
              <w:bottom w:w="80" w:type="dxa"/>
              <w:right w:w="120" w:type="dxa"/>
            </w:tcMar>
          </w:tcPr>
          <w:p w14:paraId="000000A2" w14:textId="77777777" w:rsidR="00386A27" w:rsidRDefault="00000000">
            <w:pPr>
              <w:spacing w:line="264" w:lineRule="auto"/>
              <w:rPr>
                <w:sz w:val="24"/>
                <w:szCs w:val="24"/>
              </w:rPr>
            </w:pPr>
            <w:r>
              <w:rPr>
                <w:sz w:val="24"/>
                <w:szCs w:val="24"/>
              </w:rPr>
              <w:t>• Четко определены ожидаемые результаты и то, каким образом проект улучшит энергоэффективность предприятия, управление отходами или показатели выбросов CO2</w:t>
            </w:r>
          </w:p>
        </w:tc>
        <w:tc>
          <w:tcPr>
            <w:tcW w:w="1290" w:type="dxa"/>
            <w:tcBorders>
              <w:top w:val="nil"/>
              <w:left w:val="nil"/>
              <w:bottom w:val="single" w:sz="5" w:space="0" w:color="000000"/>
              <w:right w:val="single" w:sz="5" w:space="0" w:color="000000"/>
            </w:tcBorders>
            <w:tcMar>
              <w:top w:w="80" w:type="dxa"/>
              <w:left w:w="120" w:type="dxa"/>
              <w:bottom w:w="80" w:type="dxa"/>
              <w:right w:w="120" w:type="dxa"/>
            </w:tcMar>
          </w:tcPr>
          <w:p w14:paraId="000000A3" w14:textId="77777777" w:rsidR="00386A27" w:rsidRDefault="00000000">
            <w:pPr>
              <w:spacing w:line="264" w:lineRule="auto"/>
              <w:jc w:val="center"/>
              <w:rPr>
                <w:sz w:val="24"/>
                <w:szCs w:val="24"/>
              </w:rPr>
            </w:pPr>
            <w:r>
              <w:rPr>
                <w:sz w:val="24"/>
                <w:szCs w:val="24"/>
              </w:rPr>
              <w:t>25</w:t>
            </w:r>
          </w:p>
        </w:tc>
        <w:tc>
          <w:tcPr>
            <w:tcW w:w="1245" w:type="dxa"/>
            <w:vMerge/>
            <w:tcBorders>
              <w:top w:val="nil"/>
              <w:left w:val="nil"/>
              <w:bottom w:val="single" w:sz="5" w:space="0" w:color="000000"/>
              <w:right w:val="single" w:sz="5" w:space="0" w:color="000000"/>
            </w:tcBorders>
            <w:tcMar>
              <w:top w:w="80" w:type="dxa"/>
              <w:left w:w="120" w:type="dxa"/>
              <w:bottom w:w="80" w:type="dxa"/>
              <w:right w:w="120" w:type="dxa"/>
            </w:tcMar>
          </w:tcPr>
          <w:p w14:paraId="000000A4" w14:textId="77777777" w:rsidR="00386A27" w:rsidRDefault="00386A27">
            <w:pPr>
              <w:pBdr>
                <w:top w:val="nil"/>
                <w:left w:val="nil"/>
                <w:bottom w:val="nil"/>
                <w:right w:val="nil"/>
                <w:between w:val="nil"/>
              </w:pBdr>
              <w:spacing w:line="276" w:lineRule="auto"/>
              <w:rPr>
                <w:sz w:val="24"/>
                <w:szCs w:val="24"/>
              </w:rPr>
            </w:pPr>
          </w:p>
        </w:tc>
      </w:tr>
      <w:tr w:rsidR="00386A27" w14:paraId="482D10A6" w14:textId="77777777">
        <w:trPr>
          <w:trHeight w:val="2025"/>
        </w:trPr>
        <w:tc>
          <w:tcPr>
            <w:tcW w:w="660" w:type="dxa"/>
            <w:tcBorders>
              <w:top w:val="nil"/>
              <w:left w:val="single" w:sz="5" w:space="0" w:color="000000"/>
              <w:bottom w:val="single" w:sz="5" w:space="0" w:color="000000"/>
              <w:right w:val="single" w:sz="5" w:space="0" w:color="000000"/>
            </w:tcBorders>
            <w:tcMar>
              <w:top w:w="80" w:type="dxa"/>
              <w:left w:w="120" w:type="dxa"/>
              <w:bottom w:w="80" w:type="dxa"/>
              <w:right w:w="120" w:type="dxa"/>
            </w:tcMar>
          </w:tcPr>
          <w:p w14:paraId="000000A5" w14:textId="77777777" w:rsidR="00386A27" w:rsidRDefault="00000000">
            <w:pPr>
              <w:spacing w:line="264" w:lineRule="auto"/>
              <w:jc w:val="center"/>
              <w:rPr>
                <w:sz w:val="24"/>
                <w:szCs w:val="24"/>
              </w:rPr>
            </w:pPr>
            <w:r>
              <w:rPr>
                <w:sz w:val="24"/>
                <w:szCs w:val="24"/>
              </w:rPr>
              <w:t>5</w:t>
            </w:r>
          </w:p>
        </w:tc>
        <w:tc>
          <w:tcPr>
            <w:tcW w:w="2370" w:type="dxa"/>
            <w:tcBorders>
              <w:top w:val="nil"/>
              <w:left w:val="nil"/>
              <w:bottom w:val="single" w:sz="5" w:space="0" w:color="000000"/>
              <w:right w:val="single" w:sz="5" w:space="0" w:color="000000"/>
            </w:tcBorders>
            <w:tcMar>
              <w:top w:w="80" w:type="dxa"/>
              <w:left w:w="120" w:type="dxa"/>
              <w:bottom w:w="80" w:type="dxa"/>
              <w:right w:w="120" w:type="dxa"/>
            </w:tcMar>
          </w:tcPr>
          <w:p w14:paraId="000000A6" w14:textId="77777777" w:rsidR="00386A27" w:rsidRDefault="00000000">
            <w:pPr>
              <w:spacing w:line="264" w:lineRule="auto"/>
              <w:rPr>
                <w:sz w:val="24"/>
                <w:szCs w:val="24"/>
              </w:rPr>
            </w:pPr>
            <w:r>
              <w:rPr>
                <w:sz w:val="24"/>
                <w:szCs w:val="24"/>
              </w:rPr>
              <w:t>Положительный эффект в рамках мер по укреплению доверия (</w:t>
            </w:r>
            <w:proofErr w:type="gramStart"/>
            <w:r>
              <w:rPr>
                <w:sz w:val="24"/>
                <w:szCs w:val="24"/>
              </w:rPr>
              <w:t xml:space="preserve">CBM)   </w:t>
            </w:r>
            <w:proofErr w:type="gramEnd"/>
            <w:r>
              <w:rPr>
                <w:sz w:val="24"/>
                <w:szCs w:val="24"/>
              </w:rPr>
              <w:t xml:space="preserve">   </w:t>
            </w:r>
          </w:p>
        </w:tc>
        <w:tc>
          <w:tcPr>
            <w:tcW w:w="4215" w:type="dxa"/>
            <w:tcBorders>
              <w:top w:val="nil"/>
              <w:left w:val="nil"/>
              <w:bottom w:val="single" w:sz="5" w:space="0" w:color="000000"/>
              <w:right w:val="single" w:sz="5" w:space="0" w:color="000000"/>
            </w:tcBorders>
            <w:tcMar>
              <w:top w:w="80" w:type="dxa"/>
              <w:left w:w="120" w:type="dxa"/>
              <w:bottom w:w="80" w:type="dxa"/>
              <w:right w:w="120" w:type="dxa"/>
            </w:tcMar>
          </w:tcPr>
          <w:p w14:paraId="000000A7" w14:textId="77777777" w:rsidR="00386A27" w:rsidRDefault="00000000">
            <w:pPr>
              <w:spacing w:line="264" w:lineRule="auto"/>
              <w:rPr>
                <w:sz w:val="24"/>
                <w:szCs w:val="24"/>
              </w:rPr>
            </w:pPr>
            <w:r>
              <w:rPr>
                <w:sz w:val="24"/>
                <w:szCs w:val="24"/>
              </w:rPr>
              <w:t xml:space="preserve">• Предприятие предусматривает использование сырья с правого берега, развитие меж-береговых каналов сбыта, установление партнерских </w:t>
            </w:r>
            <w:proofErr w:type="gramStart"/>
            <w:r>
              <w:rPr>
                <w:sz w:val="24"/>
                <w:szCs w:val="24"/>
              </w:rPr>
              <w:t>отношений,  а</w:t>
            </w:r>
            <w:proofErr w:type="gramEnd"/>
            <w:r>
              <w:rPr>
                <w:sz w:val="24"/>
                <w:szCs w:val="24"/>
              </w:rPr>
              <w:t xml:space="preserve"> при необходимости - регистрацию нового юридического лица на правом берегу, наряду с прочими соответствующими мерами.</w:t>
            </w:r>
          </w:p>
        </w:tc>
        <w:tc>
          <w:tcPr>
            <w:tcW w:w="1290" w:type="dxa"/>
            <w:tcBorders>
              <w:top w:val="nil"/>
              <w:left w:val="nil"/>
              <w:bottom w:val="single" w:sz="5" w:space="0" w:color="000000"/>
              <w:right w:val="single" w:sz="5" w:space="0" w:color="000000"/>
            </w:tcBorders>
            <w:tcMar>
              <w:top w:w="80" w:type="dxa"/>
              <w:left w:w="120" w:type="dxa"/>
              <w:bottom w:w="80" w:type="dxa"/>
              <w:right w:w="120" w:type="dxa"/>
            </w:tcMar>
          </w:tcPr>
          <w:p w14:paraId="000000A8" w14:textId="77777777" w:rsidR="00386A27" w:rsidRDefault="00000000">
            <w:pPr>
              <w:spacing w:line="264" w:lineRule="auto"/>
              <w:jc w:val="center"/>
              <w:rPr>
                <w:sz w:val="24"/>
                <w:szCs w:val="24"/>
              </w:rPr>
            </w:pPr>
            <w:r>
              <w:rPr>
                <w:sz w:val="24"/>
                <w:szCs w:val="24"/>
              </w:rPr>
              <w:t>20</w:t>
            </w:r>
          </w:p>
        </w:tc>
        <w:tc>
          <w:tcPr>
            <w:tcW w:w="1245" w:type="dxa"/>
            <w:tcBorders>
              <w:top w:val="nil"/>
              <w:left w:val="nil"/>
              <w:bottom w:val="single" w:sz="5" w:space="0" w:color="000000"/>
              <w:right w:val="single" w:sz="5" w:space="0" w:color="000000"/>
            </w:tcBorders>
            <w:tcMar>
              <w:top w:w="80" w:type="dxa"/>
              <w:left w:w="120" w:type="dxa"/>
              <w:bottom w:w="80" w:type="dxa"/>
              <w:right w:w="120" w:type="dxa"/>
            </w:tcMar>
          </w:tcPr>
          <w:p w14:paraId="000000A9" w14:textId="77777777" w:rsidR="00386A27" w:rsidRDefault="00000000">
            <w:pPr>
              <w:spacing w:line="264" w:lineRule="auto"/>
              <w:jc w:val="center"/>
              <w:rPr>
                <w:sz w:val="24"/>
                <w:szCs w:val="24"/>
              </w:rPr>
            </w:pPr>
            <w:r>
              <w:rPr>
                <w:sz w:val="24"/>
                <w:szCs w:val="24"/>
              </w:rPr>
              <w:t>10%</w:t>
            </w:r>
          </w:p>
        </w:tc>
      </w:tr>
      <w:tr w:rsidR="00386A27" w14:paraId="5035F37B" w14:textId="77777777">
        <w:trPr>
          <w:trHeight w:val="435"/>
        </w:trPr>
        <w:tc>
          <w:tcPr>
            <w:tcW w:w="660" w:type="dxa"/>
            <w:tcBorders>
              <w:top w:val="nil"/>
              <w:left w:val="single" w:sz="5" w:space="0" w:color="000000"/>
              <w:bottom w:val="single" w:sz="5" w:space="0" w:color="000000"/>
              <w:right w:val="single" w:sz="5" w:space="0" w:color="000000"/>
            </w:tcBorders>
            <w:shd w:val="clear" w:color="auto" w:fill="F2F2F2"/>
            <w:tcMar>
              <w:top w:w="80" w:type="dxa"/>
              <w:left w:w="120" w:type="dxa"/>
              <w:bottom w:w="80" w:type="dxa"/>
              <w:right w:w="120" w:type="dxa"/>
            </w:tcMar>
          </w:tcPr>
          <w:p w14:paraId="000000AA" w14:textId="77777777" w:rsidR="00386A27" w:rsidRDefault="00000000">
            <w:pPr>
              <w:spacing w:line="264" w:lineRule="auto"/>
              <w:jc w:val="center"/>
              <w:rPr>
                <w:sz w:val="24"/>
                <w:szCs w:val="24"/>
              </w:rPr>
            </w:pPr>
            <w:r>
              <w:rPr>
                <w:sz w:val="24"/>
                <w:szCs w:val="24"/>
              </w:rPr>
              <w:t xml:space="preserve"> </w:t>
            </w:r>
          </w:p>
        </w:tc>
        <w:tc>
          <w:tcPr>
            <w:tcW w:w="2370" w:type="dxa"/>
            <w:tcBorders>
              <w:top w:val="nil"/>
              <w:left w:val="nil"/>
              <w:bottom w:val="single" w:sz="5" w:space="0" w:color="000000"/>
              <w:right w:val="single" w:sz="5" w:space="0" w:color="000000"/>
            </w:tcBorders>
            <w:shd w:val="clear" w:color="auto" w:fill="F2F2F2"/>
            <w:tcMar>
              <w:top w:w="80" w:type="dxa"/>
              <w:left w:w="120" w:type="dxa"/>
              <w:bottom w:w="80" w:type="dxa"/>
              <w:right w:w="120" w:type="dxa"/>
            </w:tcMar>
          </w:tcPr>
          <w:p w14:paraId="000000AB" w14:textId="77777777" w:rsidR="00386A27" w:rsidRDefault="00000000">
            <w:pPr>
              <w:spacing w:line="264" w:lineRule="auto"/>
              <w:rPr>
                <w:b/>
                <w:bCs/>
                <w:sz w:val="24"/>
                <w:szCs w:val="24"/>
              </w:rPr>
            </w:pPr>
            <w:r>
              <w:rPr>
                <w:b/>
                <w:bCs/>
                <w:sz w:val="24"/>
                <w:szCs w:val="24"/>
              </w:rPr>
              <w:t>Итого</w:t>
            </w:r>
          </w:p>
        </w:tc>
        <w:tc>
          <w:tcPr>
            <w:tcW w:w="4215" w:type="dxa"/>
            <w:tcBorders>
              <w:top w:val="nil"/>
              <w:left w:val="nil"/>
              <w:bottom w:val="single" w:sz="5" w:space="0" w:color="000000"/>
              <w:right w:val="single" w:sz="5" w:space="0" w:color="000000"/>
            </w:tcBorders>
            <w:shd w:val="clear" w:color="auto" w:fill="F2F2F2"/>
            <w:tcMar>
              <w:top w:w="80" w:type="dxa"/>
              <w:left w:w="120" w:type="dxa"/>
              <w:bottom w:w="80" w:type="dxa"/>
              <w:right w:w="120" w:type="dxa"/>
            </w:tcMar>
          </w:tcPr>
          <w:p w14:paraId="000000AC" w14:textId="77777777" w:rsidR="00386A27" w:rsidRDefault="00000000">
            <w:pPr>
              <w:spacing w:line="264" w:lineRule="auto"/>
              <w:rPr>
                <w:sz w:val="24"/>
                <w:szCs w:val="24"/>
              </w:rPr>
            </w:pPr>
            <w:r>
              <w:rPr>
                <w:sz w:val="24"/>
                <w:szCs w:val="24"/>
              </w:rPr>
              <w:t xml:space="preserve"> </w:t>
            </w:r>
          </w:p>
        </w:tc>
        <w:tc>
          <w:tcPr>
            <w:tcW w:w="1290" w:type="dxa"/>
            <w:tcBorders>
              <w:top w:val="nil"/>
              <w:left w:val="nil"/>
              <w:bottom w:val="single" w:sz="5" w:space="0" w:color="000000"/>
              <w:right w:val="single" w:sz="5" w:space="0" w:color="000000"/>
            </w:tcBorders>
            <w:shd w:val="clear" w:color="auto" w:fill="F2F2F2"/>
            <w:tcMar>
              <w:top w:w="80" w:type="dxa"/>
              <w:left w:w="120" w:type="dxa"/>
              <w:bottom w:w="80" w:type="dxa"/>
              <w:right w:w="120" w:type="dxa"/>
            </w:tcMar>
          </w:tcPr>
          <w:p w14:paraId="000000AD" w14:textId="77777777" w:rsidR="00386A27" w:rsidRDefault="00000000">
            <w:pPr>
              <w:spacing w:line="264" w:lineRule="auto"/>
              <w:jc w:val="center"/>
              <w:rPr>
                <w:b/>
                <w:bCs/>
                <w:sz w:val="24"/>
                <w:szCs w:val="24"/>
              </w:rPr>
            </w:pPr>
            <w:r>
              <w:rPr>
                <w:b/>
                <w:bCs/>
                <w:sz w:val="24"/>
                <w:szCs w:val="24"/>
              </w:rPr>
              <w:t>200</w:t>
            </w:r>
          </w:p>
        </w:tc>
        <w:tc>
          <w:tcPr>
            <w:tcW w:w="1245" w:type="dxa"/>
            <w:tcBorders>
              <w:top w:val="nil"/>
              <w:left w:val="nil"/>
              <w:bottom w:val="single" w:sz="5" w:space="0" w:color="000000"/>
              <w:right w:val="single" w:sz="5" w:space="0" w:color="000000"/>
            </w:tcBorders>
            <w:shd w:val="clear" w:color="auto" w:fill="F2F2F2"/>
            <w:tcMar>
              <w:top w:w="80" w:type="dxa"/>
              <w:left w:w="120" w:type="dxa"/>
              <w:bottom w:w="80" w:type="dxa"/>
              <w:right w:w="120" w:type="dxa"/>
            </w:tcMar>
          </w:tcPr>
          <w:p w14:paraId="000000AE" w14:textId="77777777" w:rsidR="00386A27" w:rsidRDefault="00000000">
            <w:pPr>
              <w:spacing w:line="264" w:lineRule="auto"/>
              <w:jc w:val="center"/>
              <w:rPr>
                <w:b/>
                <w:bCs/>
                <w:sz w:val="24"/>
                <w:szCs w:val="24"/>
              </w:rPr>
            </w:pPr>
            <w:r>
              <w:rPr>
                <w:b/>
                <w:bCs/>
                <w:sz w:val="24"/>
                <w:szCs w:val="24"/>
              </w:rPr>
              <w:t>100%</w:t>
            </w:r>
          </w:p>
        </w:tc>
      </w:tr>
    </w:tbl>
    <w:p w14:paraId="000000AF" w14:textId="77777777" w:rsidR="00386A27" w:rsidRDefault="00386A27">
      <w:pPr>
        <w:pBdr>
          <w:top w:val="nil"/>
          <w:left w:val="nil"/>
          <w:bottom w:val="nil"/>
          <w:right w:val="nil"/>
          <w:between w:val="nil"/>
        </w:pBdr>
        <w:spacing w:after="120"/>
        <w:rPr>
          <w:rFonts w:ascii="Open Sans" w:eastAsia="Open Sans" w:hAnsi="Open Sans" w:cs="Open Sans"/>
          <w:color w:val="000000"/>
          <w:sz w:val="14"/>
          <w:szCs w:val="14"/>
        </w:rPr>
      </w:pPr>
    </w:p>
    <w:p w14:paraId="000000B0" w14:textId="77777777" w:rsidR="00386A27" w:rsidRDefault="00000000">
      <w:pPr>
        <w:spacing w:before="120" w:after="120"/>
        <w:jc w:val="both"/>
        <w:rPr>
          <w:sz w:val="24"/>
          <w:szCs w:val="24"/>
        </w:rPr>
      </w:pPr>
      <w:r>
        <w:rPr>
          <w:sz w:val="24"/>
          <w:szCs w:val="24"/>
        </w:rPr>
        <w:t xml:space="preserve">* Предпочтение будет отдаваться заявкам, которые предусматривают внедрение технологий, </w:t>
      </w:r>
      <w:r>
        <w:rPr>
          <w:sz w:val="24"/>
          <w:szCs w:val="24"/>
        </w:rPr>
        <w:lastRenderedPageBreak/>
        <w:t>направленных на стимулирование занятости в видах деятельности, ориентированных на устойчивое развитие (создание или сохранение рабочих мест), повышение энергоэффективности, сокращение выбросов CO2 или улучшение управления отходами производственных процессов, а также продвижение использования возобновляемых источников энергии.</w:t>
      </w:r>
    </w:p>
    <w:p w14:paraId="000000B1" w14:textId="77777777" w:rsidR="00386A27" w:rsidRDefault="00386A27">
      <w:pPr>
        <w:spacing w:before="120" w:after="120"/>
        <w:jc w:val="both"/>
        <w:rPr>
          <w:sz w:val="24"/>
          <w:szCs w:val="24"/>
        </w:rPr>
      </w:pPr>
    </w:p>
    <w:p w14:paraId="000000B2" w14:textId="77777777" w:rsidR="00386A27" w:rsidRDefault="00000000">
      <w:pPr>
        <w:pBdr>
          <w:top w:val="nil"/>
          <w:left w:val="nil"/>
          <w:bottom w:val="nil"/>
          <w:right w:val="nil"/>
          <w:between w:val="nil"/>
        </w:pBdr>
        <w:spacing w:after="120"/>
        <w:rPr>
          <w:b/>
          <w:bCs/>
          <w:color w:val="000000"/>
          <w:sz w:val="24"/>
          <w:szCs w:val="24"/>
        </w:rPr>
      </w:pPr>
      <w:r>
        <w:rPr>
          <w:b/>
          <w:bCs/>
          <w:color w:val="000000"/>
          <w:sz w:val="24"/>
          <w:szCs w:val="24"/>
        </w:rPr>
        <w:t>Лот №2</w:t>
      </w:r>
    </w:p>
    <w:tbl>
      <w:tblPr>
        <w:tblStyle w:val="a0"/>
        <w:tblW w:w="9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0"/>
        <w:gridCol w:w="1651"/>
      </w:tblGrid>
      <w:tr w:rsidR="00386A27" w14:paraId="2FA5C29F" w14:textId="77777777">
        <w:trPr>
          <w:trHeight w:val="615"/>
        </w:trPr>
        <w:tc>
          <w:tcPr>
            <w:tcW w:w="8280" w:type="dxa"/>
          </w:tcPr>
          <w:p w14:paraId="000000B3" w14:textId="77777777" w:rsidR="00386A27" w:rsidRDefault="00386A27">
            <w:pPr>
              <w:pBdr>
                <w:top w:val="nil"/>
                <w:left w:val="nil"/>
                <w:bottom w:val="nil"/>
                <w:right w:val="nil"/>
                <w:between w:val="nil"/>
              </w:pBdr>
              <w:spacing w:after="120"/>
              <w:ind w:left="140"/>
              <w:jc w:val="center"/>
              <w:rPr>
                <w:b/>
                <w:bCs/>
                <w:sz w:val="24"/>
                <w:szCs w:val="24"/>
              </w:rPr>
            </w:pPr>
          </w:p>
          <w:p w14:paraId="000000B4" w14:textId="77777777" w:rsidR="00386A27" w:rsidRDefault="00000000">
            <w:pPr>
              <w:pBdr>
                <w:top w:val="nil"/>
                <w:left w:val="nil"/>
                <w:bottom w:val="nil"/>
                <w:right w:val="nil"/>
                <w:between w:val="nil"/>
              </w:pBdr>
              <w:spacing w:after="120"/>
              <w:ind w:left="140"/>
              <w:jc w:val="center"/>
              <w:rPr>
                <w:b/>
                <w:bCs/>
                <w:color w:val="000000"/>
                <w:sz w:val="24"/>
                <w:szCs w:val="24"/>
              </w:rPr>
            </w:pPr>
            <w:r>
              <w:rPr>
                <w:b/>
                <w:bCs/>
                <w:color w:val="000000"/>
                <w:sz w:val="24"/>
                <w:szCs w:val="24"/>
              </w:rPr>
              <w:t>Критерии оценки</w:t>
            </w:r>
          </w:p>
        </w:tc>
        <w:tc>
          <w:tcPr>
            <w:tcW w:w="1651" w:type="dxa"/>
          </w:tcPr>
          <w:p w14:paraId="000000B5" w14:textId="77777777" w:rsidR="00386A27" w:rsidRDefault="00000000">
            <w:pPr>
              <w:pBdr>
                <w:top w:val="nil"/>
                <w:left w:val="nil"/>
                <w:bottom w:val="nil"/>
                <w:right w:val="nil"/>
                <w:between w:val="nil"/>
              </w:pBdr>
              <w:spacing w:after="120"/>
              <w:ind w:left="140"/>
              <w:jc w:val="center"/>
              <w:rPr>
                <w:b/>
                <w:bCs/>
                <w:color w:val="000000"/>
                <w:sz w:val="24"/>
                <w:szCs w:val="24"/>
              </w:rPr>
            </w:pPr>
            <w:r>
              <w:rPr>
                <w:b/>
                <w:bCs/>
                <w:color w:val="000000"/>
                <w:sz w:val="24"/>
                <w:szCs w:val="24"/>
              </w:rPr>
              <w:t>Макс. количество баллов</w:t>
            </w:r>
          </w:p>
        </w:tc>
      </w:tr>
      <w:tr w:rsidR="00386A27" w14:paraId="3E632FFA" w14:textId="77777777">
        <w:trPr>
          <w:trHeight w:val="481"/>
        </w:trPr>
        <w:tc>
          <w:tcPr>
            <w:tcW w:w="8280" w:type="dxa"/>
          </w:tcPr>
          <w:p w14:paraId="000000B6" w14:textId="77777777" w:rsidR="00386A27" w:rsidRDefault="00000000">
            <w:pPr>
              <w:pBdr>
                <w:top w:val="nil"/>
                <w:left w:val="nil"/>
                <w:bottom w:val="nil"/>
                <w:right w:val="nil"/>
                <w:between w:val="nil"/>
              </w:pBdr>
              <w:spacing w:line="276" w:lineRule="auto"/>
              <w:ind w:left="140" w:right="191"/>
              <w:jc w:val="both"/>
              <w:rPr>
                <w:color w:val="000000"/>
                <w:sz w:val="24"/>
                <w:szCs w:val="24"/>
              </w:rPr>
            </w:pPr>
            <w:r>
              <w:rPr>
                <w:color w:val="000000"/>
                <w:sz w:val="24"/>
                <w:szCs w:val="24"/>
              </w:rPr>
              <w:t>Предложение способствует более эффективному использованию внутренних и внешних ресурсов (денег, материалов, персонала и других активов), расширению рынка и экспорту (10 баллов)</w:t>
            </w:r>
          </w:p>
          <w:p w14:paraId="000000B7" w14:textId="77777777" w:rsidR="00386A27" w:rsidRDefault="00000000">
            <w:pPr>
              <w:pBdr>
                <w:top w:val="nil"/>
                <w:left w:val="nil"/>
                <w:bottom w:val="nil"/>
                <w:right w:val="nil"/>
                <w:between w:val="nil"/>
              </w:pBdr>
              <w:spacing w:line="276" w:lineRule="auto"/>
              <w:ind w:left="140" w:right="191"/>
              <w:jc w:val="both"/>
              <w:rPr>
                <w:color w:val="000000"/>
                <w:sz w:val="24"/>
                <w:szCs w:val="24"/>
              </w:rPr>
            </w:pPr>
            <w:r>
              <w:rPr>
                <w:color w:val="000000"/>
                <w:sz w:val="24"/>
                <w:szCs w:val="24"/>
              </w:rPr>
              <w:t>Предложение фокусируется на эффективном использовании энергии и возобновляемых источников энергии, повышении производительности труда (10 баллов)</w:t>
            </w:r>
          </w:p>
          <w:p w14:paraId="000000B8" w14:textId="77777777" w:rsidR="00386A27" w:rsidRDefault="00000000">
            <w:pPr>
              <w:pBdr>
                <w:top w:val="nil"/>
                <w:left w:val="nil"/>
                <w:bottom w:val="nil"/>
                <w:right w:val="nil"/>
                <w:between w:val="nil"/>
              </w:pBdr>
              <w:spacing w:line="276" w:lineRule="auto"/>
              <w:ind w:left="140" w:right="191"/>
              <w:jc w:val="both"/>
              <w:rPr>
                <w:color w:val="000000"/>
                <w:sz w:val="24"/>
                <w:szCs w:val="24"/>
              </w:rPr>
            </w:pPr>
            <w:r>
              <w:rPr>
                <w:color w:val="000000"/>
                <w:sz w:val="24"/>
                <w:szCs w:val="24"/>
              </w:rPr>
              <w:t>Предложение специально нацелено и поддерживает предприятия, возглавляемые женщинами (10 баллов)</w:t>
            </w:r>
          </w:p>
        </w:tc>
        <w:tc>
          <w:tcPr>
            <w:tcW w:w="1651" w:type="dxa"/>
          </w:tcPr>
          <w:p w14:paraId="000000B9" w14:textId="77777777" w:rsidR="00386A27" w:rsidRDefault="00000000">
            <w:pPr>
              <w:pBdr>
                <w:top w:val="nil"/>
                <w:left w:val="nil"/>
                <w:bottom w:val="nil"/>
                <w:right w:val="nil"/>
                <w:between w:val="nil"/>
              </w:pBdr>
              <w:tabs>
                <w:tab w:val="left" w:pos="1080"/>
              </w:tabs>
              <w:spacing w:after="120"/>
              <w:ind w:left="140" w:right="847"/>
              <w:jc w:val="right"/>
              <w:rPr>
                <w:color w:val="000000"/>
                <w:sz w:val="24"/>
                <w:szCs w:val="24"/>
              </w:rPr>
            </w:pPr>
            <w:r>
              <w:rPr>
                <w:color w:val="000000"/>
                <w:sz w:val="24"/>
                <w:szCs w:val="24"/>
              </w:rPr>
              <w:t>30</w:t>
            </w:r>
          </w:p>
        </w:tc>
      </w:tr>
      <w:tr w:rsidR="00386A27" w14:paraId="072C3F9F" w14:textId="77777777">
        <w:trPr>
          <w:trHeight w:val="619"/>
        </w:trPr>
        <w:tc>
          <w:tcPr>
            <w:tcW w:w="8280" w:type="dxa"/>
          </w:tcPr>
          <w:p w14:paraId="000000BA" w14:textId="77777777" w:rsidR="00386A27" w:rsidRDefault="00000000">
            <w:pPr>
              <w:pBdr>
                <w:top w:val="nil"/>
                <w:left w:val="nil"/>
                <w:bottom w:val="nil"/>
                <w:right w:val="nil"/>
                <w:between w:val="nil"/>
              </w:pBdr>
              <w:spacing w:after="120" w:line="265" w:lineRule="auto"/>
              <w:ind w:left="140" w:right="191"/>
              <w:jc w:val="both"/>
              <w:rPr>
                <w:color w:val="000000"/>
                <w:sz w:val="24"/>
                <w:szCs w:val="24"/>
              </w:rPr>
            </w:pPr>
            <w:r>
              <w:rPr>
                <w:color w:val="000000"/>
                <w:sz w:val="24"/>
                <w:szCs w:val="24"/>
              </w:rPr>
              <w:t>Инновации могут включать новые процессы, продукты или услуги, которые обеспечивают конкурентное преимущество и способствуют долгосрочной устойчивости компании (20 баллов)</w:t>
            </w:r>
          </w:p>
          <w:p w14:paraId="000000BB" w14:textId="77777777" w:rsidR="00386A27" w:rsidRDefault="00000000">
            <w:pPr>
              <w:pBdr>
                <w:top w:val="nil"/>
                <w:left w:val="nil"/>
                <w:bottom w:val="nil"/>
                <w:right w:val="nil"/>
                <w:between w:val="nil"/>
              </w:pBdr>
              <w:spacing w:after="120"/>
              <w:ind w:left="140" w:right="191"/>
              <w:jc w:val="both"/>
              <w:rPr>
                <w:color w:val="000000"/>
                <w:sz w:val="24"/>
                <w:szCs w:val="24"/>
              </w:rPr>
            </w:pPr>
            <w:r>
              <w:rPr>
                <w:color w:val="000000"/>
                <w:sz w:val="24"/>
                <w:szCs w:val="24"/>
              </w:rPr>
              <w:t>Применение современных технологий для решения существующих проблем и создания новых возможностей четко изложено и обосновано (10 баллов)</w:t>
            </w:r>
          </w:p>
        </w:tc>
        <w:tc>
          <w:tcPr>
            <w:tcW w:w="1651" w:type="dxa"/>
          </w:tcPr>
          <w:p w14:paraId="000000BC" w14:textId="77777777" w:rsidR="00386A27" w:rsidRDefault="00000000">
            <w:pPr>
              <w:pBdr>
                <w:top w:val="nil"/>
                <w:left w:val="nil"/>
                <w:bottom w:val="nil"/>
                <w:right w:val="nil"/>
                <w:between w:val="nil"/>
              </w:pBdr>
              <w:tabs>
                <w:tab w:val="left" w:pos="1080"/>
              </w:tabs>
              <w:spacing w:after="120"/>
              <w:ind w:right="847"/>
              <w:jc w:val="right"/>
              <w:rPr>
                <w:color w:val="000000"/>
                <w:sz w:val="24"/>
                <w:szCs w:val="24"/>
              </w:rPr>
            </w:pPr>
            <w:r>
              <w:rPr>
                <w:color w:val="000000"/>
                <w:sz w:val="24"/>
                <w:szCs w:val="24"/>
              </w:rPr>
              <w:t>30</w:t>
            </w:r>
          </w:p>
        </w:tc>
      </w:tr>
      <w:tr w:rsidR="00386A27" w14:paraId="4BBA4C2C" w14:textId="77777777">
        <w:trPr>
          <w:trHeight w:val="619"/>
        </w:trPr>
        <w:tc>
          <w:tcPr>
            <w:tcW w:w="8280" w:type="dxa"/>
          </w:tcPr>
          <w:p w14:paraId="000000BD" w14:textId="77777777" w:rsidR="00386A27" w:rsidRDefault="00000000">
            <w:pPr>
              <w:pBdr>
                <w:top w:val="nil"/>
                <w:left w:val="nil"/>
                <w:bottom w:val="nil"/>
                <w:right w:val="nil"/>
                <w:between w:val="nil"/>
              </w:pBdr>
              <w:spacing w:after="120"/>
              <w:ind w:left="140" w:right="191"/>
              <w:jc w:val="both"/>
              <w:rPr>
                <w:color w:val="000000"/>
                <w:sz w:val="24"/>
                <w:szCs w:val="24"/>
              </w:rPr>
            </w:pPr>
            <w:r>
              <w:rPr>
                <w:color w:val="000000"/>
                <w:sz w:val="24"/>
                <w:szCs w:val="24"/>
              </w:rPr>
              <w:t>Заявка содержит описание целевых результатов проекта, а также обоснование того, каким образом его реализация обеспечит повышение эффективности продукции компании и соответствующего сектора в целом (20 баллов)</w:t>
            </w:r>
          </w:p>
          <w:p w14:paraId="000000BE" w14:textId="77777777" w:rsidR="00386A27" w:rsidRDefault="00000000">
            <w:pPr>
              <w:pBdr>
                <w:top w:val="nil"/>
                <w:left w:val="nil"/>
                <w:bottom w:val="nil"/>
                <w:right w:val="nil"/>
                <w:between w:val="nil"/>
              </w:pBdr>
              <w:spacing w:after="120"/>
              <w:ind w:left="140" w:right="191"/>
              <w:jc w:val="both"/>
              <w:rPr>
                <w:color w:val="000000"/>
                <w:sz w:val="24"/>
                <w:szCs w:val="24"/>
              </w:rPr>
            </w:pPr>
            <w:r>
              <w:rPr>
                <w:color w:val="000000"/>
                <w:sz w:val="24"/>
                <w:szCs w:val="24"/>
              </w:rPr>
              <w:t>Снижение затрат не менее чем на 10% (10 баллов)</w:t>
            </w:r>
          </w:p>
        </w:tc>
        <w:tc>
          <w:tcPr>
            <w:tcW w:w="1651" w:type="dxa"/>
          </w:tcPr>
          <w:p w14:paraId="000000BF" w14:textId="77777777" w:rsidR="00386A27" w:rsidRDefault="00000000">
            <w:pPr>
              <w:pBdr>
                <w:top w:val="nil"/>
                <w:left w:val="nil"/>
                <w:bottom w:val="nil"/>
                <w:right w:val="nil"/>
                <w:between w:val="nil"/>
              </w:pBdr>
              <w:tabs>
                <w:tab w:val="left" w:pos="1080"/>
              </w:tabs>
              <w:spacing w:after="120"/>
              <w:ind w:left="140" w:right="847"/>
              <w:jc w:val="right"/>
              <w:rPr>
                <w:color w:val="000000"/>
                <w:sz w:val="24"/>
                <w:szCs w:val="24"/>
              </w:rPr>
            </w:pPr>
            <w:r>
              <w:rPr>
                <w:color w:val="000000"/>
                <w:sz w:val="24"/>
                <w:szCs w:val="24"/>
              </w:rPr>
              <w:t>30</w:t>
            </w:r>
          </w:p>
        </w:tc>
      </w:tr>
      <w:tr w:rsidR="00386A27" w14:paraId="7DB02E31" w14:textId="77777777">
        <w:trPr>
          <w:trHeight w:val="619"/>
        </w:trPr>
        <w:tc>
          <w:tcPr>
            <w:tcW w:w="8280" w:type="dxa"/>
          </w:tcPr>
          <w:p w14:paraId="000000C0" w14:textId="77777777" w:rsidR="00386A27" w:rsidRDefault="00000000">
            <w:pPr>
              <w:pBdr>
                <w:top w:val="nil"/>
                <w:left w:val="nil"/>
                <w:bottom w:val="nil"/>
                <w:right w:val="nil"/>
                <w:between w:val="nil"/>
              </w:pBdr>
              <w:spacing w:after="120" w:line="265" w:lineRule="auto"/>
              <w:ind w:left="140" w:right="191"/>
              <w:jc w:val="both"/>
              <w:rPr>
                <w:color w:val="000000"/>
                <w:sz w:val="24"/>
                <w:szCs w:val="24"/>
              </w:rPr>
            </w:pPr>
            <w:r>
              <w:rPr>
                <w:color w:val="000000"/>
                <w:sz w:val="24"/>
                <w:szCs w:val="24"/>
              </w:rPr>
              <w:t>Имеется четко определенный путь для мероприятий, которые должны быть реализованы, с четко определенной логикой и четко определенными показателями результатов (10 баллов)</w:t>
            </w:r>
          </w:p>
          <w:p w14:paraId="000000C1" w14:textId="77777777" w:rsidR="00386A27" w:rsidRDefault="00000000">
            <w:pPr>
              <w:pBdr>
                <w:top w:val="nil"/>
                <w:left w:val="nil"/>
                <w:bottom w:val="nil"/>
                <w:right w:val="nil"/>
                <w:between w:val="nil"/>
              </w:pBdr>
              <w:spacing w:after="120"/>
              <w:ind w:left="140" w:right="191"/>
              <w:jc w:val="both"/>
              <w:rPr>
                <w:color w:val="000000"/>
                <w:sz w:val="24"/>
                <w:szCs w:val="24"/>
              </w:rPr>
            </w:pPr>
            <w:r>
              <w:rPr>
                <w:color w:val="000000"/>
                <w:sz w:val="24"/>
                <w:szCs w:val="24"/>
              </w:rPr>
              <w:t>Оценка рисков и меры по смягчению последствий четко определены (20 баллов)</w:t>
            </w:r>
          </w:p>
        </w:tc>
        <w:tc>
          <w:tcPr>
            <w:tcW w:w="1651" w:type="dxa"/>
          </w:tcPr>
          <w:p w14:paraId="000000C2" w14:textId="77777777" w:rsidR="00386A27" w:rsidRDefault="00000000">
            <w:pPr>
              <w:pBdr>
                <w:top w:val="nil"/>
                <w:left w:val="nil"/>
                <w:bottom w:val="nil"/>
                <w:right w:val="nil"/>
                <w:between w:val="nil"/>
              </w:pBdr>
              <w:tabs>
                <w:tab w:val="left" w:pos="1080"/>
              </w:tabs>
              <w:spacing w:after="120"/>
              <w:ind w:left="140" w:right="847"/>
              <w:jc w:val="right"/>
              <w:rPr>
                <w:color w:val="000000"/>
                <w:sz w:val="24"/>
                <w:szCs w:val="24"/>
              </w:rPr>
            </w:pPr>
            <w:r>
              <w:rPr>
                <w:color w:val="000000"/>
                <w:sz w:val="24"/>
                <w:szCs w:val="24"/>
              </w:rPr>
              <w:t>30</w:t>
            </w:r>
          </w:p>
        </w:tc>
      </w:tr>
      <w:tr w:rsidR="00386A27" w14:paraId="7ABE30AE" w14:textId="77777777">
        <w:trPr>
          <w:trHeight w:val="619"/>
        </w:trPr>
        <w:tc>
          <w:tcPr>
            <w:tcW w:w="8280" w:type="dxa"/>
          </w:tcPr>
          <w:p w14:paraId="000000C3" w14:textId="77777777" w:rsidR="00386A27" w:rsidRDefault="00000000">
            <w:pPr>
              <w:pBdr>
                <w:top w:val="nil"/>
                <w:left w:val="nil"/>
                <w:bottom w:val="nil"/>
                <w:right w:val="nil"/>
                <w:between w:val="nil"/>
              </w:pBdr>
              <w:spacing w:after="120" w:line="265" w:lineRule="auto"/>
              <w:ind w:left="140" w:right="191"/>
              <w:jc w:val="both"/>
              <w:rPr>
                <w:color w:val="000000"/>
                <w:sz w:val="24"/>
                <w:szCs w:val="24"/>
              </w:rPr>
            </w:pPr>
            <w:r>
              <w:rPr>
                <w:color w:val="000000"/>
                <w:sz w:val="24"/>
                <w:szCs w:val="24"/>
              </w:rPr>
              <w:t>Предложение включает план устойчивого развития за пределами периода проекта, включая потенциал воспроизводимости (20 баллов)</w:t>
            </w:r>
          </w:p>
          <w:p w14:paraId="000000C4" w14:textId="77777777" w:rsidR="00386A27" w:rsidRDefault="00000000">
            <w:pPr>
              <w:pBdr>
                <w:top w:val="nil"/>
                <w:left w:val="nil"/>
                <w:bottom w:val="nil"/>
                <w:right w:val="nil"/>
                <w:between w:val="nil"/>
              </w:pBdr>
              <w:spacing w:after="120"/>
              <w:ind w:left="140" w:right="191"/>
              <w:jc w:val="both"/>
              <w:rPr>
                <w:color w:val="000000"/>
                <w:sz w:val="24"/>
                <w:szCs w:val="24"/>
              </w:rPr>
            </w:pPr>
            <w:r>
              <w:rPr>
                <w:color w:val="000000"/>
                <w:sz w:val="24"/>
                <w:szCs w:val="24"/>
              </w:rPr>
              <w:t xml:space="preserve">Заявитель финансово стабилен и может предоставить финансовую </w:t>
            </w:r>
            <w:r>
              <w:rPr>
                <w:color w:val="000000"/>
                <w:sz w:val="24"/>
                <w:szCs w:val="24"/>
              </w:rPr>
              <w:lastRenderedPageBreak/>
              <w:t>отчетность за последние два года (10 баллов)</w:t>
            </w:r>
          </w:p>
        </w:tc>
        <w:tc>
          <w:tcPr>
            <w:tcW w:w="1651" w:type="dxa"/>
          </w:tcPr>
          <w:p w14:paraId="000000C5" w14:textId="77777777" w:rsidR="00386A27" w:rsidRDefault="00000000">
            <w:pPr>
              <w:pBdr>
                <w:top w:val="nil"/>
                <w:left w:val="nil"/>
                <w:bottom w:val="nil"/>
                <w:right w:val="nil"/>
                <w:between w:val="nil"/>
              </w:pBdr>
              <w:tabs>
                <w:tab w:val="left" w:pos="1080"/>
              </w:tabs>
              <w:spacing w:after="120"/>
              <w:ind w:left="140" w:right="847"/>
              <w:jc w:val="right"/>
              <w:rPr>
                <w:color w:val="000000"/>
                <w:sz w:val="24"/>
                <w:szCs w:val="24"/>
              </w:rPr>
            </w:pPr>
            <w:r>
              <w:rPr>
                <w:color w:val="000000"/>
                <w:sz w:val="24"/>
                <w:szCs w:val="24"/>
              </w:rPr>
              <w:lastRenderedPageBreak/>
              <w:t>30</w:t>
            </w:r>
          </w:p>
        </w:tc>
      </w:tr>
      <w:tr w:rsidR="00386A27" w14:paraId="036BCE5C" w14:textId="77777777">
        <w:trPr>
          <w:trHeight w:val="619"/>
        </w:trPr>
        <w:tc>
          <w:tcPr>
            <w:tcW w:w="8280" w:type="dxa"/>
          </w:tcPr>
          <w:p w14:paraId="000000C6" w14:textId="77777777" w:rsidR="00386A27" w:rsidRDefault="00000000">
            <w:pPr>
              <w:pBdr>
                <w:top w:val="nil"/>
                <w:left w:val="nil"/>
                <w:bottom w:val="nil"/>
                <w:right w:val="nil"/>
                <w:between w:val="nil"/>
              </w:pBdr>
              <w:spacing w:after="120"/>
              <w:ind w:left="140"/>
              <w:rPr>
                <w:color w:val="000000"/>
                <w:sz w:val="24"/>
                <w:szCs w:val="24"/>
              </w:rPr>
            </w:pPr>
            <w:r>
              <w:rPr>
                <w:b/>
                <w:bCs/>
                <w:color w:val="000000"/>
                <w:sz w:val="24"/>
                <w:szCs w:val="24"/>
              </w:rPr>
              <w:t>Всего</w:t>
            </w:r>
          </w:p>
        </w:tc>
        <w:tc>
          <w:tcPr>
            <w:tcW w:w="1651" w:type="dxa"/>
          </w:tcPr>
          <w:p w14:paraId="000000C7" w14:textId="77777777" w:rsidR="00386A27" w:rsidRDefault="00000000">
            <w:pPr>
              <w:pBdr>
                <w:top w:val="nil"/>
                <w:left w:val="nil"/>
                <w:bottom w:val="nil"/>
                <w:right w:val="nil"/>
                <w:between w:val="nil"/>
              </w:pBdr>
              <w:tabs>
                <w:tab w:val="left" w:pos="1080"/>
              </w:tabs>
              <w:spacing w:after="120"/>
              <w:ind w:left="140" w:right="847"/>
              <w:jc w:val="right"/>
              <w:rPr>
                <w:color w:val="000000"/>
                <w:sz w:val="24"/>
                <w:szCs w:val="24"/>
              </w:rPr>
            </w:pPr>
            <w:r>
              <w:rPr>
                <w:b/>
                <w:bCs/>
                <w:color w:val="000000"/>
                <w:sz w:val="24"/>
                <w:szCs w:val="24"/>
              </w:rPr>
              <w:t>150</w:t>
            </w:r>
          </w:p>
        </w:tc>
      </w:tr>
    </w:tbl>
    <w:p w14:paraId="000000C8" w14:textId="77777777" w:rsidR="00386A27" w:rsidRDefault="00386A27">
      <w:pPr>
        <w:pBdr>
          <w:top w:val="nil"/>
          <w:left w:val="nil"/>
          <w:bottom w:val="nil"/>
          <w:right w:val="nil"/>
          <w:between w:val="nil"/>
        </w:pBdr>
        <w:spacing w:after="120"/>
        <w:ind w:left="140"/>
        <w:rPr>
          <w:rFonts w:ascii="Open Sans" w:eastAsia="Open Sans" w:hAnsi="Open Sans" w:cs="Open Sans"/>
          <w:color w:val="000000"/>
          <w:sz w:val="14"/>
          <w:szCs w:val="14"/>
        </w:rPr>
      </w:pPr>
    </w:p>
    <w:p w14:paraId="000000C9" w14:textId="77777777" w:rsidR="00386A27" w:rsidRDefault="00000000">
      <w:pPr>
        <w:pBdr>
          <w:top w:val="nil"/>
          <w:left w:val="nil"/>
          <w:bottom w:val="nil"/>
          <w:right w:val="nil"/>
          <w:between w:val="nil"/>
        </w:pBdr>
        <w:tabs>
          <w:tab w:val="left" w:pos="706"/>
          <w:tab w:val="left" w:pos="707"/>
          <w:tab w:val="left" w:pos="9929"/>
        </w:tabs>
        <w:spacing w:after="120"/>
        <w:ind w:left="140"/>
        <w:jc w:val="both"/>
        <w:rPr>
          <w:rFonts w:ascii="Open Sans" w:eastAsia="Open Sans" w:hAnsi="Open Sans" w:cs="Open Sans"/>
          <w:b/>
          <w:bCs/>
          <w:color w:val="000000"/>
          <w:sz w:val="18"/>
          <w:szCs w:val="18"/>
        </w:rPr>
      </w:pPr>
      <w:bookmarkStart w:id="3" w:name="_heading=h.ryglk7gg3gug" w:colFirst="0" w:colLast="0"/>
      <w:bookmarkEnd w:id="3"/>
      <w:r>
        <w:rPr>
          <w:rFonts w:ascii="Open Sans" w:eastAsia="Open Sans" w:hAnsi="Open Sans" w:cs="Open Sans"/>
          <w:b/>
          <w:bCs/>
          <w:color w:val="FFFFFF"/>
          <w:shd w:val="clear" w:color="auto" w:fill="B4C5E7"/>
        </w:rPr>
        <w:t>V.            ПРОЦЕДУРА ПОДАЧИ ЗАЯВКИ</w:t>
      </w:r>
      <w:r>
        <w:rPr>
          <w:rFonts w:ascii="Open Sans" w:eastAsia="Open Sans" w:hAnsi="Open Sans" w:cs="Open Sans"/>
          <w:b/>
          <w:bCs/>
          <w:color w:val="FFFFFF"/>
          <w:sz w:val="18"/>
          <w:szCs w:val="18"/>
          <w:shd w:val="clear" w:color="auto" w:fill="B4C5E7"/>
        </w:rPr>
        <w:tab/>
      </w:r>
    </w:p>
    <w:p w14:paraId="000000CA" w14:textId="77777777" w:rsidR="00386A27" w:rsidRDefault="00000000">
      <w:pPr>
        <w:pBdr>
          <w:top w:val="nil"/>
          <w:left w:val="nil"/>
          <w:bottom w:val="nil"/>
          <w:right w:val="nil"/>
          <w:between w:val="nil"/>
        </w:pBdr>
        <w:spacing w:after="120"/>
        <w:ind w:left="142"/>
        <w:rPr>
          <w:color w:val="000000"/>
          <w:sz w:val="24"/>
          <w:szCs w:val="24"/>
        </w:rPr>
      </w:pPr>
      <w:r>
        <w:rPr>
          <w:color w:val="000000"/>
          <w:sz w:val="24"/>
          <w:szCs w:val="24"/>
        </w:rPr>
        <w:t>Потенциальные бенефициары, отвечающие условиям настоящего конкурса (обоих лотов), могут подать заявку на участие в конкурсе, которая должна содержать:</w:t>
      </w:r>
    </w:p>
    <w:p w14:paraId="000000CB" w14:textId="77777777" w:rsidR="00386A27" w:rsidRDefault="00000000">
      <w:pPr>
        <w:pBdr>
          <w:top w:val="nil"/>
          <w:left w:val="nil"/>
          <w:bottom w:val="nil"/>
          <w:right w:val="nil"/>
          <w:between w:val="nil"/>
        </w:pBdr>
        <w:spacing w:after="120"/>
        <w:ind w:left="567"/>
        <w:rPr>
          <w:color w:val="000000"/>
          <w:sz w:val="24"/>
          <w:szCs w:val="24"/>
        </w:rPr>
      </w:pPr>
      <w:r>
        <w:rPr>
          <w:color w:val="000000"/>
          <w:sz w:val="24"/>
          <w:szCs w:val="24"/>
        </w:rPr>
        <w:t>A. Заявку на финансирование по утвержденному шаблону - Приложение 1;</w:t>
      </w:r>
    </w:p>
    <w:p w14:paraId="000000CC" w14:textId="77777777" w:rsidR="00386A27" w:rsidRDefault="00000000">
      <w:pPr>
        <w:pBdr>
          <w:top w:val="nil"/>
          <w:left w:val="nil"/>
          <w:bottom w:val="nil"/>
          <w:right w:val="nil"/>
          <w:between w:val="nil"/>
        </w:pBdr>
        <w:spacing w:after="120"/>
        <w:ind w:left="567"/>
        <w:rPr>
          <w:color w:val="000000"/>
          <w:sz w:val="24"/>
          <w:szCs w:val="24"/>
        </w:rPr>
      </w:pPr>
      <w:r>
        <w:rPr>
          <w:color w:val="000000"/>
          <w:sz w:val="24"/>
          <w:szCs w:val="24"/>
        </w:rPr>
        <w:t>B. Бюджет проекта по утвержденному шаблону - Приложение 2</w:t>
      </w:r>
      <w:r>
        <w:rPr>
          <w:sz w:val="24"/>
          <w:szCs w:val="24"/>
        </w:rPr>
        <w:t>;</w:t>
      </w:r>
    </w:p>
    <w:p w14:paraId="000000CD" w14:textId="77777777" w:rsidR="00386A27" w:rsidRDefault="00000000">
      <w:pPr>
        <w:pBdr>
          <w:top w:val="nil"/>
          <w:left w:val="nil"/>
          <w:bottom w:val="nil"/>
          <w:right w:val="nil"/>
          <w:between w:val="nil"/>
        </w:pBdr>
        <w:spacing w:after="120"/>
        <w:ind w:left="567"/>
        <w:rPr>
          <w:color w:val="000000"/>
          <w:sz w:val="24"/>
          <w:szCs w:val="24"/>
        </w:rPr>
      </w:pPr>
      <w:r>
        <w:rPr>
          <w:color w:val="000000"/>
          <w:sz w:val="24"/>
          <w:szCs w:val="24"/>
        </w:rPr>
        <w:t>C. Подтверждающие документы, которые включают:</w:t>
      </w:r>
    </w:p>
    <w:p w14:paraId="000000CE" w14:textId="77777777" w:rsidR="00386A27" w:rsidRDefault="00000000">
      <w:pPr>
        <w:numPr>
          <w:ilvl w:val="0"/>
          <w:numId w:val="13"/>
        </w:numPr>
        <w:pBdr>
          <w:top w:val="nil"/>
          <w:left w:val="nil"/>
          <w:bottom w:val="nil"/>
          <w:right w:val="nil"/>
          <w:between w:val="nil"/>
        </w:pBdr>
        <w:rPr>
          <w:color w:val="000000"/>
          <w:sz w:val="24"/>
          <w:szCs w:val="24"/>
        </w:rPr>
      </w:pPr>
      <w:r>
        <w:rPr>
          <w:color w:val="000000"/>
          <w:sz w:val="24"/>
          <w:szCs w:val="24"/>
        </w:rPr>
        <w:t>регистрационные документы предприятия;</w:t>
      </w:r>
    </w:p>
    <w:p w14:paraId="000000CF" w14:textId="77777777" w:rsidR="00386A27" w:rsidRDefault="00000000">
      <w:pPr>
        <w:numPr>
          <w:ilvl w:val="0"/>
          <w:numId w:val="13"/>
        </w:numPr>
        <w:pBdr>
          <w:top w:val="nil"/>
          <w:left w:val="nil"/>
          <w:bottom w:val="nil"/>
          <w:right w:val="nil"/>
          <w:between w:val="nil"/>
        </w:pBdr>
        <w:rPr>
          <w:color w:val="000000"/>
          <w:sz w:val="24"/>
          <w:szCs w:val="24"/>
        </w:rPr>
      </w:pPr>
      <w:r>
        <w:rPr>
          <w:color w:val="000000"/>
          <w:sz w:val="24"/>
          <w:szCs w:val="24"/>
        </w:rPr>
        <w:t>документы, подтверждающие текущий статус действующего предприятия;</w:t>
      </w:r>
    </w:p>
    <w:p w14:paraId="000000D0" w14:textId="77777777" w:rsidR="00386A27" w:rsidRDefault="00000000">
      <w:pPr>
        <w:numPr>
          <w:ilvl w:val="0"/>
          <w:numId w:val="13"/>
        </w:numPr>
        <w:jc w:val="both"/>
        <w:rPr>
          <w:sz w:val="24"/>
          <w:szCs w:val="24"/>
        </w:rPr>
      </w:pPr>
      <w:r>
        <w:rPr>
          <w:sz w:val="24"/>
          <w:szCs w:val="24"/>
        </w:rPr>
        <w:t>финансовые отчеты за последние 2 года (для юридических лиц);</w:t>
      </w:r>
    </w:p>
    <w:p w14:paraId="000000D1" w14:textId="77777777" w:rsidR="00386A27" w:rsidRDefault="00000000">
      <w:pPr>
        <w:numPr>
          <w:ilvl w:val="0"/>
          <w:numId w:val="13"/>
        </w:numPr>
        <w:pBdr>
          <w:top w:val="nil"/>
          <w:left w:val="nil"/>
          <w:bottom w:val="nil"/>
          <w:right w:val="nil"/>
          <w:between w:val="nil"/>
        </w:pBdr>
        <w:rPr>
          <w:color w:val="000000"/>
          <w:sz w:val="24"/>
          <w:szCs w:val="24"/>
        </w:rPr>
      </w:pPr>
      <w:r>
        <w:rPr>
          <w:color w:val="000000"/>
          <w:sz w:val="24"/>
          <w:szCs w:val="24"/>
        </w:rPr>
        <w:t>финансовую и/или управленческую информацию, необходимую для оценки проекта;</w:t>
      </w:r>
    </w:p>
    <w:p w14:paraId="000000D2" w14:textId="77777777" w:rsidR="00386A27" w:rsidRDefault="00000000">
      <w:pPr>
        <w:numPr>
          <w:ilvl w:val="0"/>
          <w:numId w:val="13"/>
        </w:numPr>
        <w:pBdr>
          <w:top w:val="nil"/>
          <w:left w:val="nil"/>
          <w:bottom w:val="nil"/>
          <w:right w:val="nil"/>
          <w:between w:val="nil"/>
        </w:pBdr>
        <w:rPr>
          <w:color w:val="000000"/>
          <w:sz w:val="24"/>
          <w:szCs w:val="24"/>
        </w:rPr>
      </w:pPr>
      <w:r>
        <w:rPr>
          <w:color w:val="000000"/>
          <w:sz w:val="24"/>
          <w:szCs w:val="24"/>
        </w:rPr>
        <w:t>документы, подтверждающие наличие собственного вклада;</w:t>
      </w:r>
    </w:p>
    <w:p w14:paraId="000000D3" w14:textId="77777777" w:rsidR="00386A27" w:rsidRDefault="00000000">
      <w:pPr>
        <w:numPr>
          <w:ilvl w:val="0"/>
          <w:numId w:val="13"/>
        </w:numPr>
        <w:pBdr>
          <w:top w:val="nil"/>
          <w:left w:val="nil"/>
          <w:bottom w:val="nil"/>
          <w:right w:val="nil"/>
          <w:between w:val="nil"/>
        </w:pBdr>
      </w:pPr>
      <w:r>
        <w:rPr>
          <w:color w:val="000000"/>
          <w:sz w:val="24"/>
          <w:szCs w:val="24"/>
        </w:rPr>
        <w:t>документ, подтверждающий право собственности на помещение (</w:t>
      </w:r>
      <w:r>
        <w:rPr>
          <w:sz w:val="24"/>
          <w:szCs w:val="24"/>
        </w:rPr>
        <w:t xml:space="preserve">дополнительно для </w:t>
      </w:r>
      <w:r>
        <w:rPr>
          <w:b/>
          <w:bCs/>
          <w:color w:val="000000"/>
          <w:sz w:val="26"/>
          <w:szCs w:val="26"/>
        </w:rPr>
        <w:t xml:space="preserve">лот </w:t>
      </w:r>
      <w:r>
        <w:rPr>
          <w:b/>
          <w:bCs/>
          <w:sz w:val="26"/>
          <w:szCs w:val="26"/>
        </w:rPr>
        <w:t>№</w:t>
      </w:r>
      <w:r>
        <w:rPr>
          <w:b/>
          <w:bCs/>
          <w:color w:val="000000"/>
          <w:sz w:val="26"/>
          <w:szCs w:val="26"/>
        </w:rPr>
        <w:t>1</w:t>
      </w:r>
      <w:r>
        <w:rPr>
          <w:color w:val="000000"/>
          <w:sz w:val="24"/>
          <w:szCs w:val="24"/>
        </w:rPr>
        <w:t>)</w:t>
      </w:r>
      <w:r>
        <w:rPr>
          <w:sz w:val="26"/>
          <w:szCs w:val="26"/>
        </w:rPr>
        <w:t>;</w:t>
      </w:r>
    </w:p>
    <w:p w14:paraId="000000D4" w14:textId="77777777" w:rsidR="00386A27" w:rsidRDefault="00000000">
      <w:pPr>
        <w:numPr>
          <w:ilvl w:val="0"/>
          <w:numId w:val="13"/>
        </w:numPr>
        <w:rPr>
          <w:sz w:val="24"/>
          <w:szCs w:val="24"/>
        </w:rPr>
      </w:pPr>
      <w:r>
        <w:rPr>
          <w:sz w:val="24"/>
          <w:szCs w:val="24"/>
        </w:rPr>
        <w:t xml:space="preserve">документы, подтверждающие, что предприятие ранее выступало бенефициаром соответствующих </w:t>
      </w:r>
      <w:proofErr w:type="gramStart"/>
      <w:r>
        <w:rPr>
          <w:sz w:val="24"/>
          <w:szCs w:val="24"/>
        </w:rPr>
        <w:t>программ  (</w:t>
      </w:r>
      <w:proofErr w:type="gramEnd"/>
      <w:r>
        <w:rPr>
          <w:sz w:val="24"/>
          <w:szCs w:val="24"/>
        </w:rPr>
        <w:t>дополнительно для</w:t>
      </w:r>
      <w:r>
        <w:rPr>
          <w:b/>
          <w:bCs/>
          <w:sz w:val="24"/>
          <w:szCs w:val="24"/>
        </w:rPr>
        <w:t xml:space="preserve"> лот №1</w:t>
      </w:r>
      <w:r>
        <w:rPr>
          <w:sz w:val="24"/>
          <w:szCs w:val="24"/>
        </w:rPr>
        <w:t>);</w:t>
      </w:r>
    </w:p>
    <w:p w14:paraId="000000D5" w14:textId="77777777" w:rsidR="00386A27" w:rsidRDefault="00000000">
      <w:pPr>
        <w:numPr>
          <w:ilvl w:val="0"/>
          <w:numId w:val="13"/>
        </w:numPr>
        <w:pBdr>
          <w:top w:val="nil"/>
          <w:left w:val="nil"/>
          <w:bottom w:val="nil"/>
          <w:right w:val="nil"/>
          <w:between w:val="nil"/>
        </w:pBdr>
        <w:spacing w:after="120"/>
        <w:rPr>
          <w:color w:val="000000"/>
          <w:sz w:val="24"/>
          <w:szCs w:val="24"/>
        </w:rPr>
      </w:pPr>
      <w:r>
        <w:rPr>
          <w:color w:val="000000"/>
          <w:sz w:val="24"/>
          <w:szCs w:val="24"/>
        </w:rPr>
        <w:t>иные документы, указанные в конкурсной документации.</w:t>
      </w:r>
    </w:p>
    <w:p w14:paraId="000000D6" w14:textId="77777777" w:rsidR="00386A27" w:rsidRDefault="00386A27">
      <w:pPr>
        <w:pBdr>
          <w:top w:val="nil"/>
          <w:left w:val="nil"/>
          <w:bottom w:val="nil"/>
          <w:right w:val="nil"/>
          <w:between w:val="nil"/>
        </w:pBdr>
        <w:spacing w:after="120"/>
        <w:ind w:left="567"/>
        <w:rPr>
          <w:sz w:val="24"/>
          <w:szCs w:val="24"/>
        </w:rPr>
      </w:pPr>
    </w:p>
    <w:p w14:paraId="000000D7" w14:textId="77777777" w:rsidR="00386A27" w:rsidRDefault="00000000">
      <w:pPr>
        <w:spacing w:after="120"/>
        <w:jc w:val="both"/>
        <w:rPr>
          <w:sz w:val="24"/>
          <w:szCs w:val="24"/>
        </w:rPr>
      </w:pPr>
      <w:r>
        <w:rPr>
          <w:sz w:val="24"/>
          <w:szCs w:val="24"/>
        </w:rPr>
        <w:t xml:space="preserve">Заявку на финансирование можно заполнить на русском или румынском языке.  Заявления, заполненные вручную, не принимаются. Заявки на финансирование, направленные любыми другими способами, не принимаются. Неполные заявки или поданные после установленного срока рассмотрению не подлежат. </w:t>
      </w:r>
    </w:p>
    <w:p w14:paraId="000000D8" w14:textId="77777777" w:rsidR="00386A27" w:rsidRDefault="00000000">
      <w:pPr>
        <w:spacing w:after="120"/>
        <w:jc w:val="both"/>
        <w:rPr>
          <w:sz w:val="24"/>
          <w:szCs w:val="24"/>
        </w:rPr>
      </w:pPr>
      <w:r>
        <w:rPr>
          <w:sz w:val="24"/>
          <w:szCs w:val="24"/>
        </w:rPr>
        <w:t>Документы, отправленные по электронной почте, не должны превышать 20 МБ. Приложения более 20 МБ должны быть разбиты на несколько сообщений, и в теме каждого сообщения, помимо "Concurs EU-CBM_LOT N_ФИО_часть Х из У". Для сжатия крупных файлов просьба использовать формат ZIP.</w:t>
      </w:r>
    </w:p>
    <w:p w14:paraId="000000D9" w14:textId="77777777" w:rsidR="00386A27" w:rsidRDefault="00386A27">
      <w:pPr>
        <w:spacing w:after="120"/>
        <w:jc w:val="both"/>
        <w:rPr>
          <w:sz w:val="24"/>
          <w:szCs w:val="24"/>
        </w:rPr>
      </w:pPr>
    </w:p>
    <w:p w14:paraId="000000DA" w14:textId="77777777" w:rsidR="00386A27" w:rsidRDefault="00000000">
      <w:pPr>
        <w:spacing w:after="120"/>
        <w:rPr>
          <w:sz w:val="24"/>
          <w:szCs w:val="24"/>
        </w:rPr>
      </w:pPr>
      <w:r>
        <w:rPr>
          <w:b/>
          <w:bCs/>
          <w:sz w:val="24"/>
          <w:szCs w:val="24"/>
        </w:rPr>
        <w:t>ЛОТ №1</w:t>
      </w:r>
    </w:p>
    <w:p w14:paraId="000000DB" w14:textId="4E0641FC" w:rsidR="00386A27" w:rsidRDefault="00000000" w:rsidP="00691CF3">
      <w:pPr>
        <w:spacing w:line="360" w:lineRule="auto"/>
        <w:rPr>
          <w:sz w:val="24"/>
          <w:szCs w:val="24"/>
        </w:rPr>
      </w:pPr>
      <w:r w:rsidRPr="07BF6EAE">
        <w:rPr>
          <w:sz w:val="24"/>
          <w:szCs w:val="24"/>
        </w:rPr>
        <w:t>Заявка с подтверждающими документами направляется в электронном виде на адреса:</w:t>
      </w:r>
      <w:r>
        <w:br/>
      </w:r>
      <w:r w:rsidRPr="07BF6EAE">
        <w:rPr>
          <w:b/>
          <w:bCs/>
          <w:sz w:val="24"/>
          <w:szCs w:val="24"/>
        </w:rPr>
        <w:t>tiras.socialplatform@gmail.com</w:t>
      </w:r>
      <w:r w:rsidRPr="07BF6EAE">
        <w:rPr>
          <w:sz w:val="24"/>
          <w:szCs w:val="24"/>
        </w:rPr>
        <w:t xml:space="preserve">, </w:t>
      </w:r>
      <w:hyperlink r:id="rId15">
        <w:r w:rsidR="00386A27" w:rsidRPr="07BF6EAE">
          <w:rPr>
            <w:b/>
            <w:bCs/>
            <w:color w:val="1155CC"/>
            <w:sz w:val="24"/>
            <w:szCs w:val="24"/>
            <w:u w:val="single"/>
          </w:rPr>
          <w:t>elena.unver@undp.org</w:t>
        </w:r>
      </w:hyperlink>
      <w:r w:rsidRPr="07BF6EAE">
        <w:rPr>
          <w:sz w:val="24"/>
          <w:szCs w:val="24"/>
        </w:rPr>
        <w:t xml:space="preserve"> и </w:t>
      </w:r>
      <w:hyperlink r:id="rId16">
        <w:r w:rsidR="00386A27" w:rsidRPr="07BF6EAE">
          <w:rPr>
            <w:b/>
            <w:bCs/>
            <w:color w:val="1155CC"/>
            <w:sz w:val="24"/>
            <w:szCs w:val="24"/>
            <w:u w:val="single"/>
          </w:rPr>
          <w:t>daniela.cotorobai@undp.org</w:t>
        </w:r>
      </w:hyperlink>
      <w:r>
        <w:br/>
      </w:r>
      <w:r w:rsidRPr="07BF6EAE">
        <w:rPr>
          <w:sz w:val="24"/>
          <w:szCs w:val="24"/>
        </w:rPr>
        <w:t>не позднее 17:00, 1</w:t>
      </w:r>
      <w:r w:rsidR="0F994E44" w:rsidRPr="07BF6EAE">
        <w:rPr>
          <w:sz w:val="24"/>
          <w:szCs w:val="24"/>
        </w:rPr>
        <w:t>8</w:t>
      </w:r>
      <w:r w:rsidRPr="07BF6EAE">
        <w:rPr>
          <w:sz w:val="24"/>
          <w:szCs w:val="24"/>
        </w:rPr>
        <w:t xml:space="preserve"> мая 2026 года.</w:t>
      </w:r>
    </w:p>
    <w:p w14:paraId="000000DC" w14:textId="77777777" w:rsidR="00386A27" w:rsidRDefault="00000000">
      <w:pPr>
        <w:spacing w:line="360" w:lineRule="auto"/>
        <w:jc w:val="both"/>
        <w:rPr>
          <w:sz w:val="24"/>
          <w:szCs w:val="24"/>
        </w:rPr>
      </w:pPr>
      <w:r>
        <w:rPr>
          <w:sz w:val="24"/>
          <w:szCs w:val="24"/>
        </w:rPr>
        <w:lastRenderedPageBreak/>
        <w:t xml:space="preserve">Тема письма: </w:t>
      </w:r>
      <w:r>
        <w:rPr>
          <w:b/>
          <w:bCs/>
          <w:sz w:val="24"/>
          <w:szCs w:val="24"/>
        </w:rPr>
        <w:t>Concurs EU-CBM_Lot1_ФИО</w:t>
      </w:r>
    </w:p>
    <w:p w14:paraId="000000DD" w14:textId="77777777" w:rsidR="00386A27" w:rsidRDefault="00000000">
      <w:pPr>
        <w:jc w:val="both"/>
        <w:rPr>
          <w:sz w:val="24"/>
          <w:szCs w:val="24"/>
        </w:rPr>
      </w:pPr>
      <w:r>
        <w:rPr>
          <w:sz w:val="24"/>
          <w:szCs w:val="24"/>
        </w:rPr>
        <w:t xml:space="preserve">Дополнительную информацию и конкурсную документацию можно получить на сайте ПРООН (Service Center Page, Tenders) и сайте Ассоциации социальных предпринимателей </w:t>
      </w:r>
      <w:hyperlink r:id="rId17">
        <w:r w:rsidR="00386A27">
          <w:rPr>
            <w:color w:val="1155CC"/>
            <w:sz w:val="24"/>
            <w:szCs w:val="24"/>
            <w:u w:val="single"/>
          </w:rPr>
          <w:t>https://asebi.md</w:t>
        </w:r>
      </w:hyperlink>
      <w:r>
        <w:rPr>
          <w:sz w:val="24"/>
          <w:szCs w:val="24"/>
        </w:rPr>
        <w:t>, либо по запросу на указанные электронные адреса.</w:t>
      </w:r>
    </w:p>
    <w:p w14:paraId="000000DE" w14:textId="77777777" w:rsidR="00386A27" w:rsidRDefault="00386A27">
      <w:pPr>
        <w:jc w:val="both"/>
        <w:rPr>
          <w:sz w:val="24"/>
          <w:szCs w:val="24"/>
        </w:rPr>
      </w:pPr>
    </w:p>
    <w:p w14:paraId="000000DF" w14:textId="77777777" w:rsidR="00386A27" w:rsidRDefault="00000000" w:rsidP="006A532A">
      <w:pPr>
        <w:rPr>
          <w:sz w:val="24"/>
          <w:szCs w:val="24"/>
        </w:rPr>
      </w:pPr>
      <w:r>
        <w:rPr>
          <w:sz w:val="24"/>
          <w:szCs w:val="24"/>
        </w:rPr>
        <w:t>По вопросам, связанным с конкурсом:</w:t>
      </w:r>
      <w:r>
        <w:rPr>
          <w:sz w:val="24"/>
          <w:szCs w:val="24"/>
        </w:rPr>
        <w:br/>
        <w:t>тел.:  +373 77503760 (LB)</w:t>
      </w:r>
      <w:r>
        <w:rPr>
          <w:sz w:val="24"/>
          <w:szCs w:val="24"/>
        </w:rPr>
        <w:br/>
        <w:t xml:space="preserve">e-mail: </w:t>
      </w:r>
      <w:hyperlink r:id="rId18">
        <w:r w:rsidR="00386A27">
          <w:rPr>
            <w:color w:val="1155CC"/>
            <w:sz w:val="24"/>
            <w:szCs w:val="24"/>
            <w:u w:val="single"/>
          </w:rPr>
          <w:t>tiras.socialplatform@gmail.com</w:t>
        </w:r>
      </w:hyperlink>
      <w:r>
        <w:rPr>
          <w:sz w:val="24"/>
          <w:szCs w:val="24"/>
        </w:rPr>
        <w:t xml:space="preserve"> , </w:t>
      </w:r>
      <w:hyperlink r:id="rId19">
        <w:r w:rsidR="00386A27">
          <w:rPr>
            <w:color w:val="1155CC"/>
            <w:sz w:val="24"/>
            <w:szCs w:val="24"/>
            <w:u w:val="single"/>
          </w:rPr>
          <w:t>elena.unver@undp.org</w:t>
        </w:r>
      </w:hyperlink>
      <w:r>
        <w:rPr>
          <w:color w:val="954F72"/>
          <w:sz w:val="24"/>
          <w:szCs w:val="24"/>
        </w:rPr>
        <w:t xml:space="preserve"> </w:t>
      </w:r>
      <w:r>
        <w:rPr>
          <w:sz w:val="24"/>
          <w:szCs w:val="24"/>
        </w:rPr>
        <w:t xml:space="preserve">, </w:t>
      </w:r>
      <w:hyperlink r:id="rId20">
        <w:r w:rsidR="00386A27">
          <w:rPr>
            <w:color w:val="1155CC"/>
            <w:sz w:val="24"/>
            <w:szCs w:val="24"/>
            <w:u w:val="single"/>
          </w:rPr>
          <w:t>daniela.cotorobai@undp.org</w:t>
        </w:r>
      </w:hyperlink>
      <w:r>
        <w:rPr>
          <w:sz w:val="24"/>
          <w:szCs w:val="24"/>
        </w:rPr>
        <w:t xml:space="preserve"> </w:t>
      </w:r>
    </w:p>
    <w:p w14:paraId="000000E0" w14:textId="77777777" w:rsidR="00386A27" w:rsidRDefault="00386A27">
      <w:pPr>
        <w:spacing w:after="120"/>
        <w:jc w:val="both"/>
        <w:rPr>
          <w:sz w:val="24"/>
          <w:szCs w:val="24"/>
        </w:rPr>
      </w:pPr>
    </w:p>
    <w:p w14:paraId="000000E1" w14:textId="77777777" w:rsidR="00386A27" w:rsidRDefault="00000000">
      <w:pPr>
        <w:spacing w:after="120"/>
        <w:rPr>
          <w:sz w:val="24"/>
          <w:szCs w:val="24"/>
        </w:rPr>
      </w:pPr>
      <w:r>
        <w:rPr>
          <w:b/>
          <w:bCs/>
          <w:sz w:val="24"/>
          <w:szCs w:val="24"/>
        </w:rPr>
        <w:t>ЛОТ №2</w:t>
      </w:r>
    </w:p>
    <w:p w14:paraId="000000E2" w14:textId="410836B4" w:rsidR="00386A27" w:rsidRDefault="00000000">
      <w:pPr>
        <w:spacing w:after="120"/>
        <w:ind w:right="141"/>
        <w:jc w:val="both"/>
        <w:rPr>
          <w:sz w:val="24"/>
          <w:szCs w:val="24"/>
        </w:rPr>
      </w:pPr>
      <w:r>
        <w:rPr>
          <w:sz w:val="24"/>
          <w:szCs w:val="24"/>
        </w:rPr>
        <w:t xml:space="preserve">Заявка с подтверждающими документами направляется в электронном виде на адреса: </w:t>
      </w:r>
      <w:hyperlink r:id="rId21" w:history="1">
        <w:r w:rsidR="006630E3" w:rsidRPr="00586788">
          <w:rPr>
            <w:rStyle w:val="Hyperlink"/>
            <w:b/>
            <w:bCs/>
            <w:sz w:val="24"/>
            <w:szCs w:val="24"/>
          </w:rPr>
          <w:t>info@innovation.md</w:t>
        </w:r>
      </w:hyperlink>
      <w:r w:rsidR="006630E3">
        <w:rPr>
          <w:b/>
          <w:bCs/>
          <w:sz w:val="24"/>
          <w:szCs w:val="24"/>
          <w:lang w:val="ro-MD"/>
        </w:rPr>
        <w:t xml:space="preserve"> </w:t>
      </w:r>
      <w:r>
        <w:rPr>
          <w:sz w:val="24"/>
          <w:szCs w:val="24"/>
        </w:rPr>
        <w:t xml:space="preserve"> и </w:t>
      </w:r>
      <w:hyperlink r:id="rId22" w:history="1">
        <w:r w:rsidR="006630E3" w:rsidRPr="00586788">
          <w:rPr>
            <w:rStyle w:val="Hyperlink"/>
            <w:b/>
            <w:bCs/>
            <w:sz w:val="24"/>
            <w:szCs w:val="24"/>
          </w:rPr>
          <w:t>lilia.surdu@undp.org</w:t>
        </w:r>
      </w:hyperlink>
      <w:r w:rsidR="006630E3">
        <w:rPr>
          <w:b/>
          <w:bCs/>
          <w:sz w:val="24"/>
          <w:szCs w:val="24"/>
          <w:lang w:val="ro-MD"/>
        </w:rPr>
        <w:t xml:space="preserve"> </w:t>
      </w:r>
      <w:r>
        <w:rPr>
          <w:sz w:val="24"/>
          <w:szCs w:val="24"/>
        </w:rPr>
        <w:t xml:space="preserve"> </w:t>
      </w:r>
    </w:p>
    <w:p w14:paraId="000000E3" w14:textId="35CE5D2A" w:rsidR="00386A27" w:rsidRDefault="00000000">
      <w:pPr>
        <w:spacing w:after="120"/>
        <w:ind w:right="141"/>
        <w:jc w:val="both"/>
        <w:rPr>
          <w:sz w:val="24"/>
          <w:szCs w:val="24"/>
        </w:rPr>
      </w:pPr>
      <w:r w:rsidRPr="07BF6EAE">
        <w:rPr>
          <w:sz w:val="24"/>
          <w:szCs w:val="24"/>
        </w:rPr>
        <w:t>не позднее 17:00, 1</w:t>
      </w:r>
      <w:r w:rsidR="185C9202" w:rsidRPr="07BF6EAE">
        <w:rPr>
          <w:sz w:val="24"/>
          <w:szCs w:val="24"/>
        </w:rPr>
        <w:t>8</w:t>
      </w:r>
      <w:r w:rsidRPr="07BF6EAE">
        <w:rPr>
          <w:sz w:val="24"/>
          <w:szCs w:val="24"/>
        </w:rPr>
        <w:t xml:space="preserve"> мая 2026 года.</w:t>
      </w:r>
    </w:p>
    <w:p w14:paraId="000000E4" w14:textId="77777777" w:rsidR="00386A27" w:rsidRDefault="00000000">
      <w:pPr>
        <w:spacing w:after="120"/>
        <w:ind w:right="141"/>
        <w:jc w:val="both"/>
        <w:rPr>
          <w:b/>
          <w:bCs/>
          <w:sz w:val="24"/>
          <w:szCs w:val="24"/>
        </w:rPr>
      </w:pPr>
      <w:r>
        <w:rPr>
          <w:sz w:val="24"/>
          <w:szCs w:val="24"/>
        </w:rPr>
        <w:t xml:space="preserve">Тема сообщения: </w:t>
      </w:r>
      <w:r>
        <w:rPr>
          <w:b/>
          <w:bCs/>
          <w:sz w:val="24"/>
          <w:szCs w:val="24"/>
        </w:rPr>
        <w:t>Concurs AdTrade_Lot2_ФИО</w:t>
      </w:r>
    </w:p>
    <w:p w14:paraId="000000E5" w14:textId="77777777" w:rsidR="00386A27" w:rsidRDefault="00000000">
      <w:pPr>
        <w:jc w:val="both"/>
        <w:rPr>
          <w:sz w:val="24"/>
          <w:szCs w:val="24"/>
        </w:rPr>
      </w:pPr>
      <w:r>
        <w:rPr>
          <w:sz w:val="24"/>
          <w:szCs w:val="24"/>
        </w:rPr>
        <w:t xml:space="preserve">Заявка на финансирование и Руководство заявителя размещены на сайте ПРООН (Service Center Page, Tenders) и Агентства инноваций и развития </w:t>
      </w:r>
      <w:hyperlink r:id="rId23">
        <w:r w:rsidR="00386A27">
          <w:rPr>
            <w:color w:val="1155CC"/>
            <w:sz w:val="24"/>
            <w:szCs w:val="24"/>
            <w:u w:val="single"/>
          </w:rPr>
          <w:t>https://innovation.md</w:t>
        </w:r>
      </w:hyperlink>
      <w:r>
        <w:rPr>
          <w:sz w:val="24"/>
          <w:szCs w:val="24"/>
        </w:rPr>
        <w:t>, а также могут быть предоставлены по запросу по адресу: info@innovation.md.</w:t>
      </w:r>
    </w:p>
    <w:p w14:paraId="000000E6" w14:textId="77777777" w:rsidR="00386A27" w:rsidRDefault="00386A27">
      <w:pPr>
        <w:spacing w:after="120"/>
        <w:ind w:right="141"/>
        <w:jc w:val="both"/>
        <w:rPr>
          <w:sz w:val="24"/>
          <w:szCs w:val="24"/>
        </w:rPr>
      </w:pPr>
    </w:p>
    <w:p w14:paraId="000000E7" w14:textId="77777777" w:rsidR="00386A27" w:rsidRDefault="00000000" w:rsidP="006A532A">
      <w:pPr>
        <w:rPr>
          <w:sz w:val="24"/>
          <w:szCs w:val="24"/>
        </w:rPr>
      </w:pPr>
      <w:r>
        <w:rPr>
          <w:sz w:val="24"/>
          <w:szCs w:val="24"/>
        </w:rPr>
        <w:t>По вопросам, связанным с конкурсом:</w:t>
      </w:r>
      <w:r>
        <w:rPr>
          <w:sz w:val="24"/>
          <w:szCs w:val="24"/>
        </w:rPr>
        <w:br/>
        <w:t>тел.: 0-778-11104 (LB) / +373 68336957 (RB)</w:t>
      </w:r>
      <w:r>
        <w:rPr>
          <w:sz w:val="24"/>
          <w:szCs w:val="24"/>
        </w:rPr>
        <w:br/>
        <w:t xml:space="preserve">e-mail: </w:t>
      </w:r>
      <w:hyperlink r:id="rId24">
        <w:r w:rsidR="00386A27">
          <w:rPr>
            <w:color w:val="1155CC"/>
            <w:sz w:val="24"/>
            <w:szCs w:val="24"/>
            <w:u w:val="single"/>
          </w:rPr>
          <w:t>info@innovation.md</w:t>
        </w:r>
      </w:hyperlink>
      <w:r>
        <w:rPr>
          <w:sz w:val="24"/>
          <w:szCs w:val="24"/>
        </w:rPr>
        <w:t xml:space="preserve"> , </w:t>
      </w:r>
      <w:hyperlink r:id="rId25">
        <w:r w:rsidR="00386A27">
          <w:rPr>
            <w:color w:val="1155CC"/>
            <w:sz w:val="24"/>
            <w:szCs w:val="24"/>
            <w:u w:val="single"/>
          </w:rPr>
          <w:t>lilia.surdu@undp.org</w:t>
        </w:r>
      </w:hyperlink>
      <w:r>
        <w:rPr>
          <w:sz w:val="24"/>
          <w:szCs w:val="24"/>
        </w:rPr>
        <w:t xml:space="preserve"> </w:t>
      </w:r>
    </w:p>
    <w:p w14:paraId="000000E8" w14:textId="77777777" w:rsidR="00386A27" w:rsidRDefault="00000000">
      <w:pPr>
        <w:spacing w:after="120"/>
        <w:ind w:right="141"/>
        <w:jc w:val="both"/>
        <w:rPr>
          <w:color w:val="000000"/>
          <w:sz w:val="24"/>
          <w:szCs w:val="24"/>
        </w:rPr>
      </w:pPr>
      <w:r>
        <w:rPr>
          <w:b/>
          <w:bCs/>
          <w:sz w:val="24"/>
          <w:szCs w:val="24"/>
        </w:rPr>
        <w:t>__________________________________________________________________________________</w:t>
      </w:r>
      <w:r>
        <w:rPr>
          <w:color w:val="000000"/>
          <w:sz w:val="24"/>
          <w:szCs w:val="24"/>
        </w:rPr>
        <w:t xml:space="preserve">Для потенциальных заявителей будут организованы информационные сессии, с целью      разъяснения целей Программы и порядка подготовки и подачи бизнес - проектов. </w:t>
      </w:r>
    </w:p>
    <w:p w14:paraId="000000E9" w14:textId="709E9D3B" w:rsidR="00386A27" w:rsidRDefault="00000000" w:rsidP="0103AE7C">
      <w:pPr>
        <w:shd w:val="clear" w:color="auto" w:fill="FFFFFF" w:themeFill="background1"/>
        <w:jc w:val="both"/>
        <w:rPr>
          <w:sz w:val="24"/>
          <w:szCs w:val="24"/>
        </w:rPr>
      </w:pPr>
      <w:r w:rsidRPr="07BF6EAE">
        <w:rPr>
          <w:sz w:val="24"/>
          <w:szCs w:val="24"/>
        </w:rPr>
        <w:t xml:space="preserve">1. г. Тирасполь, ул. Свердлова 57  (офис Бизнес хаб) – </w:t>
      </w:r>
      <w:r w:rsidR="5EAF709A" w:rsidRPr="07BF6EAE">
        <w:rPr>
          <w:sz w:val="24"/>
          <w:szCs w:val="24"/>
        </w:rPr>
        <w:t xml:space="preserve"> 4 мая</w:t>
      </w:r>
      <w:r w:rsidRPr="07BF6EAE">
        <w:rPr>
          <w:sz w:val="24"/>
          <w:szCs w:val="24"/>
        </w:rPr>
        <w:t xml:space="preserve"> 2026 года в 11:00 часов</w:t>
      </w:r>
      <w:r>
        <w:br/>
      </w:r>
      <w:r w:rsidRPr="07BF6EAE">
        <w:rPr>
          <w:sz w:val="24"/>
          <w:szCs w:val="24"/>
        </w:rPr>
        <w:t xml:space="preserve">2. г. Рыбница ул. Куйбышева 10 "а" (Ресторан Прага) – </w:t>
      </w:r>
      <w:r w:rsidR="4E666588" w:rsidRPr="07BF6EAE">
        <w:rPr>
          <w:sz w:val="24"/>
          <w:szCs w:val="24"/>
        </w:rPr>
        <w:t>5</w:t>
      </w:r>
      <w:r w:rsidRPr="07BF6EAE">
        <w:rPr>
          <w:sz w:val="24"/>
          <w:szCs w:val="24"/>
        </w:rPr>
        <w:t xml:space="preserve"> мая 2026 года в 1</w:t>
      </w:r>
      <w:r w:rsidR="02FD5CCD" w:rsidRPr="07BF6EAE">
        <w:rPr>
          <w:sz w:val="24"/>
          <w:szCs w:val="24"/>
        </w:rPr>
        <w:t>0</w:t>
      </w:r>
      <w:r w:rsidRPr="07BF6EAE">
        <w:rPr>
          <w:sz w:val="24"/>
          <w:szCs w:val="24"/>
        </w:rPr>
        <w:t>:00 часов</w:t>
      </w:r>
    </w:p>
    <w:p w14:paraId="000000EA" w14:textId="361B89BC" w:rsidR="00386A27" w:rsidRDefault="00000000" w:rsidP="38C11AC6">
      <w:pPr>
        <w:shd w:val="clear" w:color="auto" w:fill="FFFFFF" w:themeFill="background1"/>
        <w:jc w:val="both"/>
        <w:rPr>
          <w:sz w:val="24"/>
          <w:szCs w:val="24"/>
        </w:rPr>
      </w:pPr>
      <w:r>
        <w:rPr>
          <w:sz w:val="24"/>
          <w:szCs w:val="24"/>
        </w:rPr>
        <w:t xml:space="preserve">3. Онлайн сессия– </w:t>
      </w:r>
      <w:r w:rsidR="55C9921D" w:rsidRPr="78B4F442">
        <w:rPr>
          <w:sz w:val="24"/>
          <w:szCs w:val="24"/>
        </w:rPr>
        <w:t>6</w:t>
      </w:r>
      <w:r>
        <w:rPr>
          <w:sz w:val="24"/>
          <w:szCs w:val="24"/>
        </w:rPr>
        <w:t xml:space="preserve"> мая 2026 года в 10:00 часов</w:t>
      </w:r>
    </w:p>
    <w:p w14:paraId="000000EB" w14:textId="77777777" w:rsidR="00386A27" w:rsidRDefault="00000000">
      <w:pPr>
        <w:pBdr>
          <w:top w:val="nil"/>
          <w:left w:val="nil"/>
          <w:bottom w:val="nil"/>
          <w:right w:val="nil"/>
          <w:between w:val="nil"/>
        </w:pBdr>
        <w:spacing w:after="120"/>
        <w:rPr>
          <w:color w:val="000000"/>
          <w:sz w:val="24"/>
          <w:szCs w:val="24"/>
          <w:highlight w:val="white"/>
        </w:rPr>
      </w:pPr>
      <w:r>
        <w:rPr>
          <w:color w:val="000000"/>
          <w:sz w:val="24"/>
          <w:szCs w:val="24"/>
        </w:rPr>
        <w:t xml:space="preserve">Заинтересованные предприниматели, желающие принять участие в информационных сессиях, должны пройти регистрацию по ссылке: </w:t>
      </w:r>
      <w:hyperlink r:id="rId26">
        <w:r w:rsidR="00386A27">
          <w:rPr>
            <w:color w:val="1155CC"/>
            <w:sz w:val="24"/>
            <w:szCs w:val="24"/>
            <w:highlight w:val="white"/>
            <w:u w:val="single"/>
          </w:rPr>
          <w:t>https://docs.google.com/forms/d/e/1FAIpQLSfjp7j22SKxXkz6MaGNIxJTiW9wbJFAaAPzNbc7zCpwTRObRQ/viewform?usp=dialog</w:t>
        </w:r>
      </w:hyperlink>
      <w:r>
        <w:rPr>
          <w:sz w:val="24"/>
          <w:szCs w:val="24"/>
          <w:highlight w:val="white"/>
        </w:rPr>
        <w:t xml:space="preserve"> </w:t>
      </w:r>
    </w:p>
    <w:p w14:paraId="000000EC" w14:textId="77777777" w:rsidR="00386A27" w:rsidRDefault="00000000">
      <w:pPr>
        <w:jc w:val="both"/>
        <w:rPr>
          <w:color w:val="000000"/>
          <w:sz w:val="24"/>
          <w:szCs w:val="24"/>
        </w:rPr>
      </w:pPr>
      <w:r>
        <w:rPr>
          <w:sz w:val="24"/>
          <w:szCs w:val="24"/>
        </w:rPr>
        <w:t>Заявка на финансирование и Руководство заявителя размещены на соответствующих веб-ресурсах и могут быть также получены по запросу через электронную почту, указанную для соответствующего лота.</w:t>
      </w:r>
    </w:p>
    <w:p w14:paraId="000000ED" w14:textId="77777777" w:rsidR="00386A27" w:rsidRDefault="00386A27">
      <w:pPr>
        <w:pBdr>
          <w:top w:val="nil"/>
          <w:left w:val="nil"/>
          <w:bottom w:val="nil"/>
          <w:right w:val="nil"/>
          <w:between w:val="nil"/>
        </w:pBdr>
        <w:spacing w:after="120"/>
        <w:ind w:left="140" w:right="141"/>
        <w:jc w:val="both"/>
        <w:rPr>
          <w:color w:val="000000"/>
          <w:sz w:val="24"/>
          <w:szCs w:val="24"/>
        </w:rPr>
      </w:pPr>
    </w:p>
    <w:p w14:paraId="000000EE" w14:textId="77777777" w:rsidR="00386A27" w:rsidRDefault="00000000">
      <w:pPr>
        <w:pBdr>
          <w:top w:val="nil"/>
          <w:left w:val="nil"/>
          <w:bottom w:val="nil"/>
          <w:right w:val="nil"/>
          <w:between w:val="nil"/>
        </w:pBdr>
        <w:tabs>
          <w:tab w:val="left" w:pos="707"/>
          <w:tab w:val="left" w:pos="9929"/>
        </w:tabs>
        <w:spacing w:after="120"/>
        <w:ind w:left="140"/>
        <w:jc w:val="both"/>
        <w:rPr>
          <w:rFonts w:ascii="Open Sans" w:eastAsia="Open Sans" w:hAnsi="Open Sans" w:cs="Open Sans"/>
          <w:b/>
          <w:bCs/>
          <w:color w:val="000000"/>
        </w:rPr>
      </w:pPr>
      <w:r>
        <w:rPr>
          <w:rFonts w:ascii="Open Sans" w:eastAsia="Open Sans" w:hAnsi="Open Sans" w:cs="Open Sans"/>
          <w:b/>
          <w:bCs/>
          <w:color w:val="FFFFFF"/>
          <w:shd w:val="clear" w:color="auto" w:fill="B4C5E7"/>
        </w:rPr>
        <w:t>VI.           ПРОЦЕДУРА ОТБОРА</w:t>
      </w:r>
      <w:r>
        <w:rPr>
          <w:rFonts w:ascii="Open Sans" w:eastAsia="Open Sans" w:hAnsi="Open Sans" w:cs="Open Sans"/>
          <w:b/>
          <w:bCs/>
          <w:color w:val="FFFFFF"/>
          <w:shd w:val="clear" w:color="auto" w:fill="B4C5E7"/>
        </w:rPr>
        <w:tab/>
      </w:r>
    </w:p>
    <w:p w14:paraId="000000EF" w14:textId="77777777" w:rsidR="00386A27" w:rsidRDefault="00000000">
      <w:pPr>
        <w:pBdr>
          <w:top w:val="nil"/>
          <w:left w:val="nil"/>
          <w:bottom w:val="nil"/>
          <w:right w:val="nil"/>
          <w:between w:val="nil"/>
        </w:pBdr>
        <w:spacing w:after="120"/>
        <w:ind w:left="142" w:right="146"/>
        <w:jc w:val="both"/>
        <w:rPr>
          <w:color w:val="000000"/>
          <w:sz w:val="24"/>
          <w:szCs w:val="24"/>
        </w:rPr>
      </w:pPr>
      <w:r>
        <w:rPr>
          <w:color w:val="000000"/>
          <w:sz w:val="24"/>
          <w:szCs w:val="24"/>
        </w:rPr>
        <w:t xml:space="preserve">Проекты отбираются по принципу справедливой оценки, прозрачности, равноправия и </w:t>
      </w:r>
      <w:r>
        <w:rPr>
          <w:color w:val="000000"/>
          <w:sz w:val="24"/>
          <w:szCs w:val="24"/>
        </w:rPr>
        <w:lastRenderedPageBreak/>
        <w:t>эффективного использования средств. Оценка представленных проектных предложений проводится в четыре этапа:</w:t>
      </w:r>
    </w:p>
    <w:p w14:paraId="000000F0" w14:textId="77777777" w:rsidR="00386A27" w:rsidRDefault="00000000">
      <w:pPr>
        <w:pBdr>
          <w:top w:val="nil"/>
          <w:left w:val="nil"/>
          <w:bottom w:val="nil"/>
          <w:right w:val="nil"/>
          <w:between w:val="nil"/>
        </w:pBdr>
        <w:spacing w:after="120"/>
        <w:ind w:left="142" w:right="146"/>
        <w:jc w:val="both"/>
        <w:rPr>
          <w:b/>
          <w:bCs/>
          <w:color w:val="000000"/>
          <w:sz w:val="24"/>
          <w:szCs w:val="24"/>
        </w:rPr>
      </w:pPr>
      <w:r>
        <w:rPr>
          <w:b/>
          <w:bCs/>
          <w:color w:val="000000"/>
          <w:sz w:val="24"/>
          <w:szCs w:val="24"/>
        </w:rPr>
        <w:t>Этап 1. Предварительная проверка</w:t>
      </w:r>
    </w:p>
    <w:p w14:paraId="000000F1" w14:textId="77777777" w:rsidR="00386A27" w:rsidRDefault="00000000">
      <w:pPr>
        <w:pBdr>
          <w:top w:val="nil"/>
          <w:left w:val="nil"/>
          <w:bottom w:val="nil"/>
          <w:right w:val="nil"/>
          <w:between w:val="nil"/>
        </w:pBdr>
        <w:spacing w:after="120"/>
        <w:ind w:left="142" w:right="146"/>
        <w:jc w:val="both"/>
        <w:rPr>
          <w:color w:val="000000"/>
          <w:sz w:val="24"/>
          <w:szCs w:val="24"/>
        </w:rPr>
      </w:pPr>
      <w:r>
        <w:rPr>
          <w:color w:val="000000"/>
          <w:sz w:val="24"/>
          <w:szCs w:val="24"/>
        </w:rPr>
        <w:t xml:space="preserve">После завершения срока подачи заявок все полученные заявки будут открыты в установленном порядке. Далее будет проведена предварительная техническая и административная проверка, включающая оценку: полноты пакета документов; соответствия критериям приемлемости; соответствия тематике конкурса; соответствие </w:t>
      </w:r>
      <w:r>
        <w:rPr>
          <w:sz w:val="24"/>
          <w:szCs w:val="24"/>
        </w:rPr>
        <w:t>формальным</w:t>
      </w:r>
      <w:r>
        <w:rPr>
          <w:color w:val="000000"/>
          <w:sz w:val="24"/>
          <w:szCs w:val="24"/>
        </w:rPr>
        <w:t xml:space="preserve"> требованиям конкурсной документации. Все оригиналы заявок передаются Программе для дальнейшего рассмотрения.</w:t>
      </w:r>
    </w:p>
    <w:p w14:paraId="000000F2" w14:textId="77777777" w:rsidR="00386A27" w:rsidRDefault="00000000">
      <w:pPr>
        <w:pBdr>
          <w:top w:val="nil"/>
          <w:left w:val="nil"/>
          <w:bottom w:val="nil"/>
          <w:right w:val="nil"/>
          <w:between w:val="nil"/>
        </w:pBdr>
        <w:spacing w:after="120"/>
        <w:ind w:left="142" w:right="146"/>
        <w:jc w:val="both"/>
        <w:rPr>
          <w:b/>
          <w:bCs/>
          <w:color w:val="000000"/>
          <w:sz w:val="24"/>
          <w:szCs w:val="24"/>
        </w:rPr>
      </w:pPr>
      <w:r>
        <w:rPr>
          <w:b/>
          <w:bCs/>
          <w:color w:val="000000"/>
          <w:sz w:val="24"/>
          <w:szCs w:val="24"/>
        </w:rPr>
        <w:t>Этап 2. Оценка заявок</w:t>
      </w:r>
    </w:p>
    <w:p w14:paraId="000000F3" w14:textId="77777777" w:rsidR="00386A27" w:rsidRDefault="00000000">
      <w:pPr>
        <w:pBdr>
          <w:top w:val="nil"/>
          <w:left w:val="nil"/>
          <w:bottom w:val="nil"/>
          <w:right w:val="nil"/>
          <w:between w:val="nil"/>
        </w:pBdr>
        <w:spacing w:after="120"/>
        <w:ind w:left="142" w:right="146"/>
        <w:jc w:val="both"/>
        <w:rPr>
          <w:color w:val="000000"/>
          <w:sz w:val="24"/>
          <w:szCs w:val="24"/>
        </w:rPr>
      </w:pPr>
      <w:r>
        <w:rPr>
          <w:color w:val="000000"/>
          <w:sz w:val="24"/>
          <w:szCs w:val="24"/>
        </w:rPr>
        <w:t>Оценка и отбор заявок будут осуществляться представителями ПРООН и донора, а окончательное утверждение будет проводиться Руководящим комитет</w:t>
      </w:r>
      <w:r>
        <w:rPr>
          <w:sz w:val="24"/>
          <w:szCs w:val="24"/>
        </w:rPr>
        <w:t>ами</w:t>
      </w:r>
      <w:r>
        <w:rPr>
          <w:color w:val="000000"/>
          <w:sz w:val="24"/>
          <w:szCs w:val="24"/>
        </w:rPr>
        <w:t xml:space="preserve"> EU-CBM и AdTrade</w:t>
      </w:r>
    </w:p>
    <w:p w14:paraId="000000F4" w14:textId="77777777" w:rsidR="00386A27" w:rsidRDefault="00000000">
      <w:pPr>
        <w:pBdr>
          <w:top w:val="nil"/>
          <w:left w:val="nil"/>
          <w:bottom w:val="nil"/>
          <w:right w:val="nil"/>
          <w:between w:val="nil"/>
        </w:pBdr>
        <w:spacing w:after="120"/>
        <w:ind w:left="142" w:right="146"/>
        <w:jc w:val="both"/>
        <w:rPr>
          <w:b/>
          <w:bCs/>
          <w:color w:val="000000"/>
          <w:sz w:val="24"/>
          <w:szCs w:val="24"/>
        </w:rPr>
      </w:pPr>
      <w:r>
        <w:rPr>
          <w:b/>
          <w:bCs/>
          <w:color w:val="000000"/>
          <w:sz w:val="24"/>
          <w:szCs w:val="24"/>
        </w:rPr>
        <w:t>Этап 3. Утверждение списка бенефициаров</w:t>
      </w:r>
    </w:p>
    <w:p w14:paraId="000000F5" w14:textId="77777777" w:rsidR="00386A27" w:rsidRDefault="00000000">
      <w:pPr>
        <w:pBdr>
          <w:top w:val="nil"/>
          <w:left w:val="nil"/>
          <w:bottom w:val="nil"/>
          <w:right w:val="nil"/>
          <w:between w:val="nil"/>
        </w:pBdr>
        <w:spacing w:after="120"/>
        <w:ind w:left="142" w:right="146"/>
        <w:jc w:val="both"/>
        <w:rPr>
          <w:sz w:val="24"/>
          <w:szCs w:val="24"/>
          <w:highlight w:val="white"/>
        </w:rPr>
      </w:pPr>
      <w:r>
        <w:rPr>
          <w:color w:val="000000"/>
          <w:sz w:val="24"/>
          <w:szCs w:val="24"/>
        </w:rPr>
        <w:t>По результатам оценки буд</w:t>
      </w:r>
      <w:r>
        <w:rPr>
          <w:sz w:val="24"/>
          <w:szCs w:val="24"/>
        </w:rPr>
        <w:t>у</w:t>
      </w:r>
      <w:r>
        <w:rPr>
          <w:color w:val="000000"/>
          <w:sz w:val="24"/>
          <w:szCs w:val="24"/>
        </w:rPr>
        <w:t xml:space="preserve">т утверждены 2 списка </w:t>
      </w:r>
      <w:r>
        <w:rPr>
          <w:sz w:val="24"/>
          <w:szCs w:val="24"/>
        </w:rPr>
        <w:t xml:space="preserve">бенефициаров, содержащие, не менее 6 </w:t>
      </w:r>
      <w:r>
        <w:rPr>
          <w:color w:val="000000"/>
          <w:sz w:val="24"/>
          <w:szCs w:val="24"/>
        </w:rPr>
        <w:t xml:space="preserve">бенефициаров </w:t>
      </w:r>
      <w:r>
        <w:rPr>
          <w:sz w:val="24"/>
          <w:szCs w:val="24"/>
        </w:rPr>
        <w:t xml:space="preserve">из </w:t>
      </w:r>
      <w:r>
        <w:rPr>
          <w:b/>
          <w:bCs/>
          <w:sz w:val="24"/>
          <w:szCs w:val="24"/>
        </w:rPr>
        <w:t>лота</w:t>
      </w:r>
      <w:r>
        <w:rPr>
          <w:sz w:val="24"/>
          <w:szCs w:val="24"/>
        </w:rPr>
        <w:t xml:space="preserve"> </w:t>
      </w:r>
      <w:r>
        <w:rPr>
          <w:b/>
          <w:bCs/>
          <w:sz w:val="24"/>
          <w:szCs w:val="24"/>
        </w:rPr>
        <w:t xml:space="preserve">№1 </w:t>
      </w:r>
      <w:r>
        <w:rPr>
          <w:color w:val="000000"/>
          <w:sz w:val="24"/>
          <w:szCs w:val="24"/>
        </w:rPr>
        <w:t xml:space="preserve">и - минимум 15 бенефициаров из </w:t>
      </w:r>
      <w:r>
        <w:rPr>
          <w:b/>
          <w:bCs/>
          <w:sz w:val="24"/>
          <w:szCs w:val="24"/>
        </w:rPr>
        <w:t>лота №2</w:t>
      </w:r>
      <w:r>
        <w:rPr>
          <w:color w:val="000000"/>
          <w:sz w:val="24"/>
          <w:szCs w:val="24"/>
        </w:rPr>
        <w:t>. При наличии дополнительного финансирования может быть сформирован резервный список</w:t>
      </w:r>
      <w:r>
        <w:rPr>
          <w:sz w:val="24"/>
          <w:szCs w:val="24"/>
          <w:highlight w:val="white"/>
        </w:rPr>
        <w:t xml:space="preserve"> до 10 заявителей.</w:t>
      </w:r>
    </w:p>
    <w:p w14:paraId="000000F6" w14:textId="77777777" w:rsidR="00386A27" w:rsidRDefault="00000000">
      <w:pPr>
        <w:pBdr>
          <w:top w:val="nil"/>
          <w:left w:val="nil"/>
          <w:bottom w:val="nil"/>
          <w:right w:val="nil"/>
          <w:between w:val="nil"/>
        </w:pBdr>
        <w:spacing w:after="120"/>
        <w:ind w:left="142" w:right="146"/>
        <w:jc w:val="both"/>
        <w:rPr>
          <w:b/>
          <w:bCs/>
          <w:color w:val="000000"/>
          <w:sz w:val="24"/>
          <w:szCs w:val="24"/>
        </w:rPr>
      </w:pPr>
      <w:r>
        <w:rPr>
          <w:b/>
          <w:bCs/>
          <w:color w:val="000000"/>
          <w:sz w:val="24"/>
          <w:szCs w:val="24"/>
        </w:rPr>
        <w:t>Этап 4. Проверочный визит и доработка бизнес-проекта</w:t>
      </w:r>
    </w:p>
    <w:p w14:paraId="000000F7" w14:textId="77777777" w:rsidR="00386A27" w:rsidRDefault="00000000">
      <w:pPr>
        <w:pBdr>
          <w:top w:val="nil"/>
          <w:left w:val="nil"/>
          <w:bottom w:val="nil"/>
          <w:right w:val="nil"/>
          <w:between w:val="nil"/>
        </w:pBdr>
        <w:spacing w:after="120"/>
        <w:ind w:left="142" w:right="146"/>
        <w:jc w:val="both"/>
        <w:rPr>
          <w:color w:val="000000"/>
          <w:sz w:val="24"/>
          <w:szCs w:val="24"/>
        </w:rPr>
      </w:pPr>
      <w:r>
        <w:rPr>
          <w:color w:val="000000"/>
          <w:sz w:val="24"/>
          <w:szCs w:val="24"/>
        </w:rPr>
        <w:t>До подписания соглашения с отобранными заявителями будет проведен выезд на место для подтверждения фактического состояния объекта, уточнения технических потребностей, согласования плана закупок, технических спецификаций и индивидуальных целевых показателей мониторинга. В случае если по результатам проверки будет выявлено      несоответствие заявителя условиям конкурса, он может быть исключен из списка победителей, а его место предоставлено следующему кандидату из резервного списка.</w:t>
      </w:r>
    </w:p>
    <w:p w14:paraId="000000F8" w14:textId="6473B70C" w:rsidR="00386A27" w:rsidRDefault="00000000">
      <w:pPr>
        <w:spacing w:before="240" w:after="240"/>
        <w:jc w:val="both"/>
        <w:rPr>
          <w:b/>
          <w:bCs/>
          <w:sz w:val="24"/>
          <w:szCs w:val="24"/>
        </w:rPr>
      </w:pPr>
      <w:r>
        <w:rPr>
          <w:b/>
          <w:bCs/>
          <w:sz w:val="24"/>
          <w:szCs w:val="24"/>
        </w:rPr>
        <w:t xml:space="preserve">Подписание договоров о предоставлении безвозмездной </w:t>
      </w:r>
      <w:r w:rsidR="1CBF6B3F" w:rsidRPr="1CBF6B3F">
        <w:rPr>
          <w:b/>
          <w:bCs/>
          <w:sz w:val="24"/>
          <w:szCs w:val="24"/>
        </w:rPr>
        <w:t>финансовой</w:t>
      </w:r>
      <w:r>
        <w:rPr>
          <w:b/>
          <w:bCs/>
          <w:sz w:val="24"/>
          <w:szCs w:val="24"/>
        </w:rPr>
        <w:t xml:space="preserve"> помощи</w:t>
      </w:r>
    </w:p>
    <w:p w14:paraId="000000F9" w14:textId="243B960E" w:rsidR="00386A27" w:rsidRDefault="00000000">
      <w:pPr>
        <w:spacing w:before="240" w:after="240"/>
        <w:jc w:val="both"/>
        <w:rPr>
          <w:sz w:val="24"/>
          <w:szCs w:val="24"/>
        </w:rPr>
      </w:pPr>
      <w:r>
        <w:rPr>
          <w:sz w:val="24"/>
          <w:szCs w:val="24"/>
        </w:rPr>
        <w:t xml:space="preserve">Отобранные по результатам конкурса бенефициары подпишут договоры о предоставлении безвозмездной </w:t>
      </w:r>
      <w:r w:rsidR="407EFAA8" w:rsidRPr="407EFAA8">
        <w:rPr>
          <w:sz w:val="24"/>
          <w:szCs w:val="24"/>
        </w:rPr>
        <w:t>финансовой</w:t>
      </w:r>
      <w:r>
        <w:rPr>
          <w:sz w:val="24"/>
          <w:szCs w:val="24"/>
        </w:rPr>
        <w:t xml:space="preserve"> помощи с организацией-исполнителем, назначенной в рамках Программы. Данные договоры будут регулировать права и обязательства сторон, условия предоставления поддержки, а также порядок мониторинга и оценки достигнутых результатов.</w:t>
      </w:r>
    </w:p>
    <w:p w14:paraId="000000FA" w14:textId="77777777" w:rsidR="00386A27" w:rsidRDefault="00000000">
      <w:pPr>
        <w:spacing w:before="240" w:after="240"/>
        <w:jc w:val="both"/>
        <w:rPr>
          <w:sz w:val="24"/>
          <w:szCs w:val="24"/>
        </w:rPr>
      </w:pPr>
      <w:r>
        <w:rPr>
          <w:sz w:val="24"/>
          <w:szCs w:val="24"/>
        </w:rPr>
        <w:t>Следует отметить, что заявители/бенефициары Программы не получают финансирование в денежной форме. Поддержка предоставляется в виде прямой закупки и передачи оборудования, товаров, работ и услуг, указанных в заявке и одобренных к финансированию в рамках Программы. Приобретенные товары передаются бенефициару в пользование на первоначальный срок до 8 месяцев с момента передачи. По истечении данного периода товары могут быть переданы в собственность бенефициара при условии полного соблюдения положений договора о предоставлении безвозмездной финансовой помощи, включая достижение установленных показателей и надлежащее использование предоставленных активов.</w:t>
      </w:r>
    </w:p>
    <w:p w14:paraId="000000FB" w14:textId="77777777" w:rsidR="00386A27" w:rsidRDefault="00000000">
      <w:pPr>
        <w:spacing w:before="240" w:after="240"/>
        <w:jc w:val="both"/>
        <w:rPr>
          <w:sz w:val="24"/>
          <w:szCs w:val="24"/>
        </w:rPr>
      </w:pPr>
      <w:r>
        <w:rPr>
          <w:sz w:val="24"/>
          <w:szCs w:val="24"/>
        </w:rPr>
        <w:lastRenderedPageBreak/>
        <w:t>Закупка товаров осуществляется организацией-исполнителем, назначенной Программой, в строгом соответствии с действующими процедурами и правилами закупок. Бенефициары обязуются тесно сотрудничать с данной организацией для уточнения технических характеристик необходимых товаров, а также для определения наилучших доступных предложений на рынке. Такой подход обеспечивает прозрачность процесса закупок, эффективное использование ресурсов и соответствие всем применимым стандартам и требованиям.</w:t>
      </w:r>
    </w:p>
    <w:p w14:paraId="000000FC" w14:textId="77777777" w:rsidR="00386A27" w:rsidRDefault="00386A27">
      <w:pPr>
        <w:pBdr>
          <w:top w:val="nil"/>
          <w:left w:val="nil"/>
          <w:bottom w:val="nil"/>
          <w:right w:val="nil"/>
          <w:between w:val="nil"/>
        </w:pBdr>
        <w:spacing w:after="120"/>
        <w:ind w:left="142" w:right="146"/>
        <w:jc w:val="both"/>
        <w:rPr>
          <w:sz w:val="24"/>
          <w:szCs w:val="24"/>
        </w:rPr>
      </w:pPr>
    </w:p>
    <w:sectPr w:rsidR="00386A27">
      <w:pgSz w:w="11910" w:h="16840"/>
      <w:pgMar w:top="2400" w:right="560" w:bottom="1340" w:left="1300" w:header="1152" w:footer="11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6208B" w14:textId="77777777" w:rsidR="00175CBD" w:rsidRDefault="00175CBD">
      <w:r>
        <w:separator/>
      </w:r>
    </w:p>
  </w:endnote>
  <w:endnote w:type="continuationSeparator" w:id="0">
    <w:p w14:paraId="588B78E2" w14:textId="77777777" w:rsidR="00175CBD" w:rsidRDefault="00175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3DDE2006-FEAA-7A41-92D1-77185DD17B82}"/>
    <w:embedBold r:id="rId2" w:fontKey="{AFB68459-7B8E-7E42-94C1-966A6A37ABF4}"/>
  </w:font>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4" w:fontKey="{7194DDDF-F4F6-FA47-B9E8-AAEE6E9C9A14}"/>
  </w:font>
  <w:font w:name="Georgia">
    <w:panose1 w:val="02040502050405020303"/>
    <w:charset w:val="00"/>
    <w:family w:val="roman"/>
    <w:pitch w:val="variable"/>
    <w:sig w:usb0="00000287" w:usb1="00000000" w:usb2="00000000" w:usb3="00000000" w:csb0="0000009F" w:csb1="00000000"/>
    <w:embedItalic r:id="rId5" w:fontKey="{258B89C5-6F82-104C-B580-5F9E716BD087}"/>
  </w:font>
  <w:font w:name="Open Sans">
    <w:panose1 w:val="020B0606030504020204"/>
    <w:charset w:val="00"/>
    <w:family w:val="swiss"/>
    <w:pitch w:val="variable"/>
    <w:sig w:usb0="E00002EF" w:usb1="4000205B" w:usb2="00000028" w:usb3="00000000" w:csb0="0000019F" w:csb1="00000000"/>
    <w:embedRegular r:id="rId6" w:fontKey="{0112FCE0-1A34-3C47-809C-E69ADD322BFC}"/>
    <w:embedBold r:id="rId7" w:fontKey="{B925C2F9-6F19-DC48-B6F6-894607082F04}"/>
  </w:font>
  <w:font w:name="Arial">
    <w:panose1 w:val="020B0604020202020204"/>
    <w:charset w:val="00"/>
    <w:family w:val="swiss"/>
    <w:pitch w:val="variable"/>
    <w:sig w:usb0="E0002AFF" w:usb1="C0007843" w:usb2="00000009" w:usb3="00000000" w:csb0="000001FF" w:csb1="00000000"/>
    <w:embedBold r:id="rId8" w:fontKey="{0FE8576B-3229-F545-8B31-70AF895D8AA3}"/>
  </w:font>
  <w:font w:name="Cambria">
    <w:panose1 w:val="02040503050406030204"/>
    <w:charset w:val="00"/>
    <w:family w:val="roman"/>
    <w:pitch w:val="variable"/>
    <w:sig w:usb0="E00002FF" w:usb1="400004FF" w:usb2="00000000" w:usb3="00000000" w:csb0="0000019F" w:csb1="00000000"/>
    <w:embedRegular r:id="rId9" w:fontKey="{3DFA249A-B3A0-1245-891A-4E38116CD6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0" w14:textId="77777777" w:rsidR="00386A27" w:rsidRDefault="00000000">
    <w:pPr>
      <w:pBdr>
        <w:top w:val="nil"/>
        <w:left w:val="nil"/>
        <w:bottom w:val="nil"/>
        <w:right w:val="nil"/>
        <w:between w:val="nil"/>
      </w:pBdr>
      <w:tabs>
        <w:tab w:val="center" w:pos="4680"/>
        <w:tab w:val="right" w:pos="9360"/>
      </w:tabs>
      <w:jc w:val="center"/>
    </w:pPr>
    <w:r>
      <w:rPr>
        <w:noProof/>
      </w:rPr>
      <w:drawing>
        <wp:inline distT="114300" distB="114300" distL="114300" distR="114300" wp14:anchorId="0DE2CCC2" wp14:editId="07777777">
          <wp:extent cx="4119400" cy="1152525"/>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119400" cy="1152525"/>
                  </a:xfrm>
                  <a:prstGeom prst="rect">
                    <a:avLst/>
                  </a:prstGeom>
                  <a:ln/>
                </pic:spPr>
              </pic:pic>
            </a:graphicData>
          </a:graphic>
        </wp:inline>
      </w:drawing>
    </w:r>
  </w:p>
  <w:p w14:paraId="00000101" w14:textId="42D53E69" w:rsidR="00386A27" w:rsidRDefault="00000000">
    <w:pPr>
      <w:pBdr>
        <w:top w:val="nil"/>
        <w:left w:val="nil"/>
        <w:bottom w:val="nil"/>
        <w:right w:val="nil"/>
        <w:between w:val="nil"/>
      </w:pBdr>
      <w:tabs>
        <w:tab w:val="center" w:pos="4680"/>
        <w:tab w:val="right" w:pos="9360"/>
      </w:tabs>
      <w:jc w:val="right"/>
    </w:pPr>
    <w:r>
      <w:fldChar w:fldCharType="begin"/>
    </w:r>
    <w:r>
      <w:instrText>PAGE</w:instrText>
    </w:r>
    <w:r>
      <w:fldChar w:fldCharType="separate"/>
    </w:r>
    <w:r w:rsidR="006630E3">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2" w14:textId="77777777" w:rsidR="00386A27" w:rsidRDefault="00386A27">
    <w:pPr>
      <w:pBdr>
        <w:top w:val="nil"/>
        <w:left w:val="nil"/>
        <w:bottom w:val="nil"/>
        <w:right w:val="nil"/>
        <w:between w:val="nil"/>
      </w:pBdr>
      <w:tabs>
        <w:tab w:val="center" w:pos="4680"/>
        <w:tab w:val="right" w:pos="9360"/>
      </w:tabs>
      <w:jc w:val="center"/>
    </w:pPr>
  </w:p>
  <w:p w14:paraId="00000103" w14:textId="09C82AAC" w:rsidR="00386A27" w:rsidRDefault="00000000">
    <w:pPr>
      <w:pBdr>
        <w:top w:val="nil"/>
        <w:left w:val="nil"/>
        <w:bottom w:val="nil"/>
        <w:right w:val="nil"/>
        <w:between w:val="nil"/>
      </w:pBdr>
      <w:tabs>
        <w:tab w:val="center" w:pos="4680"/>
        <w:tab w:val="right" w:pos="9360"/>
      </w:tabs>
      <w:jc w:val="right"/>
      <w:rPr>
        <w:color w:val="000000"/>
        <w:sz w:val="20"/>
        <w:szCs w:val="20"/>
      </w:rPr>
    </w:pPr>
    <w:r>
      <w:rPr>
        <w:color w:val="000000"/>
      </w:rPr>
      <w:fldChar w:fldCharType="begin"/>
    </w:r>
    <w:r>
      <w:rPr>
        <w:color w:val="000000"/>
      </w:rPr>
      <w:instrText>PAGE</w:instrText>
    </w:r>
    <w:r>
      <w:rPr>
        <w:color w:val="000000"/>
      </w:rPr>
      <w:fldChar w:fldCharType="separate"/>
    </w:r>
    <w:r w:rsidR="006630E3">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B1D62" w14:textId="77777777" w:rsidR="00175CBD" w:rsidRDefault="00175CBD">
      <w:r>
        <w:separator/>
      </w:r>
    </w:p>
  </w:footnote>
  <w:footnote w:type="continuationSeparator" w:id="0">
    <w:p w14:paraId="35067313" w14:textId="77777777" w:rsidR="00175CBD" w:rsidRDefault="00175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D" w14:textId="77777777" w:rsidR="00386A27" w:rsidRDefault="00000000">
    <w:pPr>
      <w:pBdr>
        <w:top w:val="nil"/>
        <w:left w:val="nil"/>
        <w:bottom w:val="nil"/>
        <w:right w:val="nil"/>
        <w:between w:val="nil"/>
      </w:pBdr>
      <w:spacing w:line="14" w:lineRule="auto"/>
      <w:ind w:left="-283"/>
      <w:rPr>
        <w:color w:val="000000"/>
        <w:sz w:val="20"/>
        <w:szCs w:val="20"/>
      </w:rPr>
    </w:pPr>
    <w:r>
      <w:rPr>
        <w:noProof/>
        <w:sz w:val="20"/>
        <w:szCs w:val="20"/>
      </w:rPr>
      <w:drawing>
        <wp:inline distT="114300" distB="114300" distL="114300" distR="114300" wp14:anchorId="14C8BD54" wp14:editId="07777777">
          <wp:extent cx="6378900" cy="11684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378900" cy="11684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E" w14:textId="77777777" w:rsidR="00386A27" w:rsidRDefault="00000000">
    <w:pPr>
      <w:pBdr>
        <w:top w:val="nil"/>
        <w:left w:val="nil"/>
        <w:bottom w:val="nil"/>
        <w:right w:val="nil"/>
        <w:between w:val="nil"/>
      </w:pBdr>
      <w:spacing w:line="14" w:lineRule="auto"/>
    </w:pPr>
    <w:r>
      <w:rPr>
        <w:noProof/>
      </w:rPr>
      <w:drawing>
        <wp:inline distT="114300" distB="114300" distL="114300" distR="114300" wp14:anchorId="3310EC75" wp14:editId="07777777">
          <wp:extent cx="6378900" cy="11684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378900" cy="1168400"/>
                  </a:xfrm>
                  <a:prstGeom prst="rect">
                    <a:avLst/>
                  </a:prstGeom>
                  <a:ln/>
                </pic:spPr>
              </pic:pic>
            </a:graphicData>
          </a:graphic>
        </wp:inline>
      </w:drawing>
    </w:r>
  </w:p>
  <w:p w14:paraId="000000FF" w14:textId="77777777" w:rsidR="00386A27" w:rsidRDefault="00386A27">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F817"/>
    <w:multiLevelType w:val="multilevel"/>
    <w:tmpl w:val="FFFFFFFF"/>
    <w:lvl w:ilvl="0">
      <w:start w:val="2"/>
      <w:numFmt w:val="upperRoman"/>
      <w:lvlText w:val="%1."/>
      <w:lvlJc w:val="left"/>
      <w:pPr>
        <w:ind w:left="706" w:hanging="596"/>
      </w:pPr>
      <w:rPr>
        <w:rFonts w:ascii="Calibri" w:eastAsia="Calibri" w:hAnsi="Calibri" w:cs="Calibri"/>
        <w:b/>
        <w:bCs/>
        <w:color w:val="FFFFFF"/>
        <w:sz w:val="22"/>
        <w:szCs w:val="22"/>
        <w:shd w:val="clear" w:color="auto" w:fill="B4C5E7"/>
      </w:rPr>
    </w:lvl>
    <w:lvl w:ilvl="1">
      <w:numFmt w:val="bullet"/>
      <w:lvlText w:val="●"/>
      <w:lvlJc w:val="left"/>
      <w:pPr>
        <w:ind w:left="567" w:hanging="360"/>
      </w:pPr>
      <w:rPr>
        <w:rFonts w:ascii="Noto Sans Symbols" w:eastAsia="Noto Sans Symbols" w:hAnsi="Noto Sans Symbols" w:cs="Noto Sans Symbols"/>
        <w:sz w:val="22"/>
        <w:szCs w:val="22"/>
      </w:rPr>
    </w:lvl>
    <w:lvl w:ilvl="2">
      <w:numFmt w:val="bullet"/>
      <w:lvlText w:val="•"/>
      <w:lvlJc w:val="left"/>
      <w:pPr>
        <w:ind w:left="1738" w:hanging="360"/>
      </w:pPr>
    </w:lvl>
    <w:lvl w:ilvl="3">
      <w:numFmt w:val="bullet"/>
      <w:lvlText w:val="•"/>
      <w:lvlJc w:val="left"/>
      <w:pPr>
        <w:ind w:left="2776" w:hanging="360"/>
      </w:pPr>
    </w:lvl>
    <w:lvl w:ilvl="4">
      <w:numFmt w:val="bullet"/>
      <w:lvlText w:val="•"/>
      <w:lvlJc w:val="left"/>
      <w:pPr>
        <w:ind w:left="3815" w:hanging="360"/>
      </w:pPr>
    </w:lvl>
    <w:lvl w:ilvl="5">
      <w:numFmt w:val="bullet"/>
      <w:lvlText w:val="•"/>
      <w:lvlJc w:val="left"/>
      <w:pPr>
        <w:ind w:left="4853" w:hanging="360"/>
      </w:pPr>
    </w:lvl>
    <w:lvl w:ilvl="6">
      <w:numFmt w:val="bullet"/>
      <w:lvlText w:val="•"/>
      <w:lvlJc w:val="left"/>
      <w:pPr>
        <w:ind w:left="5892" w:hanging="360"/>
      </w:pPr>
    </w:lvl>
    <w:lvl w:ilvl="7">
      <w:numFmt w:val="bullet"/>
      <w:lvlText w:val="•"/>
      <w:lvlJc w:val="left"/>
      <w:pPr>
        <w:ind w:left="6930" w:hanging="360"/>
      </w:pPr>
    </w:lvl>
    <w:lvl w:ilvl="8">
      <w:numFmt w:val="bullet"/>
      <w:lvlText w:val="•"/>
      <w:lvlJc w:val="left"/>
      <w:pPr>
        <w:ind w:left="7969" w:hanging="360"/>
      </w:pPr>
    </w:lvl>
  </w:abstractNum>
  <w:abstractNum w:abstractNumId="1" w15:restartNumberingAfterBreak="0">
    <w:nsid w:val="02EF479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E835E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528A3F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7336023"/>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4F41B9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403350"/>
    <w:multiLevelType w:val="multilevel"/>
    <w:tmpl w:val="66A42944"/>
    <w:lvl w:ilvl="0">
      <w:start w:val="2"/>
      <w:numFmt w:val="upperRoman"/>
      <w:lvlText w:val="%1."/>
      <w:lvlJc w:val="left"/>
      <w:pPr>
        <w:ind w:left="706" w:hanging="596"/>
      </w:pPr>
      <w:rPr>
        <w:rFonts w:ascii="Calibri" w:eastAsia="Calibri" w:hAnsi="Calibri" w:cs="Calibri"/>
        <w:b/>
        <w:bCs/>
        <w:color w:val="FFFFFF"/>
        <w:sz w:val="22"/>
        <w:szCs w:val="22"/>
        <w:shd w:val="clear" w:color="auto" w:fill="B4C5E7"/>
      </w:rPr>
    </w:lvl>
    <w:lvl w:ilvl="1">
      <w:numFmt w:val="bullet"/>
      <w:lvlText w:val="●"/>
      <w:lvlJc w:val="left"/>
      <w:pPr>
        <w:ind w:left="567" w:hanging="360"/>
      </w:pPr>
      <w:rPr>
        <w:rFonts w:ascii="Noto Sans Symbols" w:eastAsia="Noto Sans Symbols" w:hAnsi="Noto Sans Symbols" w:cs="Noto Sans Symbols"/>
        <w:sz w:val="22"/>
        <w:szCs w:val="22"/>
      </w:rPr>
    </w:lvl>
    <w:lvl w:ilvl="2">
      <w:numFmt w:val="bullet"/>
      <w:lvlText w:val="•"/>
      <w:lvlJc w:val="left"/>
      <w:pPr>
        <w:ind w:left="1738" w:hanging="360"/>
      </w:pPr>
    </w:lvl>
    <w:lvl w:ilvl="3">
      <w:numFmt w:val="bullet"/>
      <w:lvlText w:val="•"/>
      <w:lvlJc w:val="left"/>
      <w:pPr>
        <w:ind w:left="2776" w:hanging="360"/>
      </w:pPr>
    </w:lvl>
    <w:lvl w:ilvl="4">
      <w:numFmt w:val="bullet"/>
      <w:lvlText w:val="•"/>
      <w:lvlJc w:val="left"/>
      <w:pPr>
        <w:ind w:left="3815" w:hanging="360"/>
      </w:pPr>
    </w:lvl>
    <w:lvl w:ilvl="5">
      <w:numFmt w:val="bullet"/>
      <w:lvlText w:val="•"/>
      <w:lvlJc w:val="left"/>
      <w:pPr>
        <w:ind w:left="4853" w:hanging="360"/>
      </w:pPr>
    </w:lvl>
    <w:lvl w:ilvl="6">
      <w:numFmt w:val="bullet"/>
      <w:lvlText w:val="•"/>
      <w:lvlJc w:val="left"/>
      <w:pPr>
        <w:ind w:left="5892" w:hanging="360"/>
      </w:pPr>
    </w:lvl>
    <w:lvl w:ilvl="7">
      <w:numFmt w:val="bullet"/>
      <w:lvlText w:val="•"/>
      <w:lvlJc w:val="left"/>
      <w:pPr>
        <w:ind w:left="6930" w:hanging="360"/>
      </w:pPr>
    </w:lvl>
    <w:lvl w:ilvl="8">
      <w:numFmt w:val="bullet"/>
      <w:lvlText w:val="•"/>
      <w:lvlJc w:val="left"/>
      <w:pPr>
        <w:ind w:left="7969" w:hanging="360"/>
      </w:pPr>
    </w:lvl>
  </w:abstractNum>
  <w:abstractNum w:abstractNumId="7" w15:restartNumberingAfterBreak="0">
    <w:nsid w:val="27970F89"/>
    <w:multiLevelType w:val="multilevel"/>
    <w:tmpl w:val="3FD64D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4403C70"/>
    <w:multiLevelType w:val="multilevel"/>
    <w:tmpl w:val="CBB21E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D9EBB03"/>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454B1241"/>
    <w:multiLevelType w:val="multilevel"/>
    <w:tmpl w:val="DE8ADF5E"/>
    <w:lvl w:ilvl="0">
      <w:start w:val="1"/>
      <w:numFmt w:val="upperRoman"/>
      <w:lvlText w:val="%1."/>
      <w:lvlJc w:val="left"/>
      <w:pPr>
        <w:ind w:left="680" w:hanging="540"/>
      </w:pPr>
      <w:rPr>
        <w:rFonts w:ascii="Calibri" w:eastAsia="Calibri" w:hAnsi="Calibri" w:cs="Calibri"/>
        <w:b/>
        <w:bCs/>
        <w:sz w:val="22"/>
        <w:szCs w:val="22"/>
      </w:rPr>
    </w:lvl>
    <w:lvl w:ilvl="1">
      <w:numFmt w:val="bullet"/>
      <w:lvlText w:val="•"/>
      <w:lvlJc w:val="left"/>
      <w:pPr>
        <w:ind w:left="1616" w:hanging="540"/>
      </w:pPr>
    </w:lvl>
    <w:lvl w:ilvl="2">
      <w:numFmt w:val="bullet"/>
      <w:lvlText w:val="•"/>
      <w:lvlJc w:val="left"/>
      <w:pPr>
        <w:ind w:left="2553" w:hanging="540"/>
      </w:pPr>
    </w:lvl>
    <w:lvl w:ilvl="3">
      <w:numFmt w:val="bullet"/>
      <w:lvlText w:val="•"/>
      <w:lvlJc w:val="left"/>
      <w:pPr>
        <w:ind w:left="3489" w:hanging="540"/>
      </w:pPr>
    </w:lvl>
    <w:lvl w:ilvl="4">
      <w:numFmt w:val="bullet"/>
      <w:lvlText w:val="•"/>
      <w:lvlJc w:val="left"/>
      <w:pPr>
        <w:ind w:left="4426" w:hanging="540"/>
      </w:pPr>
    </w:lvl>
    <w:lvl w:ilvl="5">
      <w:numFmt w:val="bullet"/>
      <w:lvlText w:val="•"/>
      <w:lvlJc w:val="left"/>
      <w:pPr>
        <w:ind w:left="5363" w:hanging="540"/>
      </w:pPr>
    </w:lvl>
    <w:lvl w:ilvl="6">
      <w:numFmt w:val="bullet"/>
      <w:lvlText w:val="•"/>
      <w:lvlJc w:val="left"/>
      <w:pPr>
        <w:ind w:left="6299" w:hanging="540"/>
      </w:pPr>
    </w:lvl>
    <w:lvl w:ilvl="7">
      <w:numFmt w:val="bullet"/>
      <w:lvlText w:val="•"/>
      <w:lvlJc w:val="left"/>
      <w:pPr>
        <w:ind w:left="7236" w:hanging="540"/>
      </w:pPr>
    </w:lvl>
    <w:lvl w:ilvl="8">
      <w:numFmt w:val="bullet"/>
      <w:lvlText w:val="•"/>
      <w:lvlJc w:val="left"/>
      <w:pPr>
        <w:ind w:left="8173" w:hanging="540"/>
      </w:pPr>
    </w:lvl>
  </w:abstractNum>
  <w:abstractNum w:abstractNumId="11" w15:restartNumberingAfterBreak="0">
    <w:nsid w:val="5134114F"/>
    <w:multiLevelType w:val="multilevel"/>
    <w:tmpl w:val="FFFFFFFF"/>
    <w:lvl w:ilvl="0">
      <w:start w:val="2"/>
      <w:numFmt w:val="upperRoman"/>
      <w:lvlText w:val="%1."/>
      <w:lvlJc w:val="left"/>
      <w:pPr>
        <w:ind w:left="706" w:hanging="596"/>
      </w:pPr>
      <w:rPr>
        <w:rFonts w:ascii="Calibri" w:eastAsia="Calibri" w:hAnsi="Calibri" w:cs="Calibri"/>
        <w:b/>
        <w:bCs/>
        <w:color w:val="FFFFFF"/>
        <w:sz w:val="22"/>
        <w:szCs w:val="22"/>
        <w:shd w:val="clear" w:color="auto" w:fill="B4C5E7"/>
      </w:rPr>
    </w:lvl>
    <w:lvl w:ilvl="1">
      <w:numFmt w:val="bullet"/>
      <w:lvlText w:val="●"/>
      <w:lvlJc w:val="left"/>
      <w:pPr>
        <w:ind w:left="567" w:hanging="360"/>
      </w:pPr>
      <w:rPr>
        <w:rFonts w:ascii="Noto Sans Symbols" w:eastAsia="Noto Sans Symbols" w:hAnsi="Noto Sans Symbols" w:cs="Noto Sans Symbols"/>
        <w:sz w:val="22"/>
        <w:szCs w:val="22"/>
      </w:rPr>
    </w:lvl>
    <w:lvl w:ilvl="2">
      <w:numFmt w:val="bullet"/>
      <w:lvlText w:val="•"/>
      <w:lvlJc w:val="left"/>
      <w:pPr>
        <w:ind w:left="1738" w:hanging="360"/>
      </w:pPr>
    </w:lvl>
    <w:lvl w:ilvl="3">
      <w:numFmt w:val="bullet"/>
      <w:lvlText w:val="•"/>
      <w:lvlJc w:val="left"/>
      <w:pPr>
        <w:ind w:left="2776" w:hanging="360"/>
      </w:pPr>
    </w:lvl>
    <w:lvl w:ilvl="4">
      <w:numFmt w:val="bullet"/>
      <w:lvlText w:val="•"/>
      <w:lvlJc w:val="left"/>
      <w:pPr>
        <w:ind w:left="3815" w:hanging="360"/>
      </w:pPr>
    </w:lvl>
    <w:lvl w:ilvl="5">
      <w:numFmt w:val="bullet"/>
      <w:lvlText w:val="•"/>
      <w:lvlJc w:val="left"/>
      <w:pPr>
        <w:ind w:left="4853" w:hanging="360"/>
      </w:pPr>
    </w:lvl>
    <w:lvl w:ilvl="6">
      <w:numFmt w:val="bullet"/>
      <w:lvlText w:val="•"/>
      <w:lvlJc w:val="left"/>
      <w:pPr>
        <w:ind w:left="5892" w:hanging="360"/>
      </w:pPr>
    </w:lvl>
    <w:lvl w:ilvl="7">
      <w:numFmt w:val="bullet"/>
      <w:lvlText w:val="•"/>
      <w:lvlJc w:val="left"/>
      <w:pPr>
        <w:ind w:left="6930" w:hanging="360"/>
      </w:pPr>
    </w:lvl>
    <w:lvl w:ilvl="8">
      <w:numFmt w:val="bullet"/>
      <w:lvlText w:val="•"/>
      <w:lvlJc w:val="left"/>
      <w:pPr>
        <w:ind w:left="7969" w:hanging="360"/>
      </w:pPr>
    </w:lvl>
  </w:abstractNum>
  <w:abstractNum w:abstractNumId="12" w15:restartNumberingAfterBreak="0">
    <w:nsid w:val="52041B5B"/>
    <w:multiLevelType w:val="multilevel"/>
    <w:tmpl w:val="76A2A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DFE31B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0306A93"/>
    <w:multiLevelType w:val="multilevel"/>
    <w:tmpl w:val="8D4064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709B598E"/>
    <w:multiLevelType w:val="multilevel"/>
    <w:tmpl w:val="FFFFFFFF"/>
    <w:lvl w:ilvl="0">
      <w:start w:val="1"/>
      <w:numFmt w:val="upperRoman"/>
      <w:lvlText w:val="%1."/>
      <w:lvlJc w:val="left"/>
      <w:pPr>
        <w:ind w:left="680" w:hanging="540"/>
      </w:pPr>
      <w:rPr>
        <w:rFonts w:ascii="Calibri" w:eastAsia="Calibri" w:hAnsi="Calibri" w:cs="Calibri"/>
        <w:b/>
        <w:bCs/>
        <w:sz w:val="22"/>
        <w:szCs w:val="22"/>
      </w:rPr>
    </w:lvl>
    <w:lvl w:ilvl="1">
      <w:numFmt w:val="bullet"/>
      <w:lvlText w:val="•"/>
      <w:lvlJc w:val="left"/>
      <w:pPr>
        <w:ind w:left="1616" w:hanging="540"/>
      </w:pPr>
    </w:lvl>
    <w:lvl w:ilvl="2">
      <w:numFmt w:val="bullet"/>
      <w:lvlText w:val="•"/>
      <w:lvlJc w:val="left"/>
      <w:pPr>
        <w:ind w:left="2553" w:hanging="540"/>
      </w:pPr>
    </w:lvl>
    <w:lvl w:ilvl="3">
      <w:numFmt w:val="bullet"/>
      <w:lvlText w:val="•"/>
      <w:lvlJc w:val="left"/>
      <w:pPr>
        <w:ind w:left="3489" w:hanging="540"/>
      </w:pPr>
    </w:lvl>
    <w:lvl w:ilvl="4">
      <w:numFmt w:val="bullet"/>
      <w:lvlText w:val="•"/>
      <w:lvlJc w:val="left"/>
      <w:pPr>
        <w:ind w:left="4426" w:hanging="540"/>
      </w:pPr>
    </w:lvl>
    <w:lvl w:ilvl="5">
      <w:numFmt w:val="bullet"/>
      <w:lvlText w:val="•"/>
      <w:lvlJc w:val="left"/>
      <w:pPr>
        <w:ind w:left="5363" w:hanging="540"/>
      </w:pPr>
    </w:lvl>
    <w:lvl w:ilvl="6">
      <w:numFmt w:val="bullet"/>
      <w:lvlText w:val="•"/>
      <w:lvlJc w:val="left"/>
      <w:pPr>
        <w:ind w:left="6299" w:hanging="540"/>
      </w:pPr>
    </w:lvl>
    <w:lvl w:ilvl="7">
      <w:numFmt w:val="bullet"/>
      <w:lvlText w:val="•"/>
      <w:lvlJc w:val="left"/>
      <w:pPr>
        <w:ind w:left="7236" w:hanging="540"/>
      </w:pPr>
    </w:lvl>
    <w:lvl w:ilvl="8">
      <w:numFmt w:val="bullet"/>
      <w:lvlText w:val="•"/>
      <w:lvlJc w:val="left"/>
      <w:pPr>
        <w:ind w:left="8173" w:hanging="540"/>
      </w:pPr>
    </w:lvl>
  </w:abstractNum>
  <w:abstractNum w:abstractNumId="16" w15:restartNumberingAfterBreak="0">
    <w:nsid w:val="76C24EAA"/>
    <w:multiLevelType w:val="multilevel"/>
    <w:tmpl w:val="FFFFFFFF"/>
    <w:lvl w:ilvl="0">
      <w:start w:val="1"/>
      <w:numFmt w:val="upperRoman"/>
      <w:lvlText w:val="%1."/>
      <w:lvlJc w:val="left"/>
      <w:pPr>
        <w:ind w:left="680" w:hanging="540"/>
      </w:pPr>
      <w:rPr>
        <w:rFonts w:ascii="Calibri" w:eastAsia="Calibri" w:hAnsi="Calibri" w:cs="Calibri"/>
        <w:b/>
        <w:bCs/>
        <w:sz w:val="22"/>
        <w:szCs w:val="22"/>
      </w:rPr>
    </w:lvl>
    <w:lvl w:ilvl="1">
      <w:numFmt w:val="bullet"/>
      <w:lvlText w:val="•"/>
      <w:lvlJc w:val="left"/>
      <w:pPr>
        <w:ind w:left="1616" w:hanging="540"/>
      </w:pPr>
    </w:lvl>
    <w:lvl w:ilvl="2">
      <w:numFmt w:val="bullet"/>
      <w:lvlText w:val="•"/>
      <w:lvlJc w:val="left"/>
      <w:pPr>
        <w:ind w:left="2553" w:hanging="540"/>
      </w:pPr>
    </w:lvl>
    <w:lvl w:ilvl="3">
      <w:numFmt w:val="bullet"/>
      <w:lvlText w:val="•"/>
      <w:lvlJc w:val="left"/>
      <w:pPr>
        <w:ind w:left="3489" w:hanging="540"/>
      </w:pPr>
    </w:lvl>
    <w:lvl w:ilvl="4">
      <w:numFmt w:val="bullet"/>
      <w:lvlText w:val="•"/>
      <w:lvlJc w:val="left"/>
      <w:pPr>
        <w:ind w:left="4426" w:hanging="540"/>
      </w:pPr>
    </w:lvl>
    <w:lvl w:ilvl="5">
      <w:numFmt w:val="bullet"/>
      <w:lvlText w:val="•"/>
      <w:lvlJc w:val="left"/>
      <w:pPr>
        <w:ind w:left="5363" w:hanging="540"/>
      </w:pPr>
    </w:lvl>
    <w:lvl w:ilvl="6">
      <w:numFmt w:val="bullet"/>
      <w:lvlText w:val="•"/>
      <w:lvlJc w:val="left"/>
      <w:pPr>
        <w:ind w:left="6299" w:hanging="540"/>
      </w:pPr>
    </w:lvl>
    <w:lvl w:ilvl="7">
      <w:numFmt w:val="bullet"/>
      <w:lvlText w:val="•"/>
      <w:lvlJc w:val="left"/>
      <w:pPr>
        <w:ind w:left="7236" w:hanging="540"/>
      </w:pPr>
    </w:lvl>
    <w:lvl w:ilvl="8">
      <w:numFmt w:val="bullet"/>
      <w:lvlText w:val="•"/>
      <w:lvlJc w:val="left"/>
      <w:pPr>
        <w:ind w:left="8173" w:hanging="540"/>
      </w:pPr>
    </w:lvl>
  </w:abstractNum>
  <w:abstractNum w:abstractNumId="17" w15:restartNumberingAfterBreak="0">
    <w:nsid w:val="7FF735A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35272495">
    <w:abstractNumId w:val="14"/>
  </w:num>
  <w:num w:numId="2" w16cid:durableId="981033960">
    <w:abstractNumId w:val="7"/>
  </w:num>
  <w:num w:numId="3" w16cid:durableId="145824552">
    <w:abstractNumId w:val="12"/>
  </w:num>
  <w:num w:numId="4" w16cid:durableId="725881045">
    <w:abstractNumId w:val="6"/>
  </w:num>
  <w:num w:numId="5" w16cid:durableId="360714728">
    <w:abstractNumId w:val="10"/>
  </w:num>
  <w:num w:numId="6" w16cid:durableId="846486479">
    <w:abstractNumId w:val="8"/>
  </w:num>
  <w:num w:numId="7" w16cid:durableId="1843544134">
    <w:abstractNumId w:val="4"/>
  </w:num>
  <w:num w:numId="8" w16cid:durableId="852494396">
    <w:abstractNumId w:val="5"/>
  </w:num>
  <w:num w:numId="9" w16cid:durableId="127668864">
    <w:abstractNumId w:val="13"/>
  </w:num>
  <w:num w:numId="10" w16cid:durableId="862478107">
    <w:abstractNumId w:val="11"/>
  </w:num>
  <w:num w:numId="11" w16cid:durableId="1281183060">
    <w:abstractNumId w:val="16"/>
  </w:num>
  <w:num w:numId="12" w16cid:durableId="540560238">
    <w:abstractNumId w:val="1"/>
  </w:num>
  <w:num w:numId="13" w16cid:durableId="1178080015">
    <w:abstractNumId w:val="9"/>
  </w:num>
  <w:num w:numId="14" w16cid:durableId="1752659589">
    <w:abstractNumId w:val="2"/>
  </w:num>
  <w:num w:numId="15" w16cid:durableId="991759543">
    <w:abstractNumId w:val="3"/>
  </w:num>
  <w:num w:numId="16" w16cid:durableId="1892689186">
    <w:abstractNumId w:val="0"/>
  </w:num>
  <w:num w:numId="17" w16cid:durableId="1790977226">
    <w:abstractNumId w:val="15"/>
  </w:num>
  <w:num w:numId="18" w16cid:durableId="4741017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AED"/>
    <w:rsid w:val="0001527B"/>
    <w:rsid w:val="00027C06"/>
    <w:rsid w:val="0006652D"/>
    <w:rsid w:val="000A0811"/>
    <w:rsid w:val="000B3099"/>
    <w:rsid w:val="001674FA"/>
    <w:rsid w:val="001736B0"/>
    <w:rsid w:val="00175CBD"/>
    <w:rsid w:val="00181A50"/>
    <w:rsid w:val="00192ACE"/>
    <w:rsid w:val="001E3AC1"/>
    <w:rsid w:val="00214219"/>
    <w:rsid w:val="002A312F"/>
    <w:rsid w:val="002B0DF8"/>
    <w:rsid w:val="002B2582"/>
    <w:rsid w:val="002D54A9"/>
    <w:rsid w:val="0031738C"/>
    <w:rsid w:val="00386A27"/>
    <w:rsid w:val="003D3EDE"/>
    <w:rsid w:val="00416D9C"/>
    <w:rsid w:val="00417C5F"/>
    <w:rsid w:val="00474B77"/>
    <w:rsid w:val="00497EF5"/>
    <w:rsid w:val="004D1EE7"/>
    <w:rsid w:val="005677AA"/>
    <w:rsid w:val="0057413B"/>
    <w:rsid w:val="005B3C18"/>
    <w:rsid w:val="005C0EE7"/>
    <w:rsid w:val="005D043E"/>
    <w:rsid w:val="005E3AE9"/>
    <w:rsid w:val="006630E3"/>
    <w:rsid w:val="00691CF3"/>
    <w:rsid w:val="006A532A"/>
    <w:rsid w:val="006C34F2"/>
    <w:rsid w:val="006D6361"/>
    <w:rsid w:val="00702AD0"/>
    <w:rsid w:val="00752701"/>
    <w:rsid w:val="00783FD3"/>
    <w:rsid w:val="007A6B38"/>
    <w:rsid w:val="008A718E"/>
    <w:rsid w:val="008C3E09"/>
    <w:rsid w:val="008E36A3"/>
    <w:rsid w:val="008F0590"/>
    <w:rsid w:val="009531CF"/>
    <w:rsid w:val="009A2640"/>
    <w:rsid w:val="009D02D8"/>
    <w:rsid w:val="009D5ED8"/>
    <w:rsid w:val="00A002C9"/>
    <w:rsid w:val="00A10758"/>
    <w:rsid w:val="00A32B3E"/>
    <w:rsid w:val="00A44669"/>
    <w:rsid w:val="00A50AED"/>
    <w:rsid w:val="00A82C3B"/>
    <w:rsid w:val="00A972CE"/>
    <w:rsid w:val="00BC7267"/>
    <w:rsid w:val="00C21BAC"/>
    <w:rsid w:val="00C46023"/>
    <w:rsid w:val="00C8048A"/>
    <w:rsid w:val="00C94557"/>
    <w:rsid w:val="00CA0008"/>
    <w:rsid w:val="00CF3BD8"/>
    <w:rsid w:val="00D02771"/>
    <w:rsid w:val="00D06CAF"/>
    <w:rsid w:val="00D07194"/>
    <w:rsid w:val="00D33024"/>
    <w:rsid w:val="00D60B09"/>
    <w:rsid w:val="00D91423"/>
    <w:rsid w:val="00D94347"/>
    <w:rsid w:val="00DE4EF0"/>
    <w:rsid w:val="00E2518E"/>
    <w:rsid w:val="00E602E1"/>
    <w:rsid w:val="00E70981"/>
    <w:rsid w:val="00F444F2"/>
    <w:rsid w:val="00F59507"/>
    <w:rsid w:val="00F82EFB"/>
    <w:rsid w:val="00F8432E"/>
    <w:rsid w:val="00FB6096"/>
    <w:rsid w:val="00FE1065"/>
    <w:rsid w:val="00FE2F40"/>
    <w:rsid w:val="0103AE7C"/>
    <w:rsid w:val="01BCD6FD"/>
    <w:rsid w:val="02FD5CCD"/>
    <w:rsid w:val="07BF6EAE"/>
    <w:rsid w:val="0F994E44"/>
    <w:rsid w:val="185C9202"/>
    <w:rsid w:val="1CBF6B3F"/>
    <w:rsid w:val="2343E7F3"/>
    <w:rsid w:val="2CED7648"/>
    <w:rsid w:val="340F3202"/>
    <w:rsid w:val="383C8172"/>
    <w:rsid w:val="38C11AC6"/>
    <w:rsid w:val="407EFAA8"/>
    <w:rsid w:val="43F6A164"/>
    <w:rsid w:val="4C599716"/>
    <w:rsid w:val="4E666588"/>
    <w:rsid w:val="55C9921D"/>
    <w:rsid w:val="5E235D05"/>
    <w:rsid w:val="5E78377E"/>
    <w:rsid w:val="5E88F787"/>
    <w:rsid w:val="5EAF709A"/>
    <w:rsid w:val="78B4F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E351A"/>
  <w15:docId w15:val="{7988963A-B39B-4847-BB91-D949CB13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40"/>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30E3"/>
    <w:rPr>
      <w:color w:val="0000FF" w:themeColor="hyperlink"/>
      <w:u w:val="single"/>
    </w:rPr>
  </w:style>
  <w:style w:type="paragraph" w:styleId="Title">
    <w:name w:val="Title"/>
    <w:basedOn w:val="Normal"/>
    <w:next w:val="Normal"/>
    <w:uiPriority w:val="10"/>
    <w:qFormat/>
    <w:pPr>
      <w:spacing w:before="27"/>
      <w:ind w:left="321" w:right="325"/>
      <w:jc w:val="center"/>
    </w:pPr>
    <w:rPr>
      <w:b/>
      <w:bCs/>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Ind w:w="0" w:type="nil"/>
      <w:tblCellMar>
        <w:left w:w="115" w:type="dxa"/>
        <w:right w:w="115" w:type="dxa"/>
      </w:tblCellMar>
    </w:tblPr>
  </w:style>
  <w:style w:type="table" w:customStyle="1" w:styleId="a0">
    <w:basedOn w:val="TableNormal"/>
    <w:tblPr>
      <w:tblStyleRowBandSize w:val="1"/>
      <w:tblStyleColBandSize w:val="1"/>
      <w:tblInd w:w="0" w:type="nil"/>
      <w:tblCellMar>
        <w:left w:w="0" w:type="dxa"/>
        <w:right w:w="0" w:type="dxa"/>
      </w:tblCellMar>
    </w:tblPr>
  </w:style>
  <w:style w:type="paragraph" w:styleId="Header">
    <w:name w:val="header"/>
    <w:basedOn w:val="Normal"/>
    <w:link w:val="HeaderChar"/>
    <w:uiPriority w:val="99"/>
    <w:semiHidden/>
    <w:unhideWhenUsed/>
    <w:rsid w:val="008E36A3"/>
    <w:pPr>
      <w:tabs>
        <w:tab w:val="center" w:pos="4680"/>
        <w:tab w:val="right" w:pos="9360"/>
      </w:tabs>
    </w:pPr>
  </w:style>
  <w:style w:type="character" w:customStyle="1" w:styleId="HeaderChar">
    <w:name w:val="Header Char"/>
    <w:basedOn w:val="DefaultParagraphFont"/>
    <w:link w:val="Header"/>
    <w:uiPriority w:val="99"/>
    <w:semiHidden/>
    <w:rsid w:val="008E36A3"/>
  </w:style>
  <w:style w:type="paragraph" w:styleId="Footer">
    <w:name w:val="footer"/>
    <w:basedOn w:val="Normal"/>
    <w:link w:val="FooterChar"/>
    <w:uiPriority w:val="99"/>
    <w:semiHidden/>
    <w:unhideWhenUsed/>
    <w:rsid w:val="008E36A3"/>
    <w:pPr>
      <w:tabs>
        <w:tab w:val="center" w:pos="4680"/>
        <w:tab w:val="right" w:pos="9360"/>
      </w:tabs>
    </w:pPr>
  </w:style>
  <w:style w:type="character" w:customStyle="1" w:styleId="FooterChar">
    <w:name w:val="Footer Char"/>
    <w:basedOn w:val="DefaultParagraphFont"/>
    <w:link w:val="Footer"/>
    <w:uiPriority w:val="99"/>
    <w:semiHidden/>
    <w:rsid w:val="008E36A3"/>
  </w:style>
  <w:style w:type="character" w:styleId="UnresolvedMention">
    <w:name w:val="Unresolved Mention"/>
    <w:basedOn w:val="DefaultParagraphFont"/>
    <w:uiPriority w:val="99"/>
    <w:semiHidden/>
    <w:unhideWhenUsed/>
    <w:rsid w:val="006630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tiras.socialplatform@gmail.com" TargetMode="External"/><Relationship Id="rId26" Type="http://schemas.openxmlformats.org/officeDocument/2006/relationships/hyperlink" Target="https://docs.google.com/forms/d/e/1FAIpQLSfjp7j22SKxXkz6MaGNIxJTiW9wbJFAaAPzNbc7zCpwTRObRQ/viewform?usp=dialog" TargetMode="External"/><Relationship Id="rId3" Type="http://schemas.openxmlformats.org/officeDocument/2006/relationships/customXml" Target="../customXml/item3.xml"/><Relationship Id="rId21" Type="http://schemas.openxmlformats.org/officeDocument/2006/relationships/hyperlink" Target="mailto:info@innovation.md"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asebi.md/" TargetMode="External"/><Relationship Id="rId25" Type="http://schemas.openxmlformats.org/officeDocument/2006/relationships/hyperlink" Target="mailto:lilia.surdu@undp.org" TargetMode="External"/><Relationship Id="rId2" Type="http://schemas.openxmlformats.org/officeDocument/2006/relationships/customXml" Target="../customXml/item2.xml"/><Relationship Id="rId16" Type="http://schemas.openxmlformats.org/officeDocument/2006/relationships/hyperlink" Target="mailto:daniela.cotorobai@undp.org" TargetMode="External"/><Relationship Id="rId20" Type="http://schemas.openxmlformats.org/officeDocument/2006/relationships/hyperlink" Target="mailto:daniela.cotorobai@undp.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info@innovation.md" TargetMode="External"/><Relationship Id="rId5" Type="http://schemas.openxmlformats.org/officeDocument/2006/relationships/numbering" Target="numbering.xml"/><Relationship Id="rId15" Type="http://schemas.openxmlformats.org/officeDocument/2006/relationships/hyperlink" Target="mailto:elena.unver@undp.org" TargetMode="External"/><Relationship Id="rId23" Type="http://schemas.openxmlformats.org/officeDocument/2006/relationships/hyperlink" Target="https://innovation.md/"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elena.unver@undp.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lilia.surdu@undp.org"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325ee5b-6f0a-4523-b316-d30efa998138" xsi:nil="true"/>
    <lcf76f155ced4ddcb4097134ff3c332f xmlns="8c4d3c6e-d2c6-4168-9880-3b3b7c7517c6">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Dj1FNobSNvdkvnY0cwi3zP+slw==">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</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F3220FD6E91EE94EAE36D63AC8F95E0C" ma:contentTypeVersion="12" ma:contentTypeDescription="Create a new document." ma:contentTypeScope="" ma:versionID="8681fa8a9065206c393314ebea722cdf">
  <xsd:schema xmlns:xsd="http://www.w3.org/2001/XMLSchema" xmlns:xs="http://www.w3.org/2001/XMLSchema" xmlns:p="http://schemas.microsoft.com/office/2006/metadata/properties" xmlns:ns2="8c4d3c6e-d2c6-4168-9880-3b3b7c7517c6" xmlns:ns3="2325ee5b-6f0a-4523-b316-d30efa998138" targetNamespace="http://schemas.microsoft.com/office/2006/metadata/properties" ma:root="true" ma:fieldsID="8462069a96d97f30e3b316ed6c4968c9" ns2:_="" ns3:_="">
    <xsd:import namespace="8c4d3c6e-d2c6-4168-9880-3b3b7c7517c6"/>
    <xsd:import namespace="2325ee5b-6f0a-4523-b316-d30efa9981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3c6e-d2c6-4168-9880-3b3b7c7517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25ee5b-6f0a-4523-b316-d30efa9981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9463ee2-aa0d-43ae-a4e9-be7a048d5ee5}" ma:internalName="TaxCatchAll" ma:showField="CatchAllData" ma:web="2325ee5b-6f0a-4523-b316-d30efa9981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D7060C-7961-4AB0-B14D-017F94186BE5}">
  <ds:schemaRefs>
    <ds:schemaRef ds:uri="http://schemas.microsoft.com/office/2006/metadata/properties"/>
    <ds:schemaRef ds:uri="http://schemas.microsoft.com/office/infopath/2007/PartnerControls"/>
    <ds:schemaRef ds:uri="2325ee5b-6f0a-4523-b316-d30efa998138"/>
    <ds:schemaRef ds:uri="8c4d3c6e-d2c6-4168-9880-3b3b7c7517c6"/>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9D6D621-58FA-467A-8649-931B97360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3c6e-d2c6-4168-9880-3b3b7c7517c6"/>
    <ds:schemaRef ds:uri="2325ee5b-6f0a-4523-b316-d30efa9981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875EFA-36DB-4FAB-B06C-24C7DCDF35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3857</Words>
  <Characters>21985</Characters>
  <Application>Microsoft Office Word</Application>
  <DocSecurity>0</DocSecurity>
  <Lines>183</Lines>
  <Paragraphs>51</Paragraphs>
  <ScaleCrop>false</ScaleCrop>
  <Company/>
  <LinksUpToDate>false</LinksUpToDate>
  <CharactersWithSpaces>25791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Daniela Cotorobai</cp:lastModifiedBy>
  <cp:revision>21</cp:revision>
  <dcterms:created xsi:type="dcterms:W3CDTF">2026-04-23T08:45:00Z</dcterms:created>
  <dcterms:modified xsi:type="dcterms:W3CDTF">2026-04-27T09:06:00Z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2021-07-23T00:00:00Z</vt:lpwstr>
  </property>
  <property fmtid="{D5CDD505-2E9C-101B-9397-08002B2CF9AE}" pid="3" name="Creator">
    <vt:lpwstr>Microsoft® Word 2013</vt:lpwstr>
  </property>
  <property fmtid="{D5CDD505-2E9C-101B-9397-08002B2CF9AE}" pid="4" name="LastSaved">
    <vt:lpwstr>2023-04-12T00:00:00Z</vt:lpwstr>
  </property>
  <property fmtid="{D5CDD505-2E9C-101B-9397-08002B2CF9AE}" pid="5" name="GrammarlyDocumentId">
    <vt:lpwstr>d0ea3622f5a4e2ab2511e7a125b1929228688c47ed88a4d07e159981619598f7</vt:lpwstr>
  </property>
  <property fmtid="{D5CDD505-2E9C-101B-9397-08002B2CF9AE}" pid="6" name="ContentTypeId">
    <vt:lpwstr>0x010100F3220FD6E91EE94EAE36D63AC8F95E0C</vt:lpwstr>
  </property>
  <property fmtid="{D5CDD505-2E9C-101B-9397-08002B2CF9AE}" pid="7" name="MediaServiceImageTags">
    <vt:lpwstr>MediaServiceImageTags</vt:lpwstr>
  </property>
</Properties>
</file>