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1DEB8B" w14:textId="77777777" w:rsidR="00304029" w:rsidRPr="008D75E1" w:rsidRDefault="00304029">
      <w:pPr>
        <w:pStyle w:val="BodyText"/>
        <w:rPr>
          <w:sz w:val="32"/>
        </w:rPr>
      </w:pPr>
    </w:p>
    <w:p w14:paraId="16B34794" w14:textId="0BC2A935" w:rsidR="00304029" w:rsidRPr="008D75E1" w:rsidRDefault="00304029" w:rsidP="130629D0">
      <w:pPr>
        <w:pStyle w:val="BodyText"/>
        <w:spacing w:before="221"/>
        <w:rPr>
          <w:sz w:val="32"/>
          <w:szCs w:val="32"/>
        </w:rPr>
      </w:pPr>
    </w:p>
    <w:p w14:paraId="33ED2C3B" w14:textId="77777777" w:rsidR="00EC11F7" w:rsidRPr="008D75E1" w:rsidRDefault="00EC11F7" w:rsidP="00E36D4E">
      <w:pPr>
        <w:pStyle w:val="Title"/>
        <w:ind w:left="0" w:right="10"/>
        <w:jc w:val="left"/>
        <w:rPr>
          <w:smallCaps/>
          <w:color w:val="4471C4"/>
          <w:sz w:val="36"/>
          <w:szCs w:val="36"/>
        </w:rPr>
      </w:pPr>
    </w:p>
    <w:p w14:paraId="3D805BA4" w14:textId="77777777" w:rsidR="009F6D71" w:rsidRPr="008D75E1" w:rsidRDefault="00F15DB3" w:rsidP="00A176B2">
      <w:pPr>
        <w:pStyle w:val="Title"/>
        <w:rPr>
          <w:smallCaps/>
          <w:color w:val="4471C4"/>
          <w:sz w:val="36"/>
          <w:szCs w:val="36"/>
        </w:rPr>
      </w:pPr>
      <w:r w:rsidRPr="008D75E1">
        <w:rPr>
          <w:smallCaps/>
          <w:color w:val="4471C4"/>
          <w:sz w:val="36"/>
          <w:szCs w:val="36"/>
        </w:rPr>
        <w:t>GHIDUL DE APLICARE</w:t>
      </w:r>
    </w:p>
    <w:p w14:paraId="7FF2BE79" w14:textId="7E62905B" w:rsidR="00EC11F7" w:rsidRPr="008D75E1" w:rsidRDefault="00F15DB3" w:rsidP="00A176B2">
      <w:pPr>
        <w:pStyle w:val="Title"/>
        <w:rPr>
          <w:sz w:val="32"/>
          <w:szCs w:val="32"/>
        </w:rPr>
      </w:pPr>
      <w:r w:rsidRPr="008D75E1">
        <w:rPr>
          <w:smallCaps/>
          <w:color w:val="4471C4"/>
          <w:sz w:val="36"/>
          <w:szCs w:val="36"/>
        </w:rPr>
        <w:br/>
      </w:r>
      <w:r w:rsidR="00D25F93" w:rsidRPr="008D75E1">
        <w:rPr>
          <w:color w:val="4471C4"/>
          <w:sz w:val="32"/>
          <w:szCs w:val="32"/>
        </w:rPr>
        <w:t>LA PROGRAMUL DE SUPORT DESTINAT COMPANIILOR CARE DESFĂȘOARĂ ACTIVITĂȚI DE GESTIONARE ȘI RECICLARE A DEȘEURILOR</w:t>
      </w:r>
    </w:p>
    <w:p w14:paraId="56662478" w14:textId="77777777" w:rsidR="00EC11F7" w:rsidRPr="008D75E1" w:rsidRDefault="00EC11F7" w:rsidP="00E36D4E">
      <w:pPr>
        <w:pStyle w:val="Title"/>
        <w:ind w:left="0"/>
        <w:jc w:val="left"/>
        <w:rPr>
          <w:sz w:val="32"/>
          <w:szCs w:val="32"/>
        </w:rPr>
      </w:pPr>
    </w:p>
    <w:p w14:paraId="2A414C51" w14:textId="771C916B" w:rsidR="209C6CEB" w:rsidRPr="008D75E1" w:rsidRDefault="00EC11F7" w:rsidP="00EC11F7">
      <w:pPr>
        <w:pStyle w:val="Title"/>
        <w:rPr>
          <w:sz w:val="32"/>
          <w:szCs w:val="32"/>
        </w:rPr>
      </w:pPr>
      <w:r w:rsidRPr="008D75E1">
        <w:rPr>
          <w:sz w:val="32"/>
          <w:szCs w:val="32"/>
        </w:rPr>
        <w:t xml:space="preserve">desfășurat în cadrul </w:t>
      </w:r>
      <w:r w:rsidR="209C6CEB" w:rsidRPr="008D75E1">
        <w:rPr>
          <w:sz w:val="32"/>
          <w:szCs w:val="32"/>
        </w:rPr>
        <w:t>Proiectul</w:t>
      </w:r>
      <w:r w:rsidRPr="008D75E1">
        <w:rPr>
          <w:sz w:val="32"/>
          <w:szCs w:val="32"/>
        </w:rPr>
        <w:t>ui</w:t>
      </w:r>
      <w:r w:rsidR="209C6CEB" w:rsidRPr="008D75E1">
        <w:rPr>
          <w:sz w:val="32"/>
          <w:szCs w:val="32"/>
        </w:rPr>
        <w:t xml:space="preserve"> PNUD</w:t>
      </w:r>
      <w:r w:rsidR="00352220" w:rsidRPr="008D75E1">
        <w:rPr>
          <w:sz w:val="32"/>
          <w:szCs w:val="32"/>
        </w:rPr>
        <w:t>-UE</w:t>
      </w:r>
    </w:p>
    <w:p w14:paraId="7D7723E8" w14:textId="3329D75D" w:rsidR="00304029" w:rsidRPr="008D75E1" w:rsidRDefault="00352220">
      <w:pPr>
        <w:spacing w:before="117" w:line="319" w:lineRule="auto"/>
        <w:ind w:left="1353" w:right="1286"/>
        <w:jc w:val="center"/>
        <w:rPr>
          <w:rFonts w:ascii="Arial" w:hAnsi="Arial"/>
          <w:b/>
          <w:sz w:val="32"/>
        </w:rPr>
      </w:pPr>
      <w:r w:rsidRPr="008D75E1">
        <w:rPr>
          <w:rFonts w:ascii="Arial" w:hAnsi="Arial"/>
          <w:b/>
          <w:spacing w:val="-4"/>
          <w:sz w:val="32"/>
        </w:rPr>
        <w:t>„Facilitarea unei tranziții verzi incluzive în Republica Moldova”</w:t>
      </w:r>
    </w:p>
    <w:p w14:paraId="5EA9671A" w14:textId="77777777" w:rsidR="00304029" w:rsidRPr="008D75E1" w:rsidRDefault="00304029">
      <w:pPr>
        <w:pStyle w:val="BodyText"/>
        <w:rPr>
          <w:rFonts w:ascii="Arial"/>
          <w:b/>
          <w:sz w:val="20"/>
        </w:rPr>
      </w:pPr>
    </w:p>
    <w:p w14:paraId="23E538F9" w14:textId="77777777" w:rsidR="00304029" w:rsidRPr="008D75E1" w:rsidRDefault="003167AA">
      <w:pPr>
        <w:pStyle w:val="BodyText"/>
        <w:spacing w:before="33"/>
        <w:rPr>
          <w:rFonts w:ascii="Arial"/>
          <w:b/>
          <w:sz w:val="20"/>
        </w:rPr>
      </w:pPr>
      <w:r w:rsidRPr="008D75E1">
        <w:rPr>
          <w:noProof/>
        </w:rPr>
        <mc:AlternateContent>
          <mc:Choice Requires="wps">
            <w:drawing>
              <wp:anchor distT="0" distB="0" distL="0" distR="0" simplePos="0" relativeHeight="251658240" behindDoc="1" locked="0" layoutInCell="1" allowOverlap="1" wp14:anchorId="68E5D8B7" wp14:editId="54B7E3DC">
                <wp:simplePos x="0" y="0"/>
                <wp:positionH relativeFrom="page">
                  <wp:posOffset>809942</wp:posOffset>
                </wp:positionH>
                <wp:positionV relativeFrom="paragraph">
                  <wp:posOffset>182713</wp:posOffset>
                </wp:positionV>
                <wp:extent cx="6032500" cy="6350"/>
                <wp:effectExtent l="0" t="0" r="0" b="0"/>
                <wp:wrapTopAndBottom/>
                <wp:docPr id="4" name="Graphic 4">
                  <a:extLst xmlns:a="http://schemas.openxmlformats.org/drawingml/2006/main">
                    <a:ext uri="{FF2B5EF4-FFF2-40B4-BE49-F238E27FC236}">
                      <a16:creationId xmlns:a16="http://schemas.microsoft.com/office/drawing/2014/main" id="{EE134357-BBFB-4FB1-BA14-8B15FAA8A3B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32500" cy="6350"/>
                        </a:xfrm>
                        <a:custGeom>
                          <a:avLst/>
                          <a:gdLst/>
                          <a:ahLst/>
                          <a:cxnLst/>
                          <a:rect l="l" t="t" r="r" b="b"/>
                          <a:pathLst>
                            <a:path w="6032500" h="6350">
                              <a:moveTo>
                                <a:pt x="6028690" y="0"/>
                              </a:moveTo>
                              <a:lnTo>
                                <a:pt x="3175" y="0"/>
                              </a:lnTo>
                              <a:lnTo>
                                <a:pt x="0" y="0"/>
                              </a:lnTo>
                              <a:lnTo>
                                <a:pt x="0" y="3175"/>
                              </a:lnTo>
                              <a:lnTo>
                                <a:pt x="0" y="6350"/>
                              </a:lnTo>
                              <a:lnTo>
                                <a:pt x="3175" y="6350"/>
                              </a:lnTo>
                              <a:lnTo>
                                <a:pt x="6028690" y="6350"/>
                              </a:lnTo>
                              <a:lnTo>
                                <a:pt x="6028690" y="3175"/>
                              </a:lnTo>
                              <a:lnTo>
                                <a:pt x="6028690" y="0"/>
                              </a:lnTo>
                              <a:close/>
                            </a:path>
                            <a:path w="6032500" h="6350">
                              <a:moveTo>
                                <a:pt x="6031928" y="0"/>
                              </a:moveTo>
                              <a:lnTo>
                                <a:pt x="6028753" y="0"/>
                              </a:lnTo>
                              <a:lnTo>
                                <a:pt x="6028753" y="3175"/>
                              </a:lnTo>
                              <a:lnTo>
                                <a:pt x="6028753" y="6350"/>
                              </a:lnTo>
                              <a:lnTo>
                                <a:pt x="6031928" y="6350"/>
                              </a:lnTo>
                              <a:lnTo>
                                <a:pt x="6031928" y="3175"/>
                              </a:lnTo>
                              <a:lnTo>
                                <a:pt x="6031928" y="0"/>
                              </a:lnTo>
                              <a:close/>
                            </a:path>
                          </a:pathLst>
                        </a:custGeom>
                        <a:solidFill>
                          <a:srgbClr val="9F9F9F"/>
                        </a:solidFill>
                      </wps:spPr>
                      <wps:bodyPr wrap="square" lIns="0" tIns="0" rIns="0" bIns="0" rtlCol="0">
                        <a:prstTxWarp prst="textNoShape">
                          <a:avLst/>
                        </a:prstTxWarp>
                        <a:noAutofit/>
                      </wps:bodyPr>
                    </wps:wsp>
                  </a:graphicData>
                </a:graphic>
              </wp:anchor>
            </w:drawing>
          </mc:Choice>
          <mc:Fallback xmlns:arto="http://schemas.microsoft.com/office/word/2006/arto" xmlns:a14="http://schemas.microsoft.com/office/drawing/2010/main" xmlns:pic="http://schemas.openxmlformats.org/drawingml/2006/picture" xmlns:a16="http://schemas.microsoft.com/office/drawing/2014/main" xmlns:a="http://schemas.openxmlformats.org/drawingml/2006/main">
            <w:pict>
              <v:shape id="Graphic 4" style="position:absolute;margin-left:63.75pt;margin-top:14.4pt;width:475pt;height:.5pt;z-index:-251658240;visibility:visible;mso-wrap-style:square;mso-wrap-distance-left:0;mso-wrap-distance-top:0;mso-wrap-distance-right:0;mso-wrap-distance-bottom:0;mso-position-horizontal:absolute;mso-position-horizontal-relative:page;mso-position-vertical:absolute;mso-position-vertical-relative:text;v-text-anchor:top" coordsize="6032500,6350" o:spid="_x0000_s1026" fillcolor="#9f9f9f" stroked="f" path="m6028690,l3175,,,,,3175,,6350r3175,l6028690,6350r,-3175l6028690,xem6031928,r-3175,l6028753,3175r,3175l6031928,6350r,-3175l6031928,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" w14:anchorId="28E4BC85">
                <v:path arrowok="t"/>
                <w10:wrap type="topAndBottom" anchorx="page"/>
              </v:shape>
            </w:pict>
          </mc:Fallback>
        </mc:AlternateContent>
      </w:r>
    </w:p>
    <w:p w14:paraId="578BA48F" w14:textId="5AFCD7CD" w:rsidR="00304029" w:rsidRPr="008D75E1" w:rsidRDefault="00304029">
      <w:pPr>
        <w:pStyle w:val="BodyText"/>
        <w:rPr>
          <w:rFonts w:ascii="Arial"/>
          <w:b/>
          <w:sz w:val="22"/>
        </w:rPr>
      </w:pPr>
    </w:p>
    <w:p w14:paraId="2334D9D8" w14:textId="30EFB39B" w:rsidR="00304029" w:rsidRPr="008D75E1" w:rsidRDefault="00464629">
      <w:pPr>
        <w:pStyle w:val="BodyText"/>
        <w:spacing w:before="77"/>
        <w:rPr>
          <w:rFonts w:ascii="Arial"/>
          <w:b/>
          <w:sz w:val="22"/>
        </w:rPr>
      </w:pPr>
      <w:r w:rsidRPr="008D75E1">
        <w:rPr>
          <w:noProof/>
        </w:rPr>
        <w:drawing>
          <wp:anchor distT="0" distB="0" distL="114300" distR="114300" simplePos="0" relativeHeight="251658241" behindDoc="0" locked="0" layoutInCell="1" allowOverlap="1" wp14:anchorId="0E89C71D" wp14:editId="14268F98">
            <wp:simplePos x="0" y="0"/>
            <wp:positionH relativeFrom="page">
              <wp:align>center</wp:align>
            </wp:positionH>
            <wp:positionV relativeFrom="margin">
              <wp:posOffset>4013200</wp:posOffset>
            </wp:positionV>
            <wp:extent cx="5943600" cy="3961015"/>
            <wp:effectExtent l="0" t="0" r="0" b="1905"/>
            <wp:wrapSquare wrapText="bothSides"/>
            <wp:docPr id="42839734" name="Picture 3" descr="A large pile of garbage&#10;&#10;AI-generated content may be incorrect.">
              <a:extLst xmlns:a="http://schemas.openxmlformats.org/drawingml/2006/main">
                <a:ext uri="{FF2B5EF4-FFF2-40B4-BE49-F238E27FC236}">
                  <a16:creationId xmlns:a16="http://schemas.microsoft.com/office/drawing/2014/main" id="{7FF90D8B-1111-4849-B3B8-C0EFE734FB2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839734" name="Picture 3" descr="A large pile of garbage&#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43600" cy="3961015"/>
                    </a:xfrm>
                    <a:prstGeom prst="rect">
                      <a:avLst/>
                    </a:prstGeom>
                    <a:noFill/>
                    <a:ln>
                      <a:noFill/>
                    </a:ln>
                    <a:effectLst>
                      <a:softEdge rad="31750"/>
                    </a:effectLst>
                  </pic:spPr>
                </pic:pic>
              </a:graphicData>
            </a:graphic>
          </wp:anchor>
        </w:drawing>
      </w:r>
    </w:p>
    <w:p w14:paraId="486C3979" w14:textId="739B6476" w:rsidR="003817AC" w:rsidRPr="008D75E1" w:rsidRDefault="003817AC" w:rsidP="130629D0">
      <w:pPr>
        <w:ind w:left="81"/>
        <w:jc w:val="center"/>
        <w:rPr>
          <w:rFonts w:ascii="Arial"/>
          <w:b/>
          <w:bCs/>
          <w:spacing w:val="-4"/>
        </w:rPr>
      </w:pPr>
    </w:p>
    <w:p w14:paraId="65FB0492" w14:textId="77777777" w:rsidR="00A751B5" w:rsidRDefault="00A751B5" w:rsidP="00007D1A">
      <w:pPr>
        <w:jc w:val="center"/>
        <w:rPr>
          <w:rFonts w:ascii="Arial"/>
          <w:b/>
          <w:bCs/>
          <w:spacing w:val="-4"/>
        </w:rPr>
      </w:pPr>
    </w:p>
    <w:p w14:paraId="00078D2E" w14:textId="77777777" w:rsidR="00A751B5" w:rsidRDefault="00A751B5" w:rsidP="00007D1A">
      <w:pPr>
        <w:jc w:val="center"/>
        <w:rPr>
          <w:rFonts w:ascii="Arial"/>
          <w:b/>
          <w:bCs/>
          <w:spacing w:val="-4"/>
        </w:rPr>
      </w:pPr>
    </w:p>
    <w:p w14:paraId="462964DC" w14:textId="77777777" w:rsidR="00A751B5" w:rsidRDefault="00A751B5" w:rsidP="00007D1A">
      <w:pPr>
        <w:jc w:val="center"/>
        <w:rPr>
          <w:rFonts w:ascii="Arial"/>
          <w:b/>
          <w:bCs/>
          <w:spacing w:val="-4"/>
        </w:rPr>
      </w:pPr>
    </w:p>
    <w:p w14:paraId="60E08517" w14:textId="0EAAB689" w:rsidR="00007D1A" w:rsidRPr="008D75E1" w:rsidRDefault="00007D1A" w:rsidP="00007D1A">
      <w:pPr>
        <w:jc w:val="center"/>
        <w:rPr>
          <w:rFonts w:ascii="Arial"/>
          <w:b/>
          <w:bCs/>
        </w:rPr>
        <w:sectPr w:rsidR="00007D1A" w:rsidRPr="008D75E1" w:rsidSect="00007D1A">
          <w:headerReference w:type="default" r:id="rId12"/>
          <w:pgSz w:w="11910" w:h="16840"/>
          <w:pgMar w:top="1480" w:right="740" w:bottom="280" w:left="1160" w:header="568" w:footer="0" w:gutter="0"/>
          <w:pgNumType w:start="1"/>
          <w:cols w:space="720"/>
        </w:sectPr>
      </w:pPr>
      <w:r w:rsidRPr="008D75E1">
        <w:rPr>
          <w:rFonts w:ascii="Arial"/>
          <w:b/>
          <w:bCs/>
          <w:spacing w:val="-4"/>
        </w:rPr>
        <w:t>2026</w:t>
      </w:r>
    </w:p>
    <w:p w14:paraId="1BA93147" w14:textId="36F84921" w:rsidR="00304029" w:rsidRPr="008D75E1" w:rsidRDefault="00304029">
      <w:pPr>
        <w:pStyle w:val="BodyText"/>
        <w:rPr>
          <w:rFonts w:ascii="Arial"/>
          <w:b/>
          <w:sz w:val="19"/>
        </w:rPr>
      </w:pPr>
    </w:p>
    <w:p w14:paraId="44D42505" w14:textId="77777777" w:rsidR="00304029" w:rsidRPr="008D75E1" w:rsidRDefault="00304029">
      <w:pPr>
        <w:pStyle w:val="BodyText"/>
        <w:rPr>
          <w:rFonts w:ascii="Arial"/>
          <w:b/>
          <w:sz w:val="19"/>
        </w:rPr>
      </w:pPr>
    </w:p>
    <w:p w14:paraId="199CFB73" w14:textId="77777777" w:rsidR="00304029" w:rsidRPr="008D75E1" w:rsidRDefault="00304029">
      <w:pPr>
        <w:pStyle w:val="BodyText"/>
        <w:rPr>
          <w:rFonts w:ascii="Arial"/>
          <w:b/>
          <w:sz w:val="19"/>
        </w:rPr>
      </w:pPr>
    </w:p>
    <w:p w14:paraId="36671AF5" w14:textId="77777777" w:rsidR="00304029" w:rsidRPr="008D75E1" w:rsidRDefault="00304029">
      <w:pPr>
        <w:pStyle w:val="BodyText"/>
        <w:spacing w:before="79"/>
        <w:rPr>
          <w:rFonts w:ascii="Arial" w:hAnsi="Arial"/>
          <w:b/>
          <w:color w:val="4471C4"/>
          <w:spacing w:val="-2"/>
          <w:szCs w:val="22"/>
        </w:rPr>
      </w:pPr>
    </w:p>
    <w:p w14:paraId="2C81FAFA" w14:textId="77777777" w:rsidR="00304029" w:rsidRPr="008D75E1" w:rsidRDefault="003167AA">
      <w:pPr>
        <w:spacing w:before="1"/>
        <w:ind w:left="115"/>
        <w:jc w:val="both"/>
        <w:rPr>
          <w:rFonts w:ascii="Arial" w:hAnsi="Arial"/>
          <w:b/>
          <w:color w:val="4471C4"/>
          <w:spacing w:val="-2"/>
          <w:sz w:val="24"/>
        </w:rPr>
      </w:pPr>
      <w:bookmarkStart w:id="0" w:name="I:_Context:"/>
      <w:bookmarkEnd w:id="0"/>
      <w:r w:rsidRPr="008D75E1">
        <w:rPr>
          <w:rFonts w:ascii="Arial" w:hAnsi="Arial"/>
          <w:b/>
          <w:color w:val="4471C4"/>
          <w:spacing w:val="-2"/>
          <w:sz w:val="24"/>
        </w:rPr>
        <w:t>I: CONTEXT:</w:t>
      </w:r>
    </w:p>
    <w:p w14:paraId="118617B9" w14:textId="77777777" w:rsidR="00304029" w:rsidRPr="008D75E1" w:rsidRDefault="00304029">
      <w:pPr>
        <w:pStyle w:val="BodyText"/>
        <w:spacing w:before="41"/>
        <w:rPr>
          <w:rFonts w:ascii="Arial"/>
          <w:b/>
          <w:sz w:val="19"/>
        </w:rPr>
      </w:pPr>
    </w:p>
    <w:p w14:paraId="7572CF14" w14:textId="77777777" w:rsidR="00335B0B" w:rsidRPr="008D75E1" w:rsidRDefault="00335B0B" w:rsidP="00DA767A">
      <w:pPr>
        <w:ind w:firstLine="720"/>
        <w:jc w:val="both"/>
        <w:rPr>
          <w:rFonts w:ascii="Calibri" w:hAnsi="Calibri" w:cs="Calibri"/>
          <w:sz w:val="24"/>
          <w:szCs w:val="24"/>
        </w:rPr>
      </w:pPr>
      <w:r w:rsidRPr="008D75E1">
        <w:rPr>
          <w:rFonts w:ascii="Calibri" w:hAnsi="Calibri" w:cs="Calibri"/>
          <w:sz w:val="24"/>
          <w:szCs w:val="24"/>
        </w:rPr>
        <w:t>Gestionarea deșeurilor în Republica Moldova rămâne o provocare majoră pentru protecția mediului și sănătatea publică. Deși în ultimii ani au fost înregistrate unele progrese în organizarea colectării separate, rata de reciclare rămâne foarte scăzută, de aproximativ 10%, în timp ce volumul anual de deșeuri generate se ridică la circa 3 milioane de metri cubi. Lipsa infrastructurii adecvate de sortare, reciclare și valorificare determină ca majoritatea deșeurilor să fie eliminate prin depozitare, în aproximativ 1.100 de depozite existente, multe dintre acestea neconforme din punct de vedere ecologic.</w:t>
      </w:r>
    </w:p>
    <w:p w14:paraId="507F1AF1" w14:textId="77777777" w:rsidR="00335B0B" w:rsidRPr="008D75E1" w:rsidRDefault="00335B0B" w:rsidP="00DA767A">
      <w:pPr>
        <w:ind w:firstLine="720"/>
        <w:jc w:val="both"/>
        <w:rPr>
          <w:rFonts w:ascii="Calibri" w:hAnsi="Calibri" w:cs="Calibri"/>
          <w:sz w:val="24"/>
          <w:szCs w:val="24"/>
        </w:rPr>
      </w:pPr>
      <w:r w:rsidRPr="008D75E1">
        <w:rPr>
          <w:rFonts w:ascii="Calibri" w:hAnsi="Calibri" w:cs="Calibri"/>
          <w:sz w:val="24"/>
          <w:szCs w:val="24"/>
        </w:rPr>
        <w:t>Capacitățile naționale de reciclare sunt insuficiente atât din punct de vedere cantitativ, cât și tehnologic. O parte semnificativă a instalațiilor existente utilizează echipamente învechite, cu un nivel redus de automatizare, ceea ce conduce la randamente scăzute de recuperare, la o calitate neuniformă a materialelor reciclate și la pierderea unor cantități importante de deșeuri reciclabile. În același timp, companiile din sector se confruntă cu bariere investiționale majore, inclusiv costuri ridicate pentru echipamente moderne, acces limitat la finanțare și perioade lungi de recuperare a investițiilor, în special în cazul întreprinderilor mici și mijlocii.</w:t>
      </w:r>
    </w:p>
    <w:p w14:paraId="37395FF3" w14:textId="77777777" w:rsidR="00335B0B" w:rsidRPr="008D75E1" w:rsidRDefault="00335B0B" w:rsidP="00DA767A">
      <w:pPr>
        <w:ind w:firstLine="720"/>
        <w:jc w:val="both"/>
        <w:rPr>
          <w:rFonts w:ascii="Calibri" w:hAnsi="Calibri" w:cs="Calibri"/>
          <w:sz w:val="24"/>
          <w:szCs w:val="24"/>
        </w:rPr>
      </w:pPr>
      <w:r w:rsidRPr="008D75E1">
        <w:rPr>
          <w:rFonts w:ascii="Calibri" w:hAnsi="Calibri" w:cs="Calibri"/>
          <w:sz w:val="24"/>
          <w:szCs w:val="24"/>
        </w:rPr>
        <w:t>În afara municipiului Chișinău și a câtorva centre urbane mari, colectarea separată este slab dezvoltată, iar localitățile raionale nu dispun de infrastructura necesară pentru gestionarea eficientă a fluxurilor de deșeuri reciclabile. Ca urmare, materiale valoroase precum plasticul, sticla, hârtia/cartonul sau metalele sunt eliminate prin depozitare, generând riscuri semnificative de poluare a solului, apelor și aerului, precum și efecte negative asupra sănătății populației.</w:t>
      </w:r>
    </w:p>
    <w:p w14:paraId="2F22C34C" w14:textId="77777777" w:rsidR="00335B0B" w:rsidRPr="008D75E1" w:rsidRDefault="00335B0B" w:rsidP="00DA767A">
      <w:pPr>
        <w:ind w:firstLine="720"/>
        <w:jc w:val="both"/>
        <w:rPr>
          <w:rFonts w:ascii="Calibri" w:hAnsi="Calibri" w:cs="Calibri"/>
          <w:sz w:val="24"/>
          <w:szCs w:val="24"/>
        </w:rPr>
      </w:pPr>
      <w:r w:rsidRPr="008D75E1">
        <w:rPr>
          <w:rFonts w:ascii="Calibri" w:hAnsi="Calibri" w:cs="Calibri"/>
          <w:sz w:val="24"/>
          <w:szCs w:val="24"/>
        </w:rPr>
        <w:t>Republica Moldova se află într-un proces avansat de aliniere la standardele Uniunii Europene în domeniul protecției mediului, inclusiv prin implementarea sistemelor de Responsabilitate Extinsă a Producătorului (REP). Funcționarea eficientă a acestor sisteme este însă condiționată de existența unor capacități adecvate de colectare, sortare și reciclare la nivel național. Fără investiții suplimentare în infrastructura de reciclare, atingerea țintelor naționale și europene de reciclare, inclusiv pentru fluxurile REP, nu este realizabilă.</w:t>
      </w:r>
    </w:p>
    <w:p w14:paraId="63AB022A" w14:textId="77777777" w:rsidR="00335B0B" w:rsidRPr="008D75E1" w:rsidRDefault="00335B0B" w:rsidP="00DA767A">
      <w:pPr>
        <w:ind w:firstLine="720"/>
        <w:jc w:val="both"/>
        <w:rPr>
          <w:rFonts w:ascii="Calibri" w:hAnsi="Calibri" w:cs="Calibri"/>
          <w:sz w:val="24"/>
          <w:szCs w:val="24"/>
        </w:rPr>
      </w:pPr>
      <w:r w:rsidRPr="008D75E1">
        <w:rPr>
          <w:rFonts w:ascii="Calibri" w:hAnsi="Calibri" w:cs="Calibri"/>
          <w:sz w:val="24"/>
          <w:szCs w:val="24"/>
        </w:rPr>
        <w:t>Cadrul strategic național, stabilit prin Strategia de gestionare a deșeurilor 2013–2027 și Programul național de gestionare a deșeurilor pentru perioada 2023–2027, subliniază necesitatea reducerii cantității de deșeuri eliminate prin depozitare, extinderii colectării separate și dezvoltării capacităților de reciclare. Un obiectiv central îl constituie creșterea ratei de reciclare, în special pentru ambalaje, echipamente electrice și electronice, baterii și acumulatori, cu ținte care presupun o creștere substanțială față de nivelul actual.</w:t>
      </w:r>
    </w:p>
    <w:p w14:paraId="327EF101" w14:textId="77777777" w:rsidR="00335B0B" w:rsidRPr="008D75E1" w:rsidRDefault="00335B0B" w:rsidP="00DA767A">
      <w:pPr>
        <w:ind w:firstLine="720"/>
        <w:jc w:val="both"/>
        <w:rPr>
          <w:rFonts w:ascii="Calibri" w:hAnsi="Calibri" w:cs="Calibri"/>
          <w:sz w:val="24"/>
          <w:szCs w:val="24"/>
        </w:rPr>
      </w:pPr>
      <w:r w:rsidRPr="008D75E1">
        <w:rPr>
          <w:rFonts w:ascii="Calibri" w:hAnsi="Calibri" w:cs="Calibri"/>
          <w:sz w:val="24"/>
          <w:szCs w:val="24"/>
        </w:rPr>
        <w:t>În acest context, este necesară intervenția printr-un program de suport dedicat companiilor care gestionează deșeuri, orientat către crearea de instalații noi de reciclare, precum și către modernizarea și extinderea celor existente. Programul răspunde unor deficiențe structurale ale pieței, reduce barierele investiționale și creează condițiile tehnice necesare pentru implementarea eficientă a politicilor publice în domeniul gestionării deșeurilor. Prin susținerea investițiilor în tehnologii moderne, programul contribuie la creșterea capacităților de reciclare, la îmbunătățirea calității materialelor reciclate, la reducerea cantităților de deșeuri depozitate și la valorificarea deșeurilor ca resursă economică, sprijinind tranziția Republicii Moldova către economia circulară și alinierea la standardele Uniunii Europene.</w:t>
      </w:r>
    </w:p>
    <w:p w14:paraId="7893E302" w14:textId="77777777" w:rsidR="000E6ED7" w:rsidRPr="008D75E1" w:rsidRDefault="000E6ED7" w:rsidP="000E6ED7">
      <w:pPr>
        <w:pStyle w:val="BodyText"/>
        <w:spacing w:before="32"/>
      </w:pPr>
    </w:p>
    <w:p w14:paraId="4589FF1F" w14:textId="77777777" w:rsidR="00304029" w:rsidRPr="008D75E1" w:rsidRDefault="003167AA">
      <w:pPr>
        <w:ind w:left="115"/>
        <w:jc w:val="both"/>
        <w:rPr>
          <w:rFonts w:ascii="Arial" w:hAnsi="Arial"/>
          <w:b/>
          <w:color w:val="4471C4"/>
          <w:spacing w:val="-2"/>
          <w:sz w:val="24"/>
        </w:rPr>
      </w:pPr>
      <w:r w:rsidRPr="008D75E1">
        <w:rPr>
          <w:rFonts w:ascii="Arial" w:hAnsi="Arial"/>
          <w:b/>
          <w:color w:val="4471C4"/>
          <w:spacing w:val="-2"/>
          <w:sz w:val="24"/>
        </w:rPr>
        <w:t>II: INFORMAȚIE SUCCINTĂ DESPRE PROIECT</w:t>
      </w:r>
    </w:p>
    <w:p w14:paraId="1B9F51CE" w14:textId="77777777" w:rsidR="007B44E4" w:rsidRPr="008D75E1" w:rsidRDefault="007B44E4">
      <w:pPr>
        <w:ind w:left="115"/>
        <w:jc w:val="both"/>
        <w:rPr>
          <w:rFonts w:ascii="Arial" w:hAnsi="Arial"/>
          <w:b/>
          <w:sz w:val="24"/>
        </w:rPr>
      </w:pPr>
    </w:p>
    <w:p w14:paraId="48D6330A" w14:textId="0BBD31ED" w:rsidR="00663694" w:rsidRPr="008D75E1" w:rsidRDefault="00950D46" w:rsidP="00DA767A">
      <w:pPr>
        <w:ind w:firstLine="720"/>
        <w:jc w:val="both"/>
        <w:rPr>
          <w:rFonts w:ascii="Calibri" w:hAnsi="Calibri" w:cs="Calibri"/>
          <w:spacing w:val="-4"/>
        </w:rPr>
      </w:pPr>
      <w:r w:rsidRPr="008D75E1">
        <w:rPr>
          <w:rFonts w:ascii="Calibri" w:hAnsi="Calibri" w:cs="Calibri"/>
          <w:sz w:val="24"/>
          <w:szCs w:val="24"/>
        </w:rPr>
        <w:t>Proiectul „Facilitarea unei tranziții verzi inclusive în Republica Moldova” este finanțat de Uniunea Europeană și implementat de Programul Națiunilor Unite pentru Dezvoltare (PNUD) în perioada septembrie 2023 – septembrie 2027.</w:t>
      </w:r>
      <w:r w:rsidRPr="008D75E1">
        <w:rPr>
          <w:rFonts w:ascii="Calibri" w:hAnsi="Calibri" w:cs="Calibri"/>
          <w:spacing w:val="-4"/>
        </w:rPr>
        <w:t xml:space="preserve"> </w:t>
      </w:r>
      <w:r w:rsidR="00663694" w:rsidRPr="008D75E1">
        <w:rPr>
          <w:rFonts w:ascii="Calibri" w:hAnsi="Calibri" w:cs="Calibri"/>
          <w:sz w:val="24"/>
          <w:szCs w:val="24"/>
        </w:rPr>
        <w:t>Proiectul</w:t>
      </w:r>
      <w:r w:rsidRPr="008D75E1">
        <w:rPr>
          <w:rFonts w:ascii="Calibri" w:hAnsi="Calibri" w:cs="Calibri"/>
          <w:sz w:val="24"/>
          <w:szCs w:val="24"/>
        </w:rPr>
        <w:t xml:space="preserve"> </w:t>
      </w:r>
      <w:r w:rsidR="00663694" w:rsidRPr="008D75E1">
        <w:rPr>
          <w:rFonts w:ascii="Calibri" w:hAnsi="Calibri" w:cs="Calibri"/>
          <w:sz w:val="24"/>
          <w:szCs w:val="24"/>
        </w:rPr>
        <w:t>are ca scop facilitarea tranziției verzi incluzive în Republica Moldova, facilitând platforme comune de luare a deciziilor intersectoriale, măsuri de consolidare a capacităților, educația generală și creșterea gradului de conștientizare, diseminarea celor mai bune politici și practici, schimbul de informații și crearea de rețele, testarea soluțiilor-pilot privind tranziția verde și alte activități, pentru a se asigura că perspectiva transformării verzi este bine înțeleasă și acceptată. </w:t>
      </w:r>
    </w:p>
    <w:p w14:paraId="716BD31C" w14:textId="5EC6495A" w:rsidR="00663694" w:rsidRPr="008D75E1" w:rsidRDefault="00663694" w:rsidP="00DA767A">
      <w:pPr>
        <w:spacing w:after="120"/>
        <w:ind w:firstLine="720"/>
        <w:jc w:val="both"/>
        <w:rPr>
          <w:rFonts w:ascii="Calibri" w:hAnsi="Calibri" w:cs="Calibri"/>
          <w:sz w:val="24"/>
          <w:szCs w:val="24"/>
        </w:rPr>
      </w:pPr>
      <w:r w:rsidRPr="008D75E1">
        <w:rPr>
          <w:rFonts w:ascii="Calibri" w:hAnsi="Calibri" w:cs="Calibri"/>
          <w:sz w:val="24"/>
          <w:szCs w:val="24"/>
        </w:rPr>
        <w:t>Proiectul oferă suport pentru Guvernul Republicii Moldova în asumarea în mod durabil a agendei de tranziție verde prin sporirea gradului de conștientizare, consolidarea capacităților și încurajarea investițiilor într-o economie cu emisii scăzute și eficientă din punct de vedere al resurselor.</w:t>
      </w:r>
    </w:p>
    <w:p w14:paraId="7B7032C1" w14:textId="5DDCD407" w:rsidR="2FFDBF39" w:rsidRPr="008D75E1" w:rsidRDefault="2FFDBF39" w:rsidP="2FFDBF39">
      <w:pPr>
        <w:spacing w:after="120"/>
        <w:jc w:val="both"/>
        <w:rPr>
          <w:rFonts w:ascii="Calibri" w:hAnsi="Calibri" w:cs="Calibri"/>
          <w:sz w:val="24"/>
          <w:szCs w:val="24"/>
        </w:rPr>
      </w:pPr>
    </w:p>
    <w:p w14:paraId="508EC871" w14:textId="77777777" w:rsidR="00663694" w:rsidRPr="008D75E1" w:rsidRDefault="00663694" w:rsidP="00663694">
      <w:pPr>
        <w:jc w:val="both"/>
        <w:rPr>
          <w:rFonts w:ascii="Calibri" w:hAnsi="Calibri" w:cs="Calibri"/>
          <w:b/>
          <w:bCs/>
          <w:sz w:val="24"/>
          <w:szCs w:val="24"/>
        </w:rPr>
      </w:pPr>
      <w:r w:rsidRPr="008D75E1">
        <w:rPr>
          <w:rFonts w:ascii="Calibri" w:hAnsi="Calibri" w:cs="Calibri"/>
          <w:b/>
          <w:bCs/>
          <w:sz w:val="24"/>
          <w:szCs w:val="24"/>
        </w:rPr>
        <w:t>Rezultate scontate:</w:t>
      </w:r>
    </w:p>
    <w:p w14:paraId="10AC66DA" w14:textId="77777777" w:rsidR="00663694" w:rsidRPr="008D75E1" w:rsidRDefault="00663694" w:rsidP="00356E73">
      <w:pPr>
        <w:numPr>
          <w:ilvl w:val="0"/>
          <w:numId w:val="6"/>
        </w:numPr>
        <w:spacing w:afterLines="60" w:after="144"/>
        <w:jc w:val="both"/>
        <w:rPr>
          <w:rFonts w:ascii="Calibri" w:hAnsi="Calibri" w:cs="Calibri"/>
          <w:sz w:val="24"/>
          <w:szCs w:val="24"/>
        </w:rPr>
      </w:pPr>
      <w:r w:rsidRPr="008D75E1">
        <w:rPr>
          <w:rFonts w:ascii="Calibri" w:hAnsi="Calibri" w:cs="Calibri"/>
          <w:sz w:val="24"/>
          <w:szCs w:val="24"/>
        </w:rPr>
        <w:t>Îmbunătățirea coordonării instituționale și a participării părților interesate la procesele privind politicile de tranziție verde prin stabilirea și consolidarea platformelor, parteneriatelor și a rețelelor relevante, asigurând o participare echilibrată din perspectiva de gen și aplicând mecanisme adecvate de coordonare pe mai multe niveluri;</w:t>
      </w:r>
    </w:p>
    <w:p w14:paraId="40F27DD4" w14:textId="77777777" w:rsidR="00663694" w:rsidRPr="008D75E1" w:rsidRDefault="00663694" w:rsidP="00356E73">
      <w:pPr>
        <w:numPr>
          <w:ilvl w:val="0"/>
          <w:numId w:val="6"/>
        </w:numPr>
        <w:spacing w:afterLines="60" w:after="144"/>
        <w:jc w:val="both"/>
        <w:rPr>
          <w:rFonts w:ascii="Calibri" w:hAnsi="Calibri" w:cs="Calibri"/>
          <w:sz w:val="24"/>
          <w:szCs w:val="24"/>
        </w:rPr>
      </w:pPr>
      <w:r w:rsidRPr="008D75E1">
        <w:rPr>
          <w:rFonts w:ascii="Calibri" w:hAnsi="Calibri" w:cs="Calibri"/>
          <w:sz w:val="24"/>
          <w:szCs w:val="24"/>
        </w:rPr>
        <w:t>Îmbunătățirea bazelor de date necesare pentru dialogurile de politici și pentru luarea deciziilor cu privire la potențialul unei tranziții verzi incluzive în Republica Moldova, inclusiv din perspectiva de gen;</w:t>
      </w:r>
    </w:p>
    <w:p w14:paraId="31D2168B" w14:textId="77777777" w:rsidR="00663694" w:rsidRPr="008D75E1" w:rsidRDefault="00663694" w:rsidP="00356E73">
      <w:pPr>
        <w:numPr>
          <w:ilvl w:val="0"/>
          <w:numId w:val="6"/>
        </w:numPr>
        <w:spacing w:afterLines="60" w:after="144"/>
        <w:jc w:val="both"/>
        <w:rPr>
          <w:rFonts w:ascii="Calibri" w:hAnsi="Calibri" w:cs="Calibri"/>
          <w:sz w:val="24"/>
          <w:szCs w:val="24"/>
        </w:rPr>
      </w:pPr>
      <w:r w:rsidRPr="008D75E1">
        <w:rPr>
          <w:rFonts w:ascii="Calibri" w:hAnsi="Calibri" w:cs="Calibri"/>
          <w:sz w:val="24"/>
          <w:szCs w:val="24"/>
        </w:rPr>
        <w:t>Tranziție verde incluzivă și sensibilă din perspectiva de gen în zonele economice-cheie, promovată prin proiecte și inițiative-pilot implementate;</w:t>
      </w:r>
    </w:p>
    <w:p w14:paraId="63B794E1" w14:textId="77777777" w:rsidR="00663694" w:rsidRPr="008D75E1" w:rsidRDefault="00663694" w:rsidP="00356E73">
      <w:pPr>
        <w:numPr>
          <w:ilvl w:val="0"/>
          <w:numId w:val="6"/>
        </w:numPr>
        <w:spacing w:afterLines="60" w:after="144"/>
        <w:jc w:val="both"/>
        <w:rPr>
          <w:rFonts w:ascii="Calibri" w:hAnsi="Calibri" w:cs="Calibri"/>
          <w:sz w:val="24"/>
          <w:szCs w:val="24"/>
        </w:rPr>
      </w:pPr>
      <w:r w:rsidRPr="008D75E1">
        <w:rPr>
          <w:rFonts w:ascii="Calibri" w:hAnsi="Calibri" w:cs="Calibri"/>
          <w:sz w:val="24"/>
          <w:szCs w:val="24"/>
        </w:rPr>
        <w:t>Dezvoltarea abilităților practice, cunoștințelor și a expertizei necesare pentru tranziția verde, promovând femeile și tinerii ca agenți ai schimbării pentru tranziția ecologică la diferite niveluri (gospodării, afaceri și instituții);</w:t>
      </w:r>
    </w:p>
    <w:p w14:paraId="14D77965" w14:textId="77777777" w:rsidR="00663694" w:rsidRPr="008D75E1" w:rsidRDefault="00663694" w:rsidP="00356E73">
      <w:pPr>
        <w:numPr>
          <w:ilvl w:val="0"/>
          <w:numId w:val="6"/>
        </w:numPr>
        <w:spacing w:afterLines="60" w:after="144"/>
        <w:jc w:val="both"/>
        <w:rPr>
          <w:rFonts w:ascii="Calibri" w:hAnsi="Calibri" w:cs="Calibri"/>
          <w:sz w:val="24"/>
          <w:szCs w:val="24"/>
        </w:rPr>
      </w:pPr>
      <w:r w:rsidRPr="008D75E1">
        <w:rPr>
          <w:rFonts w:ascii="Calibri" w:hAnsi="Calibri" w:cs="Calibri"/>
          <w:sz w:val="24"/>
          <w:szCs w:val="24"/>
        </w:rPr>
        <w:t>Creșterea gradului de conștientizare și sporirea capacităților la nivel național și local, în sectorul privat și cel public, pentru a susține și promova agenda de dezvoltare verde în Moldova, fără a exclude pe cineva;</w:t>
      </w:r>
    </w:p>
    <w:p w14:paraId="2958E29F" w14:textId="71854320" w:rsidR="00663694" w:rsidRPr="008D75E1" w:rsidRDefault="00663694" w:rsidP="00356E73">
      <w:pPr>
        <w:numPr>
          <w:ilvl w:val="0"/>
          <w:numId w:val="6"/>
        </w:numPr>
        <w:spacing w:afterLines="60" w:after="144"/>
        <w:jc w:val="both"/>
        <w:rPr>
          <w:rFonts w:ascii="Calibri" w:hAnsi="Calibri" w:cs="Calibri"/>
          <w:sz w:val="24"/>
          <w:szCs w:val="24"/>
        </w:rPr>
      </w:pPr>
      <w:r w:rsidRPr="008D75E1">
        <w:rPr>
          <w:rFonts w:ascii="Calibri" w:hAnsi="Calibri" w:cs="Calibri"/>
          <w:sz w:val="24"/>
          <w:szCs w:val="24"/>
        </w:rPr>
        <w:t>Implementarea proiectelor-pilot în domeniul energiei și a inovării ecologice pentru atragerea de investiții private suplimentare (inclusiv abilitarea femeilor pentru a dezvolta start</w:t>
      </w:r>
      <w:r w:rsidR="00690B53" w:rsidRPr="008D75E1">
        <w:rPr>
          <w:rFonts w:ascii="Calibri" w:hAnsi="Calibri" w:cs="Calibri"/>
          <w:sz w:val="24"/>
          <w:szCs w:val="24"/>
        </w:rPr>
        <w:t>-</w:t>
      </w:r>
      <w:proofErr w:type="spellStart"/>
      <w:r w:rsidRPr="008D75E1">
        <w:rPr>
          <w:rFonts w:ascii="Calibri" w:hAnsi="Calibri" w:cs="Calibri"/>
          <w:sz w:val="24"/>
          <w:szCs w:val="24"/>
        </w:rPr>
        <w:t>up</w:t>
      </w:r>
      <w:proofErr w:type="spellEnd"/>
      <w:r w:rsidRPr="008D75E1">
        <w:rPr>
          <w:rFonts w:ascii="Calibri" w:hAnsi="Calibri" w:cs="Calibri"/>
          <w:sz w:val="24"/>
          <w:szCs w:val="24"/>
        </w:rPr>
        <w:t>-uri în aceste domenii);</w:t>
      </w:r>
    </w:p>
    <w:p w14:paraId="51FAB9D0" w14:textId="77777777" w:rsidR="00663694" w:rsidRPr="008D75E1" w:rsidRDefault="00663694" w:rsidP="00356E73">
      <w:pPr>
        <w:numPr>
          <w:ilvl w:val="0"/>
          <w:numId w:val="6"/>
        </w:numPr>
        <w:spacing w:afterLines="60" w:after="144"/>
        <w:jc w:val="both"/>
        <w:rPr>
          <w:rFonts w:ascii="Calibri" w:hAnsi="Calibri" w:cs="Calibri"/>
          <w:sz w:val="24"/>
          <w:szCs w:val="24"/>
        </w:rPr>
      </w:pPr>
      <w:r w:rsidRPr="008D75E1">
        <w:rPr>
          <w:rFonts w:ascii="Calibri" w:hAnsi="Calibri" w:cs="Calibri"/>
          <w:sz w:val="24"/>
          <w:szCs w:val="24"/>
        </w:rPr>
        <w:t>Noi modele de afaceri instituite, parte a economiei circulare și conforme cu abordarea de producție nepoluantă și eficiente din punct de vedere al resurselor, asigurându-se integrarea dimensiunii de gen (prin sprijin dedicat întreprinderilor conduse de femei);</w:t>
      </w:r>
    </w:p>
    <w:p w14:paraId="1AB7486A" w14:textId="77777777" w:rsidR="00663694" w:rsidRPr="008D75E1" w:rsidRDefault="00663694" w:rsidP="00356E73">
      <w:pPr>
        <w:numPr>
          <w:ilvl w:val="0"/>
          <w:numId w:val="6"/>
        </w:numPr>
        <w:spacing w:afterLines="60" w:after="144"/>
        <w:jc w:val="both"/>
        <w:rPr>
          <w:rFonts w:ascii="Calibri" w:hAnsi="Calibri" w:cs="Calibri"/>
          <w:sz w:val="24"/>
          <w:szCs w:val="24"/>
        </w:rPr>
      </w:pPr>
      <w:r w:rsidRPr="008D75E1">
        <w:rPr>
          <w:rFonts w:ascii="Calibri" w:hAnsi="Calibri" w:cs="Calibri"/>
          <w:sz w:val="24"/>
          <w:szCs w:val="24"/>
        </w:rPr>
        <w:t>Utilizarea tehnologiilor de energie regenerabilă și a soluțiilor inovatoare de transport durabil și mobilitate extinsă pentru a contribui la reducerea emisiilor;</w:t>
      </w:r>
    </w:p>
    <w:p w14:paraId="5AA7AB4E" w14:textId="77777777" w:rsidR="00356E73" w:rsidRPr="008D75E1" w:rsidRDefault="00663694" w:rsidP="00356E73">
      <w:pPr>
        <w:numPr>
          <w:ilvl w:val="0"/>
          <w:numId w:val="6"/>
        </w:numPr>
        <w:spacing w:afterLines="60" w:after="144"/>
        <w:ind w:left="714" w:hanging="357"/>
        <w:jc w:val="both"/>
        <w:rPr>
          <w:rFonts w:ascii="Calibri" w:hAnsi="Calibri" w:cs="Calibri"/>
          <w:sz w:val="24"/>
          <w:szCs w:val="24"/>
        </w:rPr>
      </w:pPr>
      <w:r w:rsidRPr="008D75E1">
        <w:rPr>
          <w:rFonts w:ascii="Calibri" w:hAnsi="Calibri" w:cs="Calibri"/>
          <w:sz w:val="24"/>
          <w:szCs w:val="24"/>
        </w:rPr>
        <w:t xml:space="preserve">Monitorizarea și evaluarea progreselor bazate dovezi factologice și instalarea stațiilor de </w:t>
      </w:r>
      <w:r w:rsidRPr="008D75E1">
        <w:rPr>
          <w:rFonts w:ascii="Calibri" w:hAnsi="Calibri" w:cs="Calibri"/>
          <w:sz w:val="24"/>
          <w:szCs w:val="24"/>
        </w:rPr>
        <w:lastRenderedPageBreak/>
        <w:t>monitorizare a calității aerului din Moldova.</w:t>
      </w:r>
      <w:bookmarkStart w:id="1" w:name="III:_Scop_și_obiective_Program_de_Grantu"/>
      <w:bookmarkEnd w:id="1"/>
    </w:p>
    <w:p w14:paraId="63ACA6BB" w14:textId="77777777" w:rsidR="00690B53" w:rsidRPr="008D75E1" w:rsidRDefault="00690B53" w:rsidP="00690B53">
      <w:pPr>
        <w:spacing w:afterLines="60" w:after="144"/>
        <w:jc w:val="both"/>
        <w:rPr>
          <w:rFonts w:ascii="Arial" w:hAnsi="Arial"/>
          <w:b/>
          <w:color w:val="4471C4"/>
          <w:spacing w:val="-2"/>
          <w:sz w:val="24"/>
        </w:rPr>
      </w:pPr>
    </w:p>
    <w:p w14:paraId="66397319" w14:textId="14E97934" w:rsidR="00304029" w:rsidRPr="008D75E1" w:rsidRDefault="003167AA" w:rsidP="00DA767A">
      <w:pPr>
        <w:spacing w:afterLines="60" w:after="144"/>
        <w:jc w:val="both"/>
        <w:rPr>
          <w:rFonts w:ascii="Calibri" w:hAnsi="Calibri" w:cs="Calibri"/>
          <w:sz w:val="24"/>
          <w:szCs w:val="24"/>
        </w:rPr>
      </w:pPr>
      <w:r w:rsidRPr="008D75E1">
        <w:rPr>
          <w:rFonts w:ascii="Arial" w:hAnsi="Arial"/>
          <w:b/>
          <w:color w:val="4471C4"/>
          <w:spacing w:val="-2"/>
          <w:sz w:val="24"/>
        </w:rPr>
        <w:t xml:space="preserve">III: </w:t>
      </w:r>
      <w:r w:rsidR="00316F59" w:rsidRPr="008D75E1">
        <w:rPr>
          <w:rFonts w:ascii="Arial" w:hAnsi="Arial"/>
          <w:b/>
          <w:smallCaps/>
          <w:color w:val="4471C4"/>
          <w:spacing w:val="-2"/>
          <w:sz w:val="24"/>
        </w:rPr>
        <w:t xml:space="preserve">Scopul și Obiectivele </w:t>
      </w:r>
    </w:p>
    <w:p w14:paraId="13381B74" w14:textId="60CE71E1" w:rsidR="00A16760" w:rsidRPr="008D75E1" w:rsidRDefault="00A16760" w:rsidP="00DA767A">
      <w:pPr>
        <w:pStyle w:val="BodyText"/>
        <w:ind w:left="115" w:right="14" w:firstLine="720"/>
        <w:jc w:val="both"/>
        <w:rPr>
          <w:rFonts w:asciiTheme="minorHAnsi" w:hAnsiTheme="minorHAnsi" w:cstheme="minorHAnsi"/>
        </w:rPr>
      </w:pPr>
      <w:r w:rsidRPr="008D75E1">
        <w:rPr>
          <w:rFonts w:asciiTheme="minorHAnsi" w:hAnsiTheme="minorHAnsi" w:cstheme="minorHAnsi"/>
          <w:b/>
          <w:bCs/>
        </w:rPr>
        <w:t>Scopul</w:t>
      </w:r>
      <w:r w:rsidRPr="008D75E1">
        <w:rPr>
          <w:rFonts w:asciiTheme="minorHAnsi" w:hAnsiTheme="minorHAnsi" w:cstheme="minorHAnsi"/>
        </w:rPr>
        <w:t xml:space="preserve"> programului de suport destinat </w:t>
      </w:r>
      <w:r w:rsidR="00AD5E07" w:rsidRPr="008D75E1">
        <w:rPr>
          <w:rFonts w:asciiTheme="minorHAnsi" w:hAnsiTheme="minorHAnsi" w:cstheme="minorHAnsi"/>
        </w:rPr>
        <w:t xml:space="preserve">companiilor care desfășoară activități de gestionare și reciclare a deșeurilor, </w:t>
      </w:r>
      <w:r w:rsidRPr="008D75E1">
        <w:rPr>
          <w:rFonts w:asciiTheme="minorHAnsi" w:hAnsiTheme="minorHAnsi" w:cstheme="minorHAnsi"/>
        </w:rPr>
        <w:t>este de a susține eforturile Ministerului Mediului și ale altor instituții publice relevante de a accelera dezvoltarea și consolidarea capacităților naționale de reciclare în Republica Moldova, prin sprijinirea investițiilor în crearea de instalații noi de reciclare, precum și în modernizarea și extinderea instalațiilor existente. Programul vizează îmbunătățirea infrastructurii de sortare și reciclare a deșeurilor reciclabile, în special pentru fluxurile care fac obiectul sistemelor de Responsabilitate Extinsă a Producătorulu</w:t>
      </w:r>
      <w:r w:rsidR="00625024" w:rsidRPr="008D75E1">
        <w:rPr>
          <w:rFonts w:asciiTheme="minorHAnsi" w:hAnsiTheme="minorHAnsi" w:cstheme="minorHAnsi"/>
        </w:rPr>
        <w:t xml:space="preserve">i, contribuind </w:t>
      </w:r>
      <w:r w:rsidRPr="008D75E1">
        <w:rPr>
          <w:rFonts w:asciiTheme="minorHAnsi" w:hAnsiTheme="minorHAnsi" w:cstheme="minorHAnsi"/>
        </w:rPr>
        <w:t>la consolidarea rolului sectorului privat ca actor-cheie în implementarea politicilor naționale de mediu.</w:t>
      </w:r>
    </w:p>
    <w:p w14:paraId="40B5D922" w14:textId="77777777" w:rsidR="00E53E26" w:rsidRPr="008D75E1" w:rsidRDefault="00E53E26" w:rsidP="00E53E26">
      <w:pPr>
        <w:pStyle w:val="BodyText"/>
        <w:ind w:left="115" w:right="10"/>
        <w:jc w:val="both"/>
        <w:rPr>
          <w:rFonts w:asciiTheme="minorHAnsi" w:hAnsiTheme="minorHAnsi" w:cstheme="minorHAnsi"/>
        </w:rPr>
      </w:pPr>
    </w:p>
    <w:p w14:paraId="60FDD701" w14:textId="79833EFC" w:rsidR="003B70CF" w:rsidRPr="008D75E1" w:rsidRDefault="003B70CF" w:rsidP="00A335FD">
      <w:pPr>
        <w:pStyle w:val="BodyText"/>
        <w:ind w:left="115" w:right="393"/>
        <w:jc w:val="both"/>
        <w:rPr>
          <w:rFonts w:asciiTheme="minorHAnsi" w:hAnsiTheme="minorHAnsi" w:cstheme="minorHAnsi"/>
        </w:rPr>
      </w:pPr>
      <w:r w:rsidRPr="008D75E1">
        <w:rPr>
          <w:rFonts w:asciiTheme="minorHAnsi" w:hAnsiTheme="minorHAnsi" w:cstheme="minorHAnsi"/>
          <w:b/>
          <w:bCs/>
        </w:rPr>
        <w:t>Obiective</w:t>
      </w:r>
      <w:r w:rsidR="002C07A4" w:rsidRPr="008D75E1">
        <w:rPr>
          <w:rFonts w:asciiTheme="minorHAnsi" w:hAnsiTheme="minorHAnsi" w:cstheme="minorHAnsi"/>
          <w:b/>
          <w:bCs/>
        </w:rPr>
        <w:t>le propuse</w:t>
      </w:r>
      <w:r w:rsidRPr="008D75E1">
        <w:rPr>
          <w:rFonts w:asciiTheme="minorHAnsi" w:hAnsiTheme="minorHAnsi" w:cstheme="minorHAnsi"/>
          <w:b/>
          <w:bCs/>
        </w:rPr>
        <w:t>:</w:t>
      </w:r>
    </w:p>
    <w:p w14:paraId="21387169" w14:textId="31DE4662" w:rsidR="00506408" w:rsidRPr="008D75E1" w:rsidRDefault="00506408" w:rsidP="00356E73">
      <w:pPr>
        <w:pStyle w:val="NormalWeb"/>
        <w:numPr>
          <w:ilvl w:val="0"/>
          <w:numId w:val="5"/>
        </w:numPr>
        <w:spacing w:after="120" w:afterAutospacing="0"/>
        <w:jc w:val="both"/>
        <w:rPr>
          <w:rFonts w:ascii="Calibri" w:hAnsi="Calibri" w:cs="Calibri"/>
          <w:lang w:val="ro-MD"/>
        </w:rPr>
      </w:pPr>
      <w:r w:rsidRPr="008D75E1">
        <w:rPr>
          <w:rStyle w:val="Strong"/>
          <w:rFonts w:ascii="Calibri" w:hAnsi="Calibri" w:cs="Calibri"/>
          <w:lang w:val="ro-MD"/>
        </w:rPr>
        <w:t>Creșterea capacităților naționale de reciclare</w:t>
      </w:r>
      <w:r w:rsidRPr="008D75E1">
        <w:rPr>
          <w:rFonts w:ascii="Calibri" w:hAnsi="Calibri" w:cs="Calibri"/>
          <w:lang w:val="ro-MD"/>
        </w:rPr>
        <w:t xml:space="preserve"> prin sprijinirea investițiilor în crearea de instalații noi de reciclare și în modernizarea/extinderea celor existente, pentru a asigura gestionarea eficientă a fluxurilor de deșeuri reciclabile la nivel național.</w:t>
      </w:r>
    </w:p>
    <w:p w14:paraId="0D6382B1" w14:textId="373CCD55" w:rsidR="00506408" w:rsidRPr="008D75E1" w:rsidRDefault="00506408" w:rsidP="00356E73">
      <w:pPr>
        <w:pStyle w:val="NormalWeb"/>
        <w:numPr>
          <w:ilvl w:val="0"/>
          <w:numId w:val="5"/>
        </w:numPr>
        <w:spacing w:after="120" w:afterAutospacing="0"/>
        <w:jc w:val="both"/>
        <w:rPr>
          <w:rFonts w:ascii="Calibri" w:hAnsi="Calibri" w:cs="Calibri"/>
          <w:lang w:val="ro-MD"/>
        </w:rPr>
      </w:pPr>
      <w:r w:rsidRPr="008D75E1">
        <w:rPr>
          <w:rStyle w:val="Strong"/>
          <w:rFonts w:ascii="Calibri" w:hAnsi="Calibri" w:cs="Calibri"/>
          <w:lang w:val="ro-MD"/>
        </w:rPr>
        <w:t>Reducerea cantității de deșeuri eliminate prin depozitare</w:t>
      </w:r>
      <w:r w:rsidRPr="008D75E1">
        <w:rPr>
          <w:rFonts w:ascii="Calibri" w:hAnsi="Calibri" w:cs="Calibri"/>
          <w:lang w:val="ro-MD"/>
        </w:rPr>
        <w:t>, prin devierea fluxurilor reciclabile către instalații de sortare și reciclare, contribuind la diminuarea impactului asupra mediului și sănătății publice.</w:t>
      </w:r>
    </w:p>
    <w:p w14:paraId="3D9986F5" w14:textId="021B4642" w:rsidR="00506408" w:rsidRPr="008D75E1" w:rsidRDefault="00506408" w:rsidP="00356E73">
      <w:pPr>
        <w:pStyle w:val="NormalWeb"/>
        <w:numPr>
          <w:ilvl w:val="0"/>
          <w:numId w:val="5"/>
        </w:numPr>
        <w:spacing w:after="120" w:afterAutospacing="0"/>
        <w:jc w:val="both"/>
        <w:rPr>
          <w:rFonts w:ascii="Calibri" w:hAnsi="Calibri" w:cs="Calibri"/>
          <w:lang w:val="ro-MD"/>
        </w:rPr>
      </w:pPr>
      <w:r w:rsidRPr="008D75E1">
        <w:rPr>
          <w:rStyle w:val="Strong"/>
          <w:rFonts w:ascii="Calibri" w:hAnsi="Calibri" w:cs="Calibri"/>
          <w:lang w:val="ro-MD"/>
        </w:rPr>
        <w:t>Îmbunătățirea calității și valorificării materialelor reciclate</w:t>
      </w:r>
      <w:r w:rsidRPr="008D75E1">
        <w:rPr>
          <w:rFonts w:ascii="Calibri" w:hAnsi="Calibri" w:cs="Calibri"/>
          <w:lang w:val="ro-MD"/>
        </w:rPr>
        <w:t>, prin introducerea tehnologiilor moderne și creșterea gradului de automatizare, în vederea obținerii unor fracții conforme cerințelor pieței și industriei de reciclare.</w:t>
      </w:r>
    </w:p>
    <w:p w14:paraId="45DB49DB" w14:textId="55F4E3C8" w:rsidR="00506408" w:rsidRPr="008D75E1" w:rsidRDefault="00506408" w:rsidP="00356E73">
      <w:pPr>
        <w:pStyle w:val="NormalWeb"/>
        <w:numPr>
          <w:ilvl w:val="0"/>
          <w:numId w:val="5"/>
        </w:numPr>
        <w:spacing w:after="120" w:afterAutospacing="0"/>
        <w:jc w:val="both"/>
        <w:rPr>
          <w:rFonts w:ascii="Calibri" w:hAnsi="Calibri" w:cs="Calibri"/>
          <w:lang w:val="ro-MD"/>
        </w:rPr>
      </w:pPr>
      <w:r w:rsidRPr="008D75E1">
        <w:rPr>
          <w:rStyle w:val="Strong"/>
          <w:rFonts w:ascii="Calibri" w:hAnsi="Calibri" w:cs="Calibri"/>
          <w:lang w:val="ro-MD"/>
        </w:rPr>
        <w:t>Sprijinirea implementării eficiente a sistemelor de Responsabilitate Extinsă a Producătorului (REP)</w:t>
      </w:r>
      <w:r w:rsidRPr="008D75E1">
        <w:rPr>
          <w:rFonts w:ascii="Calibri" w:hAnsi="Calibri" w:cs="Calibri"/>
          <w:lang w:val="ro-MD"/>
        </w:rPr>
        <w:t>, prin asigurarea infrastructurii necesare pentru gestionarea fluxurilor de ambalaje, echipamente electrice și electronice, baterii și acumulatori.</w:t>
      </w:r>
    </w:p>
    <w:p w14:paraId="08AD4322" w14:textId="4D6EF55E" w:rsidR="00506408" w:rsidRPr="008D75E1" w:rsidRDefault="00506408" w:rsidP="00356E73">
      <w:pPr>
        <w:pStyle w:val="NormalWeb"/>
        <w:numPr>
          <w:ilvl w:val="0"/>
          <w:numId w:val="5"/>
        </w:numPr>
        <w:spacing w:after="120" w:afterAutospacing="0"/>
        <w:jc w:val="both"/>
        <w:rPr>
          <w:rFonts w:ascii="Calibri" w:hAnsi="Calibri" w:cs="Calibri"/>
          <w:lang w:val="ro-MD"/>
        </w:rPr>
      </w:pPr>
      <w:r w:rsidRPr="008D75E1">
        <w:rPr>
          <w:rStyle w:val="Strong"/>
          <w:rFonts w:ascii="Calibri" w:hAnsi="Calibri" w:cs="Calibri"/>
          <w:lang w:val="ro-MD"/>
        </w:rPr>
        <w:t>Promovarea economiei circulare și a utilizării eficiente a resurselor</w:t>
      </w:r>
      <w:r w:rsidRPr="008D75E1">
        <w:rPr>
          <w:rFonts w:ascii="Calibri" w:hAnsi="Calibri" w:cs="Calibri"/>
          <w:lang w:val="ro-MD"/>
        </w:rPr>
        <w:t>, prin transformarea deșeurilor în materii prime secundare și reducerea dependenței de resursele naturale primare.</w:t>
      </w:r>
    </w:p>
    <w:p w14:paraId="2BA5C375" w14:textId="2F5FEACB" w:rsidR="00506408" w:rsidRPr="008D75E1" w:rsidRDefault="00506408" w:rsidP="00356E73">
      <w:pPr>
        <w:pStyle w:val="NormalWeb"/>
        <w:numPr>
          <w:ilvl w:val="0"/>
          <w:numId w:val="5"/>
        </w:numPr>
        <w:spacing w:after="120" w:afterAutospacing="0"/>
        <w:jc w:val="both"/>
        <w:rPr>
          <w:rFonts w:ascii="Calibri" w:hAnsi="Calibri" w:cs="Calibri"/>
          <w:lang w:val="ro-MD"/>
        </w:rPr>
      </w:pPr>
      <w:r w:rsidRPr="008D75E1">
        <w:rPr>
          <w:rStyle w:val="Strong"/>
          <w:rFonts w:ascii="Calibri" w:hAnsi="Calibri" w:cs="Calibri"/>
          <w:lang w:val="ro-MD"/>
        </w:rPr>
        <w:t>Consolidarea sectorului privat și stimularea investițiilor verzi</w:t>
      </w:r>
      <w:r w:rsidRPr="008D75E1">
        <w:rPr>
          <w:rFonts w:ascii="Calibri" w:hAnsi="Calibri" w:cs="Calibri"/>
          <w:lang w:val="ro-MD"/>
        </w:rPr>
        <w:t>, prin reducerea barierelor investiționale pentru companiile care gestionează deșeuri și prin crearea de locuri de muncă verzi și sustenabile.</w:t>
      </w:r>
    </w:p>
    <w:p w14:paraId="489FB640" w14:textId="0E0E9D1F" w:rsidR="008E7A4E" w:rsidRPr="008D75E1" w:rsidRDefault="004F08B1" w:rsidP="00DC6C1E">
      <w:pPr>
        <w:pStyle w:val="BodyText"/>
        <w:spacing w:line="259" w:lineRule="auto"/>
        <w:ind w:right="1"/>
        <w:jc w:val="both"/>
        <w:rPr>
          <w:rFonts w:ascii="Calibri" w:hAnsi="Calibri" w:cs="Calibri"/>
        </w:rPr>
      </w:pPr>
      <w:r w:rsidRPr="008D75E1">
        <w:rPr>
          <w:rFonts w:ascii="Calibri" w:hAnsi="Calibri" w:cs="Calibri"/>
        </w:rPr>
        <w:t xml:space="preserve">În cadrul acestui program vor fi selectate </w:t>
      </w:r>
      <w:r w:rsidRPr="008D75E1">
        <w:rPr>
          <w:rFonts w:ascii="Calibri" w:hAnsi="Calibri" w:cs="Calibri"/>
          <w:b/>
          <w:bCs/>
        </w:rPr>
        <w:t>până la 5 companii</w:t>
      </w:r>
      <w:r w:rsidRPr="008D75E1">
        <w:rPr>
          <w:rFonts w:ascii="Calibri" w:hAnsi="Calibri" w:cs="Calibri"/>
        </w:rPr>
        <w:t xml:space="preserve">, care vor beneficia de </w:t>
      </w:r>
      <w:r w:rsidRPr="008D75E1">
        <w:rPr>
          <w:rFonts w:ascii="Calibri" w:hAnsi="Calibri" w:cs="Calibri"/>
          <w:b/>
          <w:bCs/>
        </w:rPr>
        <w:t>suport non-monetar, sub formă de echipamente</w:t>
      </w:r>
      <w:r w:rsidR="1E604380" w:rsidRPr="008D75E1">
        <w:rPr>
          <w:rFonts w:ascii="Calibri" w:hAnsi="Calibri" w:cs="Calibri"/>
          <w:b/>
          <w:bCs/>
        </w:rPr>
        <w:t xml:space="preserve"> și</w:t>
      </w:r>
      <w:r w:rsidR="427E13E0" w:rsidRPr="008D75E1">
        <w:rPr>
          <w:rFonts w:ascii="Calibri" w:hAnsi="Calibri" w:cs="Calibri"/>
          <w:b/>
          <w:bCs/>
        </w:rPr>
        <w:t xml:space="preserve"> </w:t>
      </w:r>
      <w:r w:rsidR="583A86C9" w:rsidRPr="008D75E1">
        <w:rPr>
          <w:rFonts w:asciiTheme="minorHAnsi" w:hAnsiTheme="minorHAnsi" w:cstheme="minorBidi"/>
          <w:b/>
          <w:bCs/>
        </w:rPr>
        <w:t>servicii/lucrări de asistență tehnică specializată</w:t>
      </w:r>
      <w:r w:rsidR="583A86C9" w:rsidRPr="008D75E1">
        <w:rPr>
          <w:rFonts w:ascii="Calibri" w:hAnsi="Calibri" w:cs="Calibri"/>
          <w:b/>
          <w:bCs/>
        </w:rPr>
        <w:t xml:space="preserve"> (</w:t>
      </w:r>
      <w:r w:rsidR="1E604380" w:rsidRPr="008D75E1">
        <w:rPr>
          <w:rFonts w:ascii="Calibri" w:hAnsi="Calibri" w:cs="Calibri"/>
          <w:b/>
          <w:bCs/>
        </w:rPr>
        <w:t>servicii</w:t>
      </w:r>
      <w:r w:rsidR="0AE57D97" w:rsidRPr="008D75E1">
        <w:rPr>
          <w:rFonts w:ascii="Calibri" w:hAnsi="Calibri" w:cs="Calibri"/>
          <w:b/>
          <w:bCs/>
        </w:rPr>
        <w:t xml:space="preserve"> conexe</w:t>
      </w:r>
      <w:r w:rsidR="0386BC60" w:rsidRPr="008D75E1">
        <w:rPr>
          <w:rFonts w:ascii="Calibri" w:hAnsi="Calibri" w:cs="Calibri"/>
          <w:b/>
          <w:bCs/>
        </w:rPr>
        <w:t xml:space="preserve"> echipamentelor</w:t>
      </w:r>
      <w:r w:rsidR="66C0F748" w:rsidRPr="008D75E1">
        <w:rPr>
          <w:rFonts w:ascii="Calibri" w:hAnsi="Calibri" w:cs="Calibri"/>
          <w:b/>
          <w:bCs/>
        </w:rPr>
        <w:t>)</w:t>
      </w:r>
      <w:r w:rsidRPr="008D75E1">
        <w:rPr>
          <w:rFonts w:ascii="Calibri" w:hAnsi="Calibri" w:cs="Calibri"/>
          <w:b/>
          <w:bCs/>
        </w:rPr>
        <w:t>,</w:t>
      </w:r>
      <w:r w:rsidRPr="008D75E1">
        <w:rPr>
          <w:rFonts w:ascii="Calibri" w:hAnsi="Calibri" w:cs="Calibri"/>
        </w:rPr>
        <w:t xml:space="preserve"> pentru crearea de instalații noi de reciclare, precum și pentru modernizarea și extinderea instalațiilor existente. Selecția companiilor se va realiza în baza unei grile de evaluare transparente și obiective, care va analiza relevanța proiectelor propuse, impactul estimat asupra creșterii capacităților de reciclare, fezabilitatea tehnică a investițiilor, sustenabilitatea financiară și capacitatea operațională a </w:t>
      </w:r>
      <w:r w:rsidR="00E76EDB" w:rsidRPr="008D75E1">
        <w:rPr>
          <w:rFonts w:ascii="Calibri" w:hAnsi="Calibri" w:cs="Calibri"/>
        </w:rPr>
        <w:t>solicitanților</w:t>
      </w:r>
      <w:r w:rsidRPr="008D75E1">
        <w:rPr>
          <w:rFonts w:ascii="Calibri" w:hAnsi="Calibri" w:cs="Calibri"/>
        </w:rPr>
        <w:t xml:space="preserve"> de a implementa proiectele propuse.</w:t>
      </w:r>
    </w:p>
    <w:p w14:paraId="25422942" w14:textId="52368A0B" w:rsidR="00950D46" w:rsidRPr="008D75E1" w:rsidRDefault="00F00AB1" w:rsidP="00C418EC">
      <w:pPr>
        <w:pStyle w:val="BodyText"/>
        <w:ind w:right="1"/>
        <w:jc w:val="both"/>
        <w:rPr>
          <w:rFonts w:ascii="Calibri" w:hAnsi="Calibri" w:cs="Calibri"/>
        </w:rPr>
      </w:pPr>
      <w:r w:rsidRPr="008D75E1">
        <w:rPr>
          <w:rFonts w:ascii="Calibri" w:hAnsi="Calibri" w:cs="Calibri"/>
          <w:b/>
          <w:bCs/>
        </w:rPr>
        <w:t>Perioada de implementare a programului este de 12 luni</w:t>
      </w:r>
      <w:r w:rsidR="00865606" w:rsidRPr="008D75E1">
        <w:rPr>
          <w:rFonts w:ascii="Calibri" w:hAnsi="Calibri" w:cs="Calibri"/>
        </w:rPr>
        <w:t xml:space="preserve"> – </w:t>
      </w:r>
      <w:r w:rsidRPr="008D75E1">
        <w:rPr>
          <w:rFonts w:ascii="Calibri" w:hAnsi="Calibri" w:cs="Calibri"/>
        </w:rPr>
        <w:t xml:space="preserve">interval în care vor fi realizate achizițiile </w:t>
      </w:r>
      <w:r w:rsidRPr="008D75E1">
        <w:rPr>
          <w:rFonts w:ascii="Calibri" w:hAnsi="Calibri" w:cs="Calibri"/>
        </w:rPr>
        <w:lastRenderedPageBreak/>
        <w:t>de echipamente, implementate investițiile și desfășurate activitățile de dezvoltare a capacităților</w:t>
      </w:r>
      <w:r w:rsidR="00F05F70" w:rsidRPr="008D75E1">
        <w:rPr>
          <w:rFonts w:ascii="Calibri" w:hAnsi="Calibri" w:cs="Calibri"/>
        </w:rPr>
        <w:t>.</w:t>
      </w:r>
    </w:p>
    <w:p w14:paraId="49786EBC" w14:textId="77777777" w:rsidR="009A2F93" w:rsidRPr="008D75E1" w:rsidRDefault="009A2F93" w:rsidP="00C418EC">
      <w:pPr>
        <w:pStyle w:val="BodyText"/>
        <w:ind w:right="1"/>
        <w:jc w:val="both"/>
        <w:rPr>
          <w:rFonts w:ascii="Calibri" w:hAnsi="Calibri" w:cs="Calibri"/>
        </w:rPr>
      </w:pPr>
    </w:p>
    <w:p w14:paraId="675CB3D8" w14:textId="52D3161A" w:rsidR="009A2F93" w:rsidRPr="008D75E1" w:rsidRDefault="006E007A" w:rsidP="009A2F93">
      <w:pPr>
        <w:pStyle w:val="BodyText"/>
        <w:spacing w:after="120"/>
        <w:ind w:right="141"/>
        <w:jc w:val="both"/>
        <w:rPr>
          <w:rFonts w:ascii="Arial" w:hAnsi="Arial" w:cs="Arial"/>
          <w:b/>
          <w:bCs/>
          <w:color w:val="4471C4"/>
        </w:rPr>
      </w:pPr>
      <w:r w:rsidRPr="008D75E1">
        <w:rPr>
          <w:rFonts w:ascii="Arial" w:hAnsi="Arial" w:cs="Arial"/>
          <w:b/>
          <w:bCs/>
          <w:color w:val="4471C4"/>
        </w:rPr>
        <w:t xml:space="preserve">IV: </w:t>
      </w:r>
      <w:r w:rsidR="009A2F93" w:rsidRPr="008D75E1">
        <w:rPr>
          <w:rFonts w:ascii="Arial" w:hAnsi="Arial" w:cs="Arial"/>
          <w:b/>
          <w:bCs/>
          <w:color w:val="4471C4"/>
        </w:rPr>
        <w:t xml:space="preserve">TIPUL ȘI VALOAREA SUPORTULUI OFERIT, ACTIVITĂȚILE ELIGIBILE PENTRU FINANȚAREA </w:t>
      </w:r>
      <w:r w:rsidR="005622A0" w:rsidRPr="008D75E1">
        <w:rPr>
          <w:rFonts w:ascii="Arial" w:hAnsi="Arial" w:cs="Arial"/>
          <w:b/>
          <w:bCs/>
          <w:color w:val="4471C4"/>
        </w:rPr>
        <w:t xml:space="preserve">COMPANIILOR </w:t>
      </w:r>
      <w:r w:rsidR="00D0068B" w:rsidRPr="008D75E1">
        <w:rPr>
          <w:rFonts w:ascii="Arial" w:hAnsi="Arial" w:cs="Arial"/>
          <w:b/>
          <w:bCs/>
          <w:color w:val="4471C4"/>
        </w:rPr>
        <w:t>DIN SECTORUL RECICLĂRII</w:t>
      </w:r>
    </w:p>
    <w:p w14:paraId="79386F96" w14:textId="77777777" w:rsidR="00A5147D" w:rsidRPr="008D75E1" w:rsidRDefault="00A5147D" w:rsidP="004D0BC5">
      <w:pPr>
        <w:pStyle w:val="BodyText"/>
        <w:spacing w:after="120"/>
        <w:ind w:right="141" w:firstLine="720"/>
        <w:jc w:val="both"/>
        <w:rPr>
          <w:rFonts w:asciiTheme="minorHAnsi" w:hAnsiTheme="minorHAnsi" w:cstheme="minorHAnsi"/>
        </w:rPr>
      </w:pPr>
      <w:r w:rsidRPr="008D75E1">
        <w:rPr>
          <w:rFonts w:asciiTheme="minorHAnsi" w:hAnsiTheme="minorHAnsi" w:cstheme="minorHAnsi"/>
        </w:rPr>
        <w:t xml:space="preserve">Suportul non-monetar oferit de către PNUD va consta în furnizarea de bunuri/utilaje/echipamente, precum și oferirea de servicii/lucrări de asistență tehnică specializată. </w:t>
      </w:r>
    </w:p>
    <w:p w14:paraId="2CDA45C6" w14:textId="3B96E0D2" w:rsidR="00583201" w:rsidRDefault="00503780" w:rsidP="00922B52">
      <w:pPr>
        <w:pStyle w:val="BodyText"/>
        <w:ind w:right="1" w:firstLine="720"/>
        <w:jc w:val="both"/>
        <w:rPr>
          <w:rFonts w:ascii="Calibri" w:hAnsi="Calibri" w:cs="Calibri"/>
        </w:rPr>
      </w:pPr>
      <w:r w:rsidRPr="008D75E1">
        <w:rPr>
          <w:rFonts w:ascii="Calibri" w:hAnsi="Calibri" w:cs="Calibri"/>
        </w:rPr>
        <w:t xml:space="preserve">Achiziționarea echipamentelor finanțate în cadrul programului nu va fi realizată direct de companiile beneficiare, ci va fi gestionată de o entitate desemnată de PNUD, în conformitate cu regulile și procedurile de achiziții aplicabile. Beneficiarii vor participa activ la definirea și validarea specificațiilor tehnice ale echipamentelor, în baza proiectelor aprobate și a necesităților operaționale identificate, însă nu vor derula proceduri de achiziție și nu vor contracta furnizori în nume propriu pentru echipamentele finanțate prin program. </w:t>
      </w:r>
    </w:p>
    <w:p w14:paraId="59DA3CEB" w14:textId="77777777" w:rsidR="00922B52" w:rsidRPr="008D75E1" w:rsidRDefault="00922B52" w:rsidP="00922B52">
      <w:pPr>
        <w:pStyle w:val="BodyText"/>
        <w:ind w:right="1" w:firstLine="720"/>
        <w:jc w:val="both"/>
        <w:rPr>
          <w:rFonts w:ascii="Calibri" w:hAnsi="Calibri" w:cs="Calibri"/>
        </w:rPr>
      </w:pPr>
    </w:p>
    <w:p w14:paraId="0B95E764" w14:textId="269F6C8C" w:rsidR="00503780" w:rsidRPr="008D75E1" w:rsidRDefault="00503780" w:rsidP="004D0BC5">
      <w:pPr>
        <w:pStyle w:val="BodyText"/>
        <w:ind w:right="1" w:firstLine="720"/>
        <w:jc w:val="both"/>
        <w:rPr>
          <w:rFonts w:ascii="Calibri" w:hAnsi="Calibri" w:cs="Calibri"/>
        </w:rPr>
      </w:pPr>
      <w:r w:rsidRPr="008D75E1">
        <w:rPr>
          <w:rFonts w:ascii="Calibri" w:hAnsi="Calibri" w:cs="Calibri"/>
        </w:rPr>
        <w:t>Echipamentele achiziționate vor fi livrate și puse la dispoziția companiilor beneficiare în condițiile stabilite prin documentele contractuale aferente programului, beneficiarii fiind responsabili de instalarea</w:t>
      </w:r>
      <w:r w:rsidR="00F761BD" w:rsidRPr="008D75E1">
        <w:rPr>
          <w:rFonts w:ascii="Calibri" w:hAnsi="Calibri" w:cs="Calibri"/>
        </w:rPr>
        <w:t xml:space="preserve"> (după caz)</w:t>
      </w:r>
      <w:r w:rsidRPr="008D75E1">
        <w:rPr>
          <w:rFonts w:ascii="Calibri" w:hAnsi="Calibri" w:cs="Calibri"/>
        </w:rPr>
        <w:t>, operarea, întreținerea și utilizarea acestora în scopul realizării obiectivelor proiectului și al asigurării sustenabilității investiției pe termen lung.</w:t>
      </w:r>
    </w:p>
    <w:p w14:paraId="1FF99D42" w14:textId="77777777" w:rsidR="00583201" w:rsidRPr="008D75E1" w:rsidRDefault="00583201" w:rsidP="004D0BC5">
      <w:pPr>
        <w:pStyle w:val="BodyText"/>
        <w:ind w:right="1" w:firstLine="720"/>
        <w:jc w:val="both"/>
        <w:rPr>
          <w:rFonts w:ascii="Calibri" w:hAnsi="Calibri" w:cs="Calibri"/>
        </w:rPr>
      </w:pPr>
    </w:p>
    <w:p w14:paraId="10DAA419" w14:textId="77777777" w:rsidR="00503780" w:rsidRPr="008D75E1" w:rsidRDefault="00503780" w:rsidP="004D0BC5">
      <w:pPr>
        <w:pStyle w:val="BodyText"/>
        <w:ind w:right="1" w:firstLine="720"/>
        <w:jc w:val="both"/>
        <w:rPr>
          <w:rFonts w:ascii="Calibri" w:hAnsi="Calibri" w:cs="Calibri"/>
        </w:rPr>
      </w:pPr>
      <w:r w:rsidRPr="008D75E1">
        <w:rPr>
          <w:rFonts w:ascii="Calibri" w:hAnsi="Calibri" w:cs="Calibri"/>
        </w:rPr>
        <w:t xml:space="preserve">Pe lângă sprijinul financiar, companiile selectate vor beneficia de un program de dezvoltare a capacităților, care va include activități de instruire, schimb de experiență și vizite de studiu, menite să consolideze competențele tehnice și manageriale ale beneficiarilor și să faciliteze adoptarea bunelor practici în domeniul reciclării și economiei circulare. </w:t>
      </w:r>
    </w:p>
    <w:p w14:paraId="25C82DE8" w14:textId="77777777" w:rsidR="00503780" w:rsidRPr="008D75E1" w:rsidRDefault="00503780" w:rsidP="00A5147D">
      <w:pPr>
        <w:pStyle w:val="BodyText"/>
        <w:spacing w:after="120"/>
        <w:ind w:right="141"/>
        <w:jc w:val="both"/>
        <w:rPr>
          <w:rFonts w:asciiTheme="minorHAnsi" w:hAnsiTheme="minorHAnsi" w:cstheme="minorHAnsi"/>
        </w:rPr>
      </w:pPr>
    </w:p>
    <w:p w14:paraId="051DCF32" w14:textId="3D9AB080" w:rsidR="00A5147D" w:rsidRPr="008D75E1" w:rsidRDefault="00A5147D" w:rsidP="00A5147D">
      <w:pPr>
        <w:pStyle w:val="BodyText"/>
        <w:spacing w:after="120"/>
        <w:ind w:right="141"/>
        <w:jc w:val="both"/>
        <w:rPr>
          <w:rFonts w:asciiTheme="minorHAnsi" w:hAnsiTheme="minorHAnsi" w:cstheme="minorHAnsi"/>
        </w:rPr>
      </w:pPr>
      <w:r w:rsidRPr="008D75E1">
        <w:rPr>
          <w:rFonts w:asciiTheme="minorHAnsi" w:hAnsiTheme="minorHAnsi" w:cstheme="minorHAnsi"/>
        </w:rPr>
        <w:t xml:space="preserve">Descrierea măsurilor și valoarea maximă a suportului non-monetar oferit ce poate fi obținut de </w:t>
      </w:r>
      <w:r w:rsidR="00686E96" w:rsidRPr="008D75E1">
        <w:rPr>
          <w:rFonts w:asciiTheme="minorHAnsi" w:hAnsiTheme="minorHAnsi" w:cstheme="minorHAnsi"/>
        </w:rPr>
        <w:t>companiile</w:t>
      </w:r>
      <w:r w:rsidRPr="008D75E1">
        <w:rPr>
          <w:rFonts w:asciiTheme="minorHAnsi" w:hAnsiTheme="minorHAnsi" w:cstheme="minorHAnsi"/>
        </w:rPr>
        <w:t xml:space="preserve"> </w:t>
      </w:r>
      <w:r w:rsidR="00267F08" w:rsidRPr="008D75E1">
        <w:rPr>
          <w:rFonts w:asciiTheme="minorHAnsi" w:hAnsiTheme="minorHAnsi" w:cstheme="minorHAnsi"/>
        </w:rPr>
        <w:t>care desfășoară activități de gestionare și reciclare a deșeurilor</w:t>
      </w:r>
      <w:r w:rsidR="00F503B9" w:rsidRPr="008D75E1">
        <w:rPr>
          <w:rFonts w:asciiTheme="minorHAnsi" w:hAnsiTheme="minorHAnsi" w:cstheme="minorHAnsi"/>
        </w:rPr>
        <w:t xml:space="preserve">, </w:t>
      </w:r>
      <w:r w:rsidRPr="008D75E1">
        <w:rPr>
          <w:rFonts w:asciiTheme="minorHAnsi" w:hAnsiTheme="minorHAnsi" w:cstheme="minorHAnsi"/>
        </w:rPr>
        <w:t xml:space="preserve">este prezentat în </w:t>
      </w:r>
      <w:r w:rsidRPr="008D75E1">
        <w:rPr>
          <w:rFonts w:asciiTheme="minorHAnsi" w:hAnsiTheme="minorHAnsi" w:cstheme="minorHAnsi"/>
          <w:b/>
          <w:bCs/>
        </w:rPr>
        <w:t>Tabelul 1</w:t>
      </w:r>
      <w:r w:rsidRPr="008D75E1">
        <w:rPr>
          <w:rFonts w:asciiTheme="minorHAnsi" w:hAnsiTheme="minorHAnsi" w:cstheme="minorHAnsi"/>
        </w:rPr>
        <w:t xml:space="preserve"> de mai jos. </w:t>
      </w:r>
    </w:p>
    <w:p w14:paraId="43F07B12" w14:textId="42A7D953" w:rsidR="00A8559E" w:rsidRPr="008D75E1" w:rsidRDefault="002C5494" w:rsidP="00A5147D">
      <w:pPr>
        <w:pStyle w:val="BodyText"/>
        <w:spacing w:after="120"/>
        <w:ind w:right="141"/>
        <w:jc w:val="both"/>
        <w:rPr>
          <w:rFonts w:asciiTheme="minorHAnsi" w:hAnsiTheme="minorHAnsi" w:cstheme="minorHAnsi"/>
          <w:b/>
          <w:bCs/>
          <w:i/>
          <w:iCs/>
        </w:rPr>
      </w:pPr>
      <w:r w:rsidRPr="008D75E1">
        <w:rPr>
          <w:rFonts w:asciiTheme="minorHAnsi" w:hAnsiTheme="minorHAnsi" w:cstheme="minorHAnsi"/>
          <w:b/>
          <w:bCs/>
          <w:i/>
          <w:iCs/>
        </w:rPr>
        <w:t>Tabelul 1</w:t>
      </w:r>
    </w:p>
    <w:tbl>
      <w:tblPr>
        <w:tblStyle w:val="TableGrid"/>
        <w:tblW w:w="0" w:type="auto"/>
        <w:tblLook w:val="04A0" w:firstRow="1" w:lastRow="0" w:firstColumn="1" w:lastColumn="0" w:noHBand="0" w:noVBand="1"/>
      </w:tblPr>
      <w:tblGrid>
        <w:gridCol w:w="2875"/>
        <w:gridCol w:w="6570"/>
      </w:tblGrid>
      <w:tr w:rsidR="00A8559E" w:rsidRPr="008D75E1" w14:paraId="104DE23F" w14:textId="77777777" w:rsidTr="52B930AA">
        <w:tc>
          <w:tcPr>
            <w:tcW w:w="2875" w:type="dxa"/>
          </w:tcPr>
          <w:p w14:paraId="31DB8796" w14:textId="77777777" w:rsidR="00A8559E" w:rsidRPr="008D75E1" w:rsidRDefault="00A8559E" w:rsidP="00085CE5">
            <w:pPr>
              <w:pStyle w:val="BodyText"/>
              <w:spacing w:after="120"/>
              <w:ind w:right="141"/>
              <w:jc w:val="both"/>
              <w:rPr>
                <w:rFonts w:asciiTheme="minorHAnsi" w:hAnsiTheme="minorHAnsi" w:cstheme="minorHAnsi"/>
                <w:b/>
                <w:bCs/>
              </w:rPr>
            </w:pPr>
            <w:r w:rsidRPr="008D75E1">
              <w:rPr>
                <w:rFonts w:asciiTheme="minorHAnsi" w:hAnsiTheme="minorHAnsi" w:cstheme="minorHAnsi"/>
                <w:b/>
                <w:bCs/>
              </w:rPr>
              <w:t xml:space="preserve">Suportul non-monetar </w:t>
            </w:r>
          </w:p>
        </w:tc>
        <w:tc>
          <w:tcPr>
            <w:tcW w:w="6570" w:type="dxa"/>
          </w:tcPr>
          <w:p w14:paraId="2477503C" w14:textId="640957FF" w:rsidR="00A8559E" w:rsidRPr="008D75E1" w:rsidRDefault="0FDF45C6" w:rsidP="52B930AA">
            <w:pPr>
              <w:pStyle w:val="BodyText"/>
              <w:spacing w:after="120"/>
              <w:ind w:right="141"/>
              <w:jc w:val="both"/>
              <w:rPr>
                <w:rFonts w:asciiTheme="minorHAnsi" w:hAnsiTheme="minorHAnsi" w:cstheme="minorBidi"/>
              </w:rPr>
            </w:pPr>
            <w:r w:rsidRPr="008D75E1">
              <w:rPr>
                <w:rFonts w:asciiTheme="minorHAnsi" w:hAnsiTheme="minorHAnsi" w:cstheme="minorBidi"/>
              </w:rPr>
              <w:t xml:space="preserve">Echipamente și servicii eligibile pentru finanțare în valoare de până la </w:t>
            </w:r>
            <w:r w:rsidR="00F503B9" w:rsidRPr="008D75E1">
              <w:rPr>
                <w:rFonts w:asciiTheme="minorHAnsi" w:hAnsiTheme="minorHAnsi" w:cstheme="minorBidi"/>
              </w:rPr>
              <w:t>100</w:t>
            </w:r>
            <w:r w:rsidRPr="008D75E1">
              <w:rPr>
                <w:rFonts w:asciiTheme="minorHAnsi" w:hAnsiTheme="minorHAnsi" w:cstheme="minorBidi"/>
              </w:rPr>
              <w:t xml:space="preserve">,000 USD. </w:t>
            </w:r>
          </w:p>
        </w:tc>
      </w:tr>
      <w:tr w:rsidR="00A8559E" w:rsidRPr="008D75E1" w14:paraId="268C8B30" w14:textId="77777777" w:rsidTr="52B930AA">
        <w:tc>
          <w:tcPr>
            <w:tcW w:w="2875" w:type="dxa"/>
          </w:tcPr>
          <w:p w14:paraId="16ED3333" w14:textId="77777777" w:rsidR="00A8559E" w:rsidRPr="008D75E1" w:rsidRDefault="00A8559E" w:rsidP="00085CE5">
            <w:pPr>
              <w:pStyle w:val="BodyText"/>
              <w:spacing w:after="120"/>
              <w:ind w:right="141"/>
              <w:jc w:val="both"/>
              <w:rPr>
                <w:rFonts w:asciiTheme="minorHAnsi" w:hAnsiTheme="minorHAnsi" w:cstheme="minorHAnsi"/>
                <w:b/>
                <w:bCs/>
              </w:rPr>
            </w:pPr>
            <w:r w:rsidRPr="008D75E1">
              <w:rPr>
                <w:rFonts w:asciiTheme="minorHAnsi" w:hAnsiTheme="minorHAnsi" w:cstheme="minorHAnsi"/>
                <w:b/>
                <w:bCs/>
              </w:rPr>
              <w:t>Co-finanțare</w:t>
            </w:r>
          </w:p>
        </w:tc>
        <w:tc>
          <w:tcPr>
            <w:tcW w:w="6570" w:type="dxa"/>
          </w:tcPr>
          <w:p w14:paraId="24D1FABB" w14:textId="15D77DAB" w:rsidR="00A8559E" w:rsidRPr="008D75E1" w:rsidRDefault="00FB6418" w:rsidP="00085CE5">
            <w:pPr>
              <w:pStyle w:val="BodyText"/>
              <w:spacing w:after="120"/>
              <w:ind w:right="141"/>
              <w:jc w:val="both"/>
              <w:rPr>
                <w:rFonts w:asciiTheme="minorHAnsi" w:hAnsiTheme="minorHAnsi" w:cstheme="minorBidi"/>
              </w:rPr>
            </w:pPr>
            <w:r w:rsidRPr="00FB6418">
              <w:rPr>
                <w:rFonts w:asciiTheme="minorHAnsi" w:hAnsiTheme="minorHAnsi" w:cstheme="minorBidi"/>
              </w:rPr>
              <w:t>Contribuția financiară proprie va constitui minimum 100% din valoarea suportului non-monetar</w:t>
            </w:r>
            <w:r>
              <w:rPr>
                <w:rFonts w:asciiTheme="minorHAnsi" w:hAnsiTheme="minorHAnsi" w:cstheme="minorBidi"/>
              </w:rPr>
              <w:t xml:space="preserve"> </w:t>
            </w:r>
            <w:r w:rsidRPr="00FB6418">
              <w:rPr>
                <w:rFonts w:asciiTheme="minorHAnsi" w:hAnsiTheme="minorHAnsi" w:cstheme="minorBidi"/>
              </w:rPr>
              <w:t>acordat, corespunzătoare unui raport de 1:1.</w:t>
            </w:r>
          </w:p>
        </w:tc>
      </w:tr>
      <w:tr w:rsidR="00A8559E" w:rsidRPr="008D75E1" w14:paraId="2D7C0C32" w14:textId="77777777" w:rsidTr="52B930AA">
        <w:tc>
          <w:tcPr>
            <w:tcW w:w="2875" w:type="dxa"/>
          </w:tcPr>
          <w:p w14:paraId="78C46D34" w14:textId="77777777" w:rsidR="00A8559E" w:rsidRPr="008D75E1" w:rsidRDefault="00A8559E" w:rsidP="00085CE5">
            <w:pPr>
              <w:pStyle w:val="BodyText"/>
              <w:spacing w:after="120"/>
              <w:ind w:right="141"/>
              <w:jc w:val="both"/>
              <w:rPr>
                <w:rFonts w:asciiTheme="minorHAnsi" w:hAnsiTheme="minorHAnsi" w:cstheme="minorHAnsi"/>
                <w:b/>
                <w:bCs/>
              </w:rPr>
            </w:pPr>
            <w:r w:rsidRPr="008D75E1">
              <w:rPr>
                <w:rFonts w:asciiTheme="minorHAnsi" w:hAnsiTheme="minorHAnsi" w:cstheme="minorHAnsi"/>
                <w:b/>
                <w:bCs/>
              </w:rPr>
              <w:t xml:space="preserve">Grupul țintă </w:t>
            </w:r>
          </w:p>
        </w:tc>
        <w:tc>
          <w:tcPr>
            <w:tcW w:w="6570" w:type="dxa"/>
          </w:tcPr>
          <w:p w14:paraId="229E49A5" w14:textId="3E88E643" w:rsidR="00A8559E" w:rsidRPr="008D75E1" w:rsidRDefault="007C3E25" w:rsidP="00085CE5">
            <w:pPr>
              <w:pStyle w:val="BodyText"/>
              <w:spacing w:after="120"/>
              <w:ind w:right="141"/>
              <w:jc w:val="both"/>
              <w:rPr>
                <w:rFonts w:asciiTheme="minorHAnsi" w:hAnsiTheme="minorHAnsi" w:cstheme="minorBidi"/>
              </w:rPr>
            </w:pPr>
            <w:r w:rsidRPr="008D75E1">
              <w:rPr>
                <w:rFonts w:asciiTheme="minorHAnsi" w:hAnsiTheme="minorHAnsi" w:cstheme="minorBidi"/>
                <w:shd w:val="clear" w:color="auto" w:fill="FFFFFF"/>
              </w:rPr>
              <w:t xml:space="preserve">Companii, care </w:t>
            </w:r>
            <w:r w:rsidRPr="008D75E1">
              <w:rPr>
                <w:rFonts w:asciiTheme="minorHAnsi" w:hAnsiTheme="minorHAnsi" w:cstheme="minorHAnsi"/>
              </w:rPr>
              <w:t>desfășoară activități de gestionare și reciclare a deșeurilor, și dețin autorizație de mediu</w:t>
            </w:r>
            <w:r w:rsidR="007561D3" w:rsidRPr="008D75E1">
              <w:rPr>
                <w:rFonts w:asciiTheme="minorHAnsi" w:hAnsiTheme="minorHAnsi" w:cstheme="minorHAnsi"/>
              </w:rPr>
              <w:t xml:space="preserve"> </w:t>
            </w:r>
            <w:r w:rsidR="009324A6" w:rsidRPr="008D75E1">
              <w:rPr>
                <w:rFonts w:asciiTheme="minorHAnsi" w:hAnsiTheme="minorHAnsi" w:cstheme="minorHAnsi"/>
              </w:rPr>
              <w:t>valabilă</w:t>
            </w:r>
          </w:p>
        </w:tc>
      </w:tr>
      <w:tr w:rsidR="00A8559E" w:rsidRPr="008D75E1" w14:paraId="6B5DD9D3" w14:textId="77777777" w:rsidTr="52B930AA">
        <w:tc>
          <w:tcPr>
            <w:tcW w:w="2875" w:type="dxa"/>
          </w:tcPr>
          <w:p w14:paraId="0AEC980F" w14:textId="77777777" w:rsidR="00A8559E" w:rsidRPr="008D75E1" w:rsidRDefault="00A8559E" w:rsidP="00085CE5">
            <w:pPr>
              <w:pStyle w:val="BodyText"/>
              <w:spacing w:after="120"/>
              <w:ind w:right="141"/>
              <w:jc w:val="both"/>
              <w:rPr>
                <w:rFonts w:asciiTheme="minorHAnsi" w:hAnsiTheme="minorHAnsi" w:cstheme="minorHAnsi"/>
                <w:b/>
                <w:bCs/>
              </w:rPr>
            </w:pPr>
            <w:r w:rsidRPr="008D75E1">
              <w:rPr>
                <w:rFonts w:asciiTheme="minorHAnsi" w:hAnsiTheme="minorHAnsi" w:cstheme="minorHAnsi"/>
                <w:b/>
                <w:bCs/>
              </w:rPr>
              <w:t>Echipamente și servicii eligibile pentru finanțare</w:t>
            </w:r>
          </w:p>
        </w:tc>
        <w:tc>
          <w:tcPr>
            <w:tcW w:w="6570" w:type="dxa"/>
          </w:tcPr>
          <w:p w14:paraId="423B4B5B" w14:textId="182317A8" w:rsidR="00E85078" w:rsidRPr="008D75E1" w:rsidRDefault="00461BC2" w:rsidP="00DB1B14">
            <w:pPr>
              <w:pStyle w:val="BodyText"/>
              <w:numPr>
                <w:ilvl w:val="0"/>
                <w:numId w:val="2"/>
              </w:numPr>
              <w:spacing w:after="120"/>
              <w:ind w:left="-14" w:right="141" w:firstLine="374"/>
              <w:jc w:val="both"/>
              <w:rPr>
                <w:rFonts w:asciiTheme="minorHAnsi" w:hAnsiTheme="minorHAnsi" w:cstheme="minorHAnsi"/>
              </w:rPr>
            </w:pPr>
            <w:r w:rsidRPr="008D75E1">
              <w:rPr>
                <w:rFonts w:asciiTheme="minorHAnsi" w:hAnsiTheme="minorHAnsi" w:cstheme="minorHAnsi"/>
                <w:b/>
                <w:bCs/>
              </w:rPr>
              <w:t>Echipamente și linii tehnologice</w:t>
            </w:r>
            <w:r w:rsidRPr="008D75E1">
              <w:rPr>
                <w:rFonts w:asciiTheme="minorHAnsi" w:hAnsiTheme="minorHAnsi" w:cstheme="minorHAnsi"/>
              </w:rPr>
              <w:t xml:space="preserve"> </w:t>
            </w:r>
            <w:r w:rsidR="0004622E" w:rsidRPr="008D75E1">
              <w:rPr>
                <w:rFonts w:ascii="Calibri" w:hAnsi="Calibri" w:cs="Calibri"/>
              </w:rPr>
              <w:t>inclusiv sisteme de sortare primară, separare mecanică, separare optică, mărunțire, presare, balotare sau spălare, atunci când acestea sunt parte integrantă a fluxului tehnologic de reciclare.</w:t>
            </w:r>
          </w:p>
          <w:p w14:paraId="4B2C1D66" w14:textId="77777777" w:rsidR="00E85078" w:rsidRPr="008D75E1" w:rsidRDefault="00461BC2" w:rsidP="00DB1B14">
            <w:pPr>
              <w:pStyle w:val="BodyText"/>
              <w:numPr>
                <w:ilvl w:val="0"/>
                <w:numId w:val="2"/>
              </w:numPr>
              <w:spacing w:after="120"/>
              <w:ind w:left="-14" w:right="141" w:firstLine="374"/>
              <w:jc w:val="both"/>
              <w:rPr>
                <w:rFonts w:asciiTheme="minorHAnsi" w:hAnsiTheme="minorHAnsi" w:cstheme="minorHAnsi"/>
              </w:rPr>
            </w:pPr>
            <w:r w:rsidRPr="008D75E1">
              <w:rPr>
                <w:rFonts w:asciiTheme="minorHAnsi" w:hAnsiTheme="minorHAnsi" w:cstheme="minorHAnsi"/>
                <w:b/>
                <w:bCs/>
              </w:rPr>
              <w:t>Echipamente auxiliare și componente tehnologice</w:t>
            </w:r>
            <w:r w:rsidRPr="008D75E1">
              <w:rPr>
                <w:rFonts w:asciiTheme="minorHAnsi" w:hAnsiTheme="minorHAnsi" w:cstheme="minorHAnsi"/>
              </w:rPr>
              <w:t xml:space="preserve"> necesare funcționării fluxului de reciclare;</w:t>
            </w:r>
          </w:p>
          <w:p w14:paraId="01714646" w14:textId="230850ED" w:rsidR="001E7484" w:rsidRPr="008D75E1" w:rsidRDefault="00461BC2" w:rsidP="00B81B9B">
            <w:pPr>
              <w:numPr>
                <w:ilvl w:val="0"/>
                <w:numId w:val="4"/>
              </w:numPr>
              <w:tabs>
                <w:tab w:val="clear" w:pos="720"/>
                <w:tab w:val="num" w:pos="706"/>
              </w:tabs>
              <w:ind w:left="0" w:firstLine="360"/>
              <w:jc w:val="both"/>
              <w:rPr>
                <w:rFonts w:ascii="Calibri" w:hAnsi="Calibri" w:cs="Calibri"/>
              </w:rPr>
            </w:pPr>
            <w:r w:rsidRPr="008D75E1">
              <w:rPr>
                <w:rFonts w:asciiTheme="minorHAnsi" w:hAnsiTheme="minorHAnsi" w:cstheme="minorHAnsi"/>
                <w:b/>
                <w:bCs/>
                <w:sz w:val="24"/>
                <w:szCs w:val="24"/>
              </w:rPr>
              <w:t xml:space="preserve">Soluții tehnice pentru reducerea impactului asupra </w:t>
            </w:r>
            <w:r w:rsidRPr="008D75E1">
              <w:rPr>
                <w:rFonts w:asciiTheme="minorHAnsi" w:hAnsiTheme="minorHAnsi" w:cstheme="minorHAnsi"/>
                <w:b/>
                <w:bCs/>
                <w:sz w:val="24"/>
                <w:szCs w:val="24"/>
              </w:rPr>
              <w:lastRenderedPageBreak/>
              <w:t>mediului</w:t>
            </w:r>
            <w:r w:rsidRPr="008D75E1">
              <w:rPr>
                <w:rFonts w:asciiTheme="minorHAnsi" w:hAnsiTheme="minorHAnsi" w:cstheme="minorHAnsi"/>
                <w:sz w:val="24"/>
                <w:szCs w:val="24"/>
              </w:rPr>
              <w:t xml:space="preserve"> </w:t>
            </w:r>
            <w:r w:rsidR="00F33708" w:rsidRPr="008D75E1">
              <w:rPr>
                <w:rFonts w:ascii="Calibri" w:hAnsi="Calibri" w:cs="Calibri"/>
              </w:rPr>
              <w:t>inclusiv sisteme de filtrare, captare a prafului, tratare a apelor uzate tehnologice, reducere a emisiilor sau zgomotului, în măsura în care acestea sunt direct asociate procesului de reciclare.</w:t>
            </w:r>
          </w:p>
          <w:p w14:paraId="5738277C" w14:textId="77777777" w:rsidR="00FD6689" w:rsidRPr="008D75E1" w:rsidRDefault="00461BC2" w:rsidP="00DB1B14">
            <w:pPr>
              <w:pStyle w:val="BodyText"/>
              <w:numPr>
                <w:ilvl w:val="0"/>
                <w:numId w:val="2"/>
              </w:numPr>
              <w:spacing w:after="120"/>
              <w:ind w:left="-14" w:right="141" w:firstLine="374"/>
              <w:jc w:val="both"/>
              <w:rPr>
                <w:rFonts w:asciiTheme="minorHAnsi" w:hAnsiTheme="minorHAnsi" w:cstheme="minorHAnsi"/>
              </w:rPr>
            </w:pPr>
            <w:r w:rsidRPr="008D75E1">
              <w:rPr>
                <w:rFonts w:asciiTheme="minorHAnsi" w:hAnsiTheme="minorHAnsi" w:cstheme="minorHAnsi"/>
                <w:b/>
                <w:bCs/>
              </w:rPr>
              <w:t>Sisteme digitale și soluții IT</w:t>
            </w:r>
            <w:r w:rsidRPr="008D75E1">
              <w:rPr>
                <w:rFonts w:asciiTheme="minorHAnsi" w:hAnsiTheme="minorHAnsi" w:cstheme="minorHAnsi"/>
              </w:rPr>
              <w:t xml:space="preserve"> pentru monitorizare, control și trasabilitate;</w:t>
            </w:r>
          </w:p>
          <w:p w14:paraId="76723B50" w14:textId="600FBFA6" w:rsidR="00461BC2" w:rsidRPr="008D75E1" w:rsidRDefault="00461BC2" w:rsidP="00DB1B14">
            <w:pPr>
              <w:pStyle w:val="BodyText"/>
              <w:numPr>
                <w:ilvl w:val="0"/>
                <w:numId w:val="2"/>
              </w:numPr>
              <w:spacing w:after="120"/>
              <w:ind w:left="-14" w:right="141" w:firstLine="374"/>
              <w:jc w:val="both"/>
              <w:rPr>
                <w:rFonts w:asciiTheme="minorHAnsi" w:hAnsiTheme="minorHAnsi" w:cstheme="minorHAnsi"/>
              </w:rPr>
            </w:pPr>
            <w:r w:rsidRPr="008D75E1">
              <w:rPr>
                <w:rFonts w:asciiTheme="minorHAnsi" w:hAnsiTheme="minorHAnsi" w:cstheme="minorHAnsi"/>
                <w:b/>
                <w:bCs/>
              </w:rPr>
              <w:t>Servicii conexe echipamentelor</w:t>
            </w:r>
            <w:r w:rsidRPr="008D75E1">
              <w:rPr>
                <w:rFonts w:asciiTheme="minorHAnsi" w:hAnsiTheme="minorHAnsi" w:cstheme="minorHAnsi"/>
              </w:rPr>
              <w:t>, inclusiv livrare, instalare, punere în funcțiune și instruirea personalului tehnic.</w:t>
            </w:r>
          </w:p>
          <w:p w14:paraId="3845DDE1" w14:textId="37B97839" w:rsidR="00A8559E" w:rsidRPr="008D75E1" w:rsidRDefault="00A8559E" w:rsidP="00461BC2">
            <w:pPr>
              <w:pStyle w:val="BodyText"/>
              <w:spacing w:after="120"/>
              <w:ind w:right="141"/>
              <w:jc w:val="both"/>
              <w:rPr>
                <w:rFonts w:asciiTheme="minorHAnsi" w:hAnsiTheme="minorHAnsi" w:cstheme="minorHAnsi"/>
              </w:rPr>
            </w:pPr>
          </w:p>
        </w:tc>
      </w:tr>
    </w:tbl>
    <w:p w14:paraId="381DB95B" w14:textId="77777777" w:rsidR="009A2F93" w:rsidRPr="008D75E1" w:rsidRDefault="009A2F93" w:rsidP="00C418EC">
      <w:pPr>
        <w:pStyle w:val="BodyText"/>
        <w:ind w:right="1"/>
        <w:jc w:val="both"/>
        <w:rPr>
          <w:rFonts w:ascii="Calibri" w:hAnsi="Calibri" w:cs="Calibri"/>
        </w:rPr>
      </w:pPr>
    </w:p>
    <w:p w14:paraId="77C70DC6" w14:textId="0537F356" w:rsidR="00304029" w:rsidRPr="008D75E1" w:rsidRDefault="00304029">
      <w:pPr>
        <w:spacing w:before="108" w:line="249" w:lineRule="auto"/>
        <w:ind w:left="831" w:right="383" w:hanging="361"/>
        <w:jc w:val="both"/>
        <w:rPr>
          <w:rFonts w:ascii="Arial" w:hAnsi="Arial"/>
          <w:sz w:val="18"/>
        </w:rPr>
      </w:pPr>
    </w:p>
    <w:p w14:paraId="000E3159" w14:textId="628C4527" w:rsidR="00304029" w:rsidRPr="008D75E1" w:rsidRDefault="003167AA" w:rsidP="000B4C96">
      <w:pPr>
        <w:ind w:left="115"/>
        <w:jc w:val="both"/>
        <w:rPr>
          <w:rFonts w:ascii="Arial" w:hAnsi="Arial"/>
          <w:b/>
          <w:color w:val="4471C4"/>
          <w:spacing w:val="-2"/>
          <w:sz w:val="24"/>
        </w:rPr>
      </w:pPr>
      <w:bookmarkStart w:id="2" w:name="IV:_Localități_Eligibile:"/>
      <w:bookmarkEnd w:id="2"/>
      <w:r w:rsidRPr="008D75E1">
        <w:rPr>
          <w:rFonts w:ascii="Arial" w:hAnsi="Arial"/>
          <w:b/>
          <w:color w:val="4471C4"/>
          <w:spacing w:val="-2"/>
          <w:sz w:val="24"/>
        </w:rPr>
        <w:t xml:space="preserve">V: </w:t>
      </w:r>
      <w:r w:rsidR="00295067" w:rsidRPr="008D75E1">
        <w:rPr>
          <w:rFonts w:ascii="Arial" w:hAnsi="Arial"/>
          <w:b/>
          <w:color w:val="4471C4"/>
          <w:spacing w:val="-2"/>
          <w:sz w:val="24"/>
        </w:rPr>
        <w:t>C</w:t>
      </w:r>
      <w:r w:rsidR="008A1E5C" w:rsidRPr="008D75E1">
        <w:rPr>
          <w:rFonts w:ascii="Arial" w:hAnsi="Arial"/>
          <w:b/>
          <w:color w:val="4471C4"/>
          <w:spacing w:val="-2"/>
          <w:sz w:val="24"/>
        </w:rPr>
        <w:t>O-FINANȚARE</w:t>
      </w:r>
      <w:r w:rsidRPr="008D75E1">
        <w:rPr>
          <w:rFonts w:ascii="Arial" w:hAnsi="Arial"/>
          <w:b/>
          <w:color w:val="4471C4"/>
          <w:spacing w:val="-2"/>
          <w:sz w:val="24"/>
        </w:rPr>
        <w:t>:</w:t>
      </w:r>
    </w:p>
    <w:p w14:paraId="216554C1" w14:textId="77777777" w:rsidR="00255692" w:rsidRPr="008D75E1" w:rsidRDefault="00255692" w:rsidP="000B4C96">
      <w:pPr>
        <w:ind w:left="115"/>
        <w:jc w:val="both"/>
        <w:rPr>
          <w:rFonts w:ascii="Arial" w:hAnsi="Arial"/>
          <w:b/>
          <w:color w:val="4471C4"/>
          <w:spacing w:val="-2"/>
          <w:sz w:val="24"/>
        </w:rPr>
      </w:pPr>
    </w:p>
    <w:p w14:paraId="29A2448C" w14:textId="79070A6E" w:rsidR="00593719" w:rsidRDefault="00593719" w:rsidP="00593719">
      <w:pPr>
        <w:pStyle w:val="BodyText"/>
        <w:ind w:right="1"/>
        <w:jc w:val="both"/>
        <w:rPr>
          <w:rFonts w:ascii="Calibri" w:hAnsi="Calibri" w:cs="Calibri"/>
        </w:rPr>
      </w:pPr>
      <w:r w:rsidRPr="008D75E1">
        <w:rPr>
          <w:rFonts w:ascii="Calibri" w:hAnsi="Calibri" w:cs="Calibri"/>
        </w:rPr>
        <w:t xml:space="preserve">Pentru a asigura un angajament real al beneficiarilor și utilizarea eficientă a fondurilor, programul prevede un mecanism de </w:t>
      </w:r>
      <w:proofErr w:type="spellStart"/>
      <w:r w:rsidRPr="008D75E1">
        <w:rPr>
          <w:rFonts w:ascii="Calibri" w:hAnsi="Calibri" w:cs="Calibri"/>
          <w:b/>
          <w:bCs/>
        </w:rPr>
        <w:t>co</w:t>
      </w:r>
      <w:proofErr w:type="spellEnd"/>
      <w:r w:rsidR="123A9FA4" w:rsidRPr="008D75E1">
        <w:rPr>
          <w:rFonts w:ascii="Calibri" w:hAnsi="Calibri" w:cs="Calibri"/>
          <w:b/>
          <w:bCs/>
        </w:rPr>
        <w:t>-</w:t>
      </w:r>
      <w:r w:rsidRPr="008D75E1">
        <w:rPr>
          <w:rFonts w:ascii="Calibri" w:hAnsi="Calibri" w:cs="Calibri"/>
          <w:b/>
          <w:bCs/>
        </w:rPr>
        <w:t>finanțare obligatorie în raport de minimum 1:1</w:t>
      </w:r>
      <w:r w:rsidRPr="008D75E1">
        <w:rPr>
          <w:rFonts w:ascii="Calibri" w:hAnsi="Calibri" w:cs="Calibri"/>
        </w:rPr>
        <w:t xml:space="preserve">, respectiv companiile selectate vor contribui cu cel puțin </w:t>
      </w:r>
      <w:r w:rsidR="00884587">
        <w:rPr>
          <w:rFonts w:ascii="Calibri" w:hAnsi="Calibri" w:cs="Calibri"/>
        </w:rPr>
        <w:t>10</w:t>
      </w:r>
      <w:r w:rsidRPr="008D75E1">
        <w:rPr>
          <w:rFonts w:ascii="Calibri" w:hAnsi="Calibri" w:cs="Calibri"/>
        </w:rPr>
        <w:t xml:space="preserve">0% din valoarea sprijinului </w:t>
      </w:r>
      <w:r w:rsidR="00854C73">
        <w:rPr>
          <w:rFonts w:ascii="Calibri" w:hAnsi="Calibri" w:cs="Calibri"/>
        </w:rPr>
        <w:t>non-monetar</w:t>
      </w:r>
      <w:r w:rsidRPr="008D75E1">
        <w:rPr>
          <w:rFonts w:ascii="Calibri" w:hAnsi="Calibri" w:cs="Calibri"/>
        </w:rPr>
        <w:t xml:space="preserve"> oferit, în conformitate cu condițiile stabilite în ghid.</w:t>
      </w:r>
    </w:p>
    <w:p w14:paraId="500DF663" w14:textId="77777777" w:rsidR="00543DF9" w:rsidRPr="008D75E1" w:rsidRDefault="00543DF9" w:rsidP="00593719">
      <w:pPr>
        <w:pStyle w:val="BodyText"/>
        <w:ind w:right="1"/>
        <w:jc w:val="both"/>
        <w:rPr>
          <w:rFonts w:ascii="Calibri" w:hAnsi="Calibri" w:cs="Calibri"/>
        </w:rPr>
      </w:pPr>
    </w:p>
    <w:p w14:paraId="2DE974FD" w14:textId="31801E50" w:rsidR="00543DF9" w:rsidRPr="008D75E1" w:rsidRDefault="00543DF9" w:rsidP="5893335E">
      <w:pPr>
        <w:pStyle w:val="BodyText"/>
        <w:ind w:right="1"/>
        <w:jc w:val="both"/>
        <w:rPr>
          <w:rFonts w:ascii="Calibri" w:hAnsi="Calibri" w:cs="Calibri"/>
        </w:rPr>
      </w:pPr>
      <w:r w:rsidRPr="008D75E1">
        <w:rPr>
          <w:rFonts w:ascii="Calibri" w:hAnsi="Calibri" w:cs="Calibri"/>
        </w:rPr>
        <w:t xml:space="preserve">Această </w:t>
      </w:r>
      <w:proofErr w:type="spellStart"/>
      <w:r w:rsidRPr="008D75E1">
        <w:rPr>
          <w:rFonts w:ascii="Calibri" w:hAnsi="Calibri" w:cs="Calibri"/>
        </w:rPr>
        <w:t>co</w:t>
      </w:r>
      <w:proofErr w:type="spellEnd"/>
      <w:r w:rsidRPr="008D75E1">
        <w:rPr>
          <w:rFonts w:ascii="Calibri" w:hAnsi="Calibri" w:cs="Calibri"/>
        </w:rPr>
        <w:t>-finanțare urmează a fi utilizată pentru procurarea de bunuri, utilaje, echipamente, materiale precum și pentru procurarea de servicii de asistență tehnică specializată necesare pentru implementarea proiectului.</w:t>
      </w:r>
      <w:r w:rsidRPr="008D75E1">
        <w:rPr>
          <w:rFonts w:asciiTheme="minorHAnsi" w:eastAsiaTheme="minorEastAsia" w:hAnsiTheme="minorHAnsi" w:cstheme="minorBidi"/>
        </w:rPr>
        <w:t xml:space="preserve"> </w:t>
      </w:r>
      <w:r w:rsidR="6C025C0E" w:rsidRPr="008D75E1">
        <w:rPr>
          <w:rFonts w:asciiTheme="minorHAnsi" w:eastAsiaTheme="minorEastAsia" w:hAnsiTheme="minorHAnsi" w:cstheme="minorBidi"/>
        </w:rPr>
        <w:t xml:space="preserve">Co-finanțarea din partea </w:t>
      </w:r>
      <w:proofErr w:type="spellStart"/>
      <w:r w:rsidR="6C025C0E" w:rsidRPr="008D75E1">
        <w:rPr>
          <w:rFonts w:asciiTheme="minorHAnsi" w:eastAsiaTheme="minorEastAsia" w:hAnsiTheme="minorHAnsi" w:cstheme="minorBidi"/>
        </w:rPr>
        <w:t>aplicanților</w:t>
      </w:r>
      <w:proofErr w:type="spellEnd"/>
      <w:r w:rsidR="6C025C0E" w:rsidRPr="008D75E1">
        <w:rPr>
          <w:rFonts w:asciiTheme="minorHAnsi" w:eastAsiaTheme="minorEastAsia" w:hAnsiTheme="minorHAnsi" w:cstheme="minorBidi"/>
        </w:rPr>
        <w:t xml:space="preserve"> se acceptă doar sub formă de contribuție financiară.</w:t>
      </w:r>
    </w:p>
    <w:p w14:paraId="66578889" w14:textId="77777777" w:rsidR="007623E6" w:rsidRPr="008D75E1" w:rsidRDefault="007623E6" w:rsidP="008D75E1">
      <w:pPr>
        <w:pStyle w:val="BodyText"/>
        <w:ind w:right="1"/>
        <w:jc w:val="both"/>
        <w:rPr>
          <w:rFonts w:ascii="Calibri" w:hAnsi="Calibri" w:cs="Calibri"/>
        </w:rPr>
      </w:pPr>
    </w:p>
    <w:p w14:paraId="2E4137CF" w14:textId="648DBBB0" w:rsidR="00322AB8" w:rsidRPr="007623E6" w:rsidRDefault="00322AB8" w:rsidP="007623E6">
      <w:pPr>
        <w:pStyle w:val="BodyText"/>
        <w:ind w:right="1"/>
        <w:jc w:val="both"/>
        <w:rPr>
          <w:rFonts w:ascii="Calibri" w:hAnsi="Calibri" w:cs="Calibri"/>
        </w:rPr>
      </w:pPr>
      <w:r w:rsidRPr="008D75E1">
        <w:rPr>
          <w:rFonts w:asciiTheme="minorHAnsi" w:hAnsiTheme="minorHAnsi" w:cstheme="minorBidi"/>
        </w:rPr>
        <w:t>Această contribuție trebuie acoperită din alte surse decât cele oferite de Proiect</w:t>
      </w:r>
      <w:r w:rsidR="004A221D" w:rsidRPr="008D75E1">
        <w:rPr>
          <w:rFonts w:asciiTheme="minorHAnsi" w:hAnsiTheme="minorHAnsi" w:cstheme="minorBidi"/>
        </w:rPr>
        <w:t>ul Tranziția Verde</w:t>
      </w:r>
      <w:r w:rsidRPr="008D75E1">
        <w:rPr>
          <w:rFonts w:asciiTheme="minorHAnsi" w:hAnsiTheme="minorHAnsi" w:cstheme="minorBidi"/>
        </w:rPr>
        <w:t xml:space="preserve">. Contribuția </w:t>
      </w:r>
      <w:r w:rsidR="004B3C8E" w:rsidRPr="008D75E1">
        <w:rPr>
          <w:rFonts w:asciiTheme="minorHAnsi" w:hAnsiTheme="minorHAnsi" w:cstheme="minorBidi"/>
        </w:rPr>
        <w:t xml:space="preserve">financiară a </w:t>
      </w:r>
      <w:r w:rsidR="00927E4E" w:rsidRPr="008D75E1">
        <w:rPr>
          <w:rFonts w:asciiTheme="minorHAnsi" w:hAnsiTheme="minorHAnsi" w:cstheme="minorBidi"/>
        </w:rPr>
        <w:t>solicitantului</w:t>
      </w:r>
      <w:r w:rsidRPr="008D75E1">
        <w:rPr>
          <w:rFonts w:asciiTheme="minorHAnsi" w:hAnsiTheme="minorHAnsi" w:cstheme="minorBidi"/>
        </w:rPr>
        <w:t xml:space="preserve"> va fi confirmată prin extras din contul bancar al </w:t>
      </w:r>
      <w:r w:rsidR="008525E9" w:rsidRPr="008D75E1">
        <w:rPr>
          <w:rFonts w:asciiTheme="minorHAnsi" w:hAnsiTheme="minorHAnsi" w:cstheme="minorBidi"/>
        </w:rPr>
        <w:t xml:space="preserve">companiei </w:t>
      </w:r>
      <w:r w:rsidR="00927E4E" w:rsidRPr="008D75E1">
        <w:rPr>
          <w:rFonts w:asciiTheme="minorHAnsi" w:hAnsiTheme="minorHAnsi" w:cstheme="minorBidi"/>
        </w:rPr>
        <w:t>solicitante sau alt document confirmativ</w:t>
      </w:r>
      <w:r w:rsidRPr="008D75E1">
        <w:rPr>
          <w:rFonts w:asciiTheme="minorHAnsi" w:hAnsiTheme="minorHAnsi" w:cstheme="minorBidi"/>
        </w:rPr>
        <w:t xml:space="preserve">. </w:t>
      </w:r>
    </w:p>
    <w:p w14:paraId="5D072BA7" w14:textId="77777777" w:rsidR="00255692" w:rsidRPr="008D75E1" w:rsidRDefault="00255692" w:rsidP="000F3C6D">
      <w:pPr>
        <w:jc w:val="both"/>
        <w:rPr>
          <w:rFonts w:ascii="Arial" w:hAnsi="Arial"/>
          <w:b/>
          <w:color w:val="4471C4"/>
          <w:spacing w:val="-2"/>
          <w:sz w:val="24"/>
        </w:rPr>
      </w:pPr>
    </w:p>
    <w:p w14:paraId="02824464" w14:textId="77777777" w:rsidR="00255692" w:rsidRPr="008D75E1" w:rsidRDefault="00255692" w:rsidP="000B4C96">
      <w:pPr>
        <w:ind w:left="115"/>
        <w:jc w:val="both"/>
        <w:rPr>
          <w:rFonts w:ascii="Arial" w:hAnsi="Arial"/>
          <w:b/>
          <w:color w:val="4471C4"/>
          <w:spacing w:val="-2"/>
          <w:sz w:val="24"/>
        </w:rPr>
      </w:pPr>
    </w:p>
    <w:p w14:paraId="47257841" w14:textId="0383221E" w:rsidR="008A1E5C" w:rsidRPr="008D75E1" w:rsidRDefault="008A1E5C" w:rsidP="000B4C96">
      <w:pPr>
        <w:ind w:left="115"/>
        <w:jc w:val="both"/>
        <w:rPr>
          <w:rFonts w:ascii="Arial" w:hAnsi="Arial"/>
          <w:b/>
          <w:color w:val="4471C4"/>
          <w:spacing w:val="-2"/>
          <w:sz w:val="24"/>
        </w:rPr>
      </w:pPr>
      <w:r w:rsidRPr="008D75E1">
        <w:rPr>
          <w:rFonts w:ascii="Arial" w:hAnsi="Arial"/>
          <w:b/>
          <w:color w:val="4471C4"/>
          <w:spacing w:val="-2"/>
          <w:sz w:val="24"/>
        </w:rPr>
        <w:t>IV: CRITERII DE ELIGIBILITATE:</w:t>
      </w:r>
    </w:p>
    <w:p w14:paraId="475FB543" w14:textId="3DD20487" w:rsidR="00C418EC" w:rsidRPr="008D75E1" w:rsidRDefault="00C418EC" w:rsidP="00ED5292">
      <w:pPr>
        <w:pStyle w:val="BodyText"/>
        <w:spacing w:before="210"/>
        <w:ind w:right="389"/>
        <w:jc w:val="both"/>
        <w:rPr>
          <w:rFonts w:ascii="Calibri" w:hAnsi="Calibri" w:cs="Calibri"/>
        </w:rPr>
      </w:pPr>
      <w:r w:rsidRPr="008D75E1">
        <w:rPr>
          <w:rFonts w:ascii="Calibri" w:hAnsi="Calibri" w:cs="Calibri"/>
        </w:rPr>
        <w:t xml:space="preserve">Prezenta secțiune stabilește criteriile minime de eligibilitate care trebuie îndeplinite de </w:t>
      </w:r>
      <w:r w:rsidR="00ED5292" w:rsidRPr="008D75E1">
        <w:rPr>
          <w:rFonts w:ascii="Calibri" w:hAnsi="Calibri" w:cs="Calibri"/>
        </w:rPr>
        <w:t>solicitan</w:t>
      </w:r>
      <w:r w:rsidR="001D04B3" w:rsidRPr="008D75E1">
        <w:rPr>
          <w:rFonts w:ascii="Calibri" w:hAnsi="Calibri" w:cs="Calibri"/>
        </w:rPr>
        <w:t>ți</w:t>
      </w:r>
      <w:r w:rsidRPr="008D75E1">
        <w:rPr>
          <w:rFonts w:ascii="Calibri" w:hAnsi="Calibri" w:cs="Calibri"/>
        </w:rPr>
        <w:t xml:space="preserve"> pentru a putea participa la Programul de suport. Doar companiile care întrunesc toate criteriile de eligibilitate prezentate</w:t>
      </w:r>
      <w:r w:rsidR="00271534" w:rsidRPr="008D75E1">
        <w:rPr>
          <w:rFonts w:ascii="Calibri" w:hAnsi="Calibri" w:cs="Calibri"/>
        </w:rPr>
        <w:t xml:space="preserve"> în Tabelul 2</w:t>
      </w:r>
      <w:r w:rsidRPr="008D75E1">
        <w:rPr>
          <w:rFonts w:ascii="Calibri" w:hAnsi="Calibri" w:cs="Calibri"/>
        </w:rPr>
        <w:t xml:space="preserve"> vor fi considerate eligibile și vor fi supuse procesului de evaluare tehnică și financiară. Nerespectarea oricărui criteriu de eligibilitate va conduce la respingerea cererii de aplicare, fără a fi evaluată în etapa de punctaj.</w:t>
      </w:r>
    </w:p>
    <w:p w14:paraId="5FED9604" w14:textId="2412185D" w:rsidR="009D1622" w:rsidRPr="008D75E1" w:rsidRDefault="00C10551" w:rsidP="00395B02">
      <w:pPr>
        <w:pStyle w:val="BodyText"/>
        <w:spacing w:before="210"/>
        <w:ind w:left="115" w:right="389"/>
        <w:jc w:val="both"/>
        <w:rPr>
          <w:rFonts w:ascii="Calibri" w:hAnsi="Calibri" w:cs="Calibri"/>
          <w:b/>
          <w:bCs/>
          <w:i/>
          <w:iCs/>
        </w:rPr>
      </w:pPr>
      <w:r w:rsidRPr="008D75E1">
        <w:rPr>
          <w:rFonts w:ascii="Calibri" w:hAnsi="Calibri" w:cs="Calibri"/>
          <w:b/>
          <w:bCs/>
          <w:i/>
          <w:iCs/>
        </w:rPr>
        <w:t>Tabelul 2</w:t>
      </w:r>
    </w:p>
    <w:tbl>
      <w:tblPr>
        <w:tblStyle w:val="TableGrid"/>
        <w:tblW w:w="0" w:type="auto"/>
        <w:tblLook w:val="04A0" w:firstRow="1" w:lastRow="0" w:firstColumn="1" w:lastColumn="0" w:noHBand="0" w:noVBand="1"/>
      </w:tblPr>
      <w:tblGrid>
        <w:gridCol w:w="665"/>
        <w:gridCol w:w="7520"/>
        <w:gridCol w:w="649"/>
        <w:gridCol w:w="644"/>
      </w:tblGrid>
      <w:tr w:rsidR="00ED26C7" w:rsidRPr="008D75E1" w14:paraId="54251864" w14:textId="77777777" w:rsidTr="6D26EBE0">
        <w:trPr>
          <w:tblHeader/>
        </w:trPr>
        <w:tc>
          <w:tcPr>
            <w:tcW w:w="665" w:type="dxa"/>
          </w:tcPr>
          <w:p w14:paraId="7CBA1009" w14:textId="77777777" w:rsidR="00ED26C7" w:rsidRPr="008D75E1" w:rsidRDefault="00ED26C7" w:rsidP="00085CE5">
            <w:pPr>
              <w:pStyle w:val="BodyText"/>
              <w:spacing w:after="120"/>
              <w:ind w:right="141"/>
              <w:jc w:val="both"/>
              <w:rPr>
                <w:rFonts w:asciiTheme="minorHAnsi" w:hAnsiTheme="minorHAnsi" w:cstheme="minorHAnsi"/>
                <w:b/>
                <w:bCs/>
              </w:rPr>
            </w:pPr>
            <w:r w:rsidRPr="008D75E1">
              <w:rPr>
                <w:rFonts w:asciiTheme="minorHAnsi" w:hAnsiTheme="minorHAnsi" w:cstheme="minorHAnsi"/>
                <w:b/>
                <w:bCs/>
              </w:rPr>
              <w:t xml:space="preserve">Nr. </w:t>
            </w:r>
          </w:p>
        </w:tc>
        <w:tc>
          <w:tcPr>
            <w:tcW w:w="7520" w:type="dxa"/>
          </w:tcPr>
          <w:p w14:paraId="090627D4" w14:textId="77777777" w:rsidR="00ED26C7" w:rsidRPr="008D75E1" w:rsidRDefault="00ED26C7" w:rsidP="00085CE5">
            <w:pPr>
              <w:pStyle w:val="BodyText"/>
              <w:spacing w:after="120"/>
              <w:ind w:right="141"/>
              <w:jc w:val="both"/>
              <w:rPr>
                <w:rFonts w:asciiTheme="minorHAnsi" w:hAnsiTheme="minorHAnsi" w:cstheme="minorHAnsi"/>
                <w:b/>
                <w:bCs/>
              </w:rPr>
            </w:pPr>
            <w:r w:rsidRPr="008D75E1">
              <w:rPr>
                <w:rFonts w:asciiTheme="minorHAnsi" w:hAnsiTheme="minorHAnsi" w:cstheme="minorHAnsi"/>
                <w:b/>
                <w:bCs/>
              </w:rPr>
              <w:t>Criteriu</w:t>
            </w:r>
          </w:p>
        </w:tc>
        <w:tc>
          <w:tcPr>
            <w:tcW w:w="649" w:type="dxa"/>
          </w:tcPr>
          <w:p w14:paraId="4C329B8C" w14:textId="77777777" w:rsidR="00ED26C7" w:rsidRPr="008D75E1" w:rsidRDefault="00ED26C7" w:rsidP="00085CE5">
            <w:pPr>
              <w:pStyle w:val="BodyText"/>
              <w:spacing w:after="120"/>
              <w:ind w:right="141"/>
              <w:jc w:val="both"/>
              <w:rPr>
                <w:rFonts w:asciiTheme="minorHAnsi" w:hAnsiTheme="minorHAnsi" w:cstheme="minorHAnsi"/>
                <w:b/>
                <w:bCs/>
              </w:rPr>
            </w:pPr>
            <w:r w:rsidRPr="008D75E1">
              <w:rPr>
                <w:rFonts w:asciiTheme="minorHAnsi" w:hAnsiTheme="minorHAnsi" w:cstheme="minorHAnsi"/>
                <w:b/>
                <w:bCs/>
              </w:rPr>
              <w:t>Da</w:t>
            </w:r>
          </w:p>
        </w:tc>
        <w:tc>
          <w:tcPr>
            <w:tcW w:w="644" w:type="dxa"/>
          </w:tcPr>
          <w:p w14:paraId="4C863827" w14:textId="77777777" w:rsidR="00ED26C7" w:rsidRPr="008D75E1" w:rsidRDefault="00ED26C7" w:rsidP="00085CE5">
            <w:pPr>
              <w:pStyle w:val="BodyText"/>
              <w:spacing w:after="120"/>
              <w:ind w:right="141"/>
              <w:jc w:val="both"/>
              <w:rPr>
                <w:rFonts w:asciiTheme="minorHAnsi" w:hAnsiTheme="minorHAnsi" w:cstheme="minorHAnsi"/>
                <w:b/>
                <w:bCs/>
              </w:rPr>
            </w:pPr>
            <w:r w:rsidRPr="008D75E1">
              <w:rPr>
                <w:rFonts w:asciiTheme="minorHAnsi" w:hAnsiTheme="minorHAnsi" w:cstheme="minorHAnsi"/>
                <w:b/>
                <w:bCs/>
              </w:rPr>
              <w:t>Nu</w:t>
            </w:r>
          </w:p>
        </w:tc>
      </w:tr>
      <w:tr w:rsidR="00ED26C7" w:rsidRPr="008D75E1" w14:paraId="130DDEE5" w14:textId="77777777" w:rsidTr="6D26EBE0">
        <w:trPr>
          <w:trHeight w:val="1026"/>
        </w:trPr>
        <w:tc>
          <w:tcPr>
            <w:tcW w:w="665" w:type="dxa"/>
          </w:tcPr>
          <w:p w14:paraId="2E25A792" w14:textId="77777777" w:rsidR="00ED26C7" w:rsidRPr="008D75E1" w:rsidRDefault="00ED26C7" w:rsidP="00085CE5">
            <w:pPr>
              <w:pStyle w:val="BodyText"/>
              <w:spacing w:after="120"/>
              <w:ind w:right="141"/>
              <w:jc w:val="both"/>
              <w:rPr>
                <w:rFonts w:asciiTheme="minorHAnsi" w:hAnsiTheme="minorHAnsi" w:cstheme="minorHAnsi"/>
              </w:rPr>
            </w:pPr>
            <w:r w:rsidRPr="008D75E1">
              <w:rPr>
                <w:rFonts w:asciiTheme="minorHAnsi" w:hAnsiTheme="minorHAnsi" w:cstheme="minorHAnsi"/>
              </w:rPr>
              <w:t>1.</w:t>
            </w:r>
          </w:p>
        </w:tc>
        <w:tc>
          <w:tcPr>
            <w:tcW w:w="7520" w:type="dxa"/>
          </w:tcPr>
          <w:p w14:paraId="759A4D73" w14:textId="64D0D243" w:rsidR="00ED26C7" w:rsidRPr="008D75E1" w:rsidRDefault="00CB5E0A" w:rsidP="005309F1">
            <w:pPr>
              <w:jc w:val="both"/>
              <w:rPr>
                <w:rFonts w:asciiTheme="minorHAnsi" w:hAnsiTheme="minorHAnsi" w:cstheme="minorHAnsi"/>
                <w:sz w:val="24"/>
                <w:szCs w:val="24"/>
              </w:rPr>
            </w:pPr>
            <w:r w:rsidRPr="008D75E1">
              <w:rPr>
                <w:rFonts w:asciiTheme="minorHAnsi" w:hAnsiTheme="minorHAnsi" w:cstheme="minorHAnsi"/>
                <w:sz w:val="24"/>
                <w:szCs w:val="24"/>
              </w:rPr>
              <w:t xml:space="preserve">Solicitantul </w:t>
            </w:r>
            <w:r w:rsidR="0093297C" w:rsidRPr="008D75E1">
              <w:rPr>
                <w:rFonts w:asciiTheme="minorHAnsi" w:hAnsiTheme="minorHAnsi" w:cstheme="minorHAnsi"/>
                <w:sz w:val="24"/>
                <w:szCs w:val="24"/>
              </w:rPr>
              <w:t xml:space="preserve">este o persoană juridică înregistrată în Republica Moldova, care desfășoară activități economice în domeniul gestionării deșeurilor de cel puțin </w:t>
            </w:r>
            <w:r w:rsidR="00B80ED4" w:rsidRPr="008D75E1">
              <w:rPr>
                <w:rFonts w:asciiTheme="minorHAnsi" w:hAnsiTheme="minorHAnsi" w:cstheme="minorHAnsi"/>
                <w:sz w:val="24"/>
                <w:szCs w:val="24"/>
              </w:rPr>
              <w:t>3</w:t>
            </w:r>
            <w:r w:rsidR="0093297C" w:rsidRPr="008D75E1">
              <w:rPr>
                <w:rFonts w:asciiTheme="minorHAnsi" w:hAnsiTheme="minorHAnsi" w:cstheme="minorHAnsi"/>
                <w:sz w:val="24"/>
                <w:szCs w:val="24"/>
              </w:rPr>
              <w:t xml:space="preserve"> ani, în conformitate cu legislația națională în vigoare.</w:t>
            </w:r>
          </w:p>
        </w:tc>
        <w:tc>
          <w:tcPr>
            <w:tcW w:w="649" w:type="dxa"/>
          </w:tcPr>
          <w:p w14:paraId="3B9A2492" w14:textId="77777777" w:rsidR="00ED26C7" w:rsidRPr="008D75E1" w:rsidRDefault="00ED26C7" w:rsidP="00085CE5">
            <w:pPr>
              <w:pStyle w:val="BodyText"/>
              <w:spacing w:after="120"/>
              <w:ind w:right="141"/>
              <w:jc w:val="both"/>
              <w:rPr>
                <w:rFonts w:asciiTheme="minorHAnsi" w:hAnsiTheme="minorHAnsi" w:cstheme="minorHAnsi"/>
              </w:rPr>
            </w:pPr>
          </w:p>
        </w:tc>
        <w:tc>
          <w:tcPr>
            <w:tcW w:w="644" w:type="dxa"/>
          </w:tcPr>
          <w:p w14:paraId="2379CF2E" w14:textId="77777777" w:rsidR="00ED26C7" w:rsidRPr="008D75E1" w:rsidRDefault="00ED26C7" w:rsidP="00085CE5">
            <w:pPr>
              <w:pStyle w:val="BodyText"/>
              <w:spacing w:after="120"/>
              <w:ind w:right="141"/>
              <w:jc w:val="both"/>
              <w:rPr>
                <w:rFonts w:asciiTheme="minorHAnsi" w:hAnsiTheme="minorHAnsi" w:cstheme="minorHAnsi"/>
              </w:rPr>
            </w:pPr>
          </w:p>
        </w:tc>
      </w:tr>
      <w:tr w:rsidR="00ED26C7" w:rsidRPr="008D75E1" w14:paraId="4E070CD6" w14:textId="77777777" w:rsidTr="6D26EBE0">
        <w:tc>
          <w:tcPr>
            <w:tcW w:w="665" w:type="dxa"/>
          </w:tcPr>
          <w:p w14:paraId="162CC019" w14:textId="77777777" w:rsidR="00ED26C7" w:rsidRPr="008D75E1" w:rsidRDefault="00ED26C7" w:rsidP="00085CE5">
            <w:pPr>
              <w:pStyle w:val="BodyText"/>
              <w:spacing w:after="120"/>
              <w:ind w:right="141"/>
              <w:jc w:val="both"/>
              <w:rPr>
                <w:rFonts w:asciiTheme="minorHAnsi" w:hAnsiTheme="minorHAnsi" w:cstheme="minorHAnsi"/>
              </w:rPr>
            </w:pPr>
            <w:r w:rsidRPr="008D75E1">
              <w:rPr>
                <w:rFonts w:asciiTheme="minorHAnsi" w:hAnsiTheme="minorHAnsi" w:cstheme="minorHAnsi"/>
              </w:rPr>
              <w:t>2.</w:t>
            </w:r>
          </w:p>
        </w:tc>
        <w:tc>
          <w:tcPr>
            <w:tcW w:w="7520" w:type="dxa"/>
          </w:tcPr>
          <w:p w14:paraId="4DD24ECE" w14:textId="7F435004" w:rsidR="00ED26C7" w:rsidRPr="008D75E1" w:rsidRDefault="00DE0957" w:rsidP="005309F1">
            <w:pPr>
              <w:jc w:val="both"/>
              <w:rPr>
                <w:rFonts w:asciiTheme="minorHAnsi" w:hAnsiTheme="minorHAnsi" w:cstheme="minorHAnsi"/>
                <w:sz w:val="24"/>
                <w:szCs w:val="24"/>
              </w:rPr>
            </w:pPr>
            <w:r w:rsidRPr="008D75E1">
              <w:rPr>
                <w:rFonts w:asciiTheme="minorHAnsi" w:hAnsiTheme="minorHAnsi" w:cstheme="minorHAnsi"/>
                <w:sz w:val="24"/>
                <w:szCs w:val="24"/>
              </w:rPr>
              <w:t xml:space="preserve">La momentul depunerii cererii, </w:t>
            </w:r>
            <w:r w:rsidR="005309F1" w:rsidRPr="008D75E1">
              <w:rPr>
                <w:rFonts w:asciiTheme="minorHAnsi" w:hAnsiTheme="minorHAnsi" w:cstheme="minorHAnsi"/>
                <w:sz w:val="24"/>
                <w:szCs w:val="24"/>
              </w:rPr>
              <w:t>solicitantul</w:t>
            </w:r>
            <w:r w:rsidRPr="008D75E1">
              <w:rPr>
                <w:rFonts w:asciiTheme="minorHAnsi" w:hAnsiTheme="minorHAnsi" w:cstheme="minorHAnsi"/>
                <w:sz w:val="24"/>
                <w:szCs w:val="24"/>
              </w:rPr>
              <w:t xml:space="preserve"> deține o autorizație valabilă pentru colectarea și/sau transportarea deșeurilor, emisă de Agenția de Mediu, și se angajează ca, anterior punerii în funcțiune a instalației, să obțină autorizația de mediu sau autorizația integrată de mediu necesară </w:t>
            </w:r>
            <w:r w:rsidRPr="008D75E1">
              <w:rPr>
                <w:rFonts w:asciiTheme="minorHAnsi" w:hAnsiTheme="minorHAnsi" w:cstheme="minorHAnsi"/>
                <w:sz w:val="24"/>
                <w:szCs w:val="24"/>
              </w:rPr>
              <w:lastRenderedPageBreak/>
              <w:t>pentru desfășurarea activităților de reciclare și gestionare a deșeurilor.</w:t>
            </w:r>
          </w:p>
        </w:tc>
        <w:tc>
          <w:tcPr>
            <w:tcW w:w="649" w:type="dxa"/>
          </w:tcPr>
          <w:p w14:paraId="182618DE" w14:textId="77777777" w:rsidR="00ED26C7" w:rsidRPr="008D75E1" w:rsidRDefault="00ED26C7" w:rsidP="00085CE5">
            <w:pPr>
              <w:pStyle w:val="BodyText"/>
              <w:spacing w:after="120"/>
              <w:ind w:right="141"/>
              <w:jc w:val="both"/>
              <w:rPr>
                <w:rFonts w:asciiTheme="minorHAnsi" w:hAnsiTheme="minorHAnsi" w:cstheme="minorHAnsi"/>
              </w:rPr>
            </w:pPr>
          </w:p>
        </w:tc>
        <w:tc>
          <w:tcPr>
            <w:tcW w:w="644" w:type="dxa"/>
          </w:tcPr>
          <w:p w14:paraId="0894C2EF" w14:textId="77777777" w:rsidR="00ED26C7" w:rsidRPr="008D75E1" w:rsidRDefault="00ED26C7" w:rsidP="00085CE5">
            <w:pPr>
              <w:pStyle w:val="BodyText"/>
              <w:spacing w:after="120"/>
              <w:ind w:right="141"/>
              <w:jc w:val="both"/>
              <w:rPr>
                <w:rFonts w:asciiTheme="minorHAnsi" w:hAnsiTheme="minorHAnsi" w:cstheme="minorHAnsi"/>
              </w:rPr>
            </w:pPr>
          </w:p>
        </w:tc>
      </w:tr>
      <w:tr w:rsidR="00ED26C7" w:rsidRPr="008D75E1" w14:paraId="6DB10C07" w14:textId="77777777" w:rsidTr="6D26EBE0">
        <w:trPr>
          <w:trHeight w:val="1107"/>
        </w:trPr>
        <w:tc>
          <w:tcPr>
            <w:tcW w:w="665" w:type="dxa"/>
          </w:tcPr>
          <w:p w14:paraId="62C585B2" w14:textId="77777777" w:rsidR="00ED26C7" w:rsidRPr="008D75E1" w:rsidRDefault="00ED26C7" w:rsidP="00085CE5">
            <w:pPr>
              <w:pStyle w:val="BodyText"/>
              <w:spacing w:after="120"/>
              <w:ind w:right="141"/>
              <w:jc w:val="both"/>
              <w:rPr>
                <w:rFonts w:asciiTheme="minorHAnsi" w:hAnsiTheme="minorHAnsi" w:cstheme="minorHAnsi"/>
              </w:rPr>
            </w:pPr>
            <w:r w:rsidRPr="008D75E1">
              <w:rPr>
                <w:rFonts w:asciiTheme="minorHAnsi" w:hAnsiTheme="minorHAnsi" w:cstheme="minorHAnsi"/>
              </w:rPr>
              <w:t>3.</w:t>
            </w:r>
          </w:p>
          <w:p w14:paraId="7F84488D" w14:textId="77777777" w:rsidR="00506CE3" w:rsidRPr="008D75E1" w:rsidRDefault="00506CE3" w:rsidP="00085CE5">
            <w:pPr>
              <w:pStyle w:val="BodyText"/>
              <w:spacing w:after="120"/>
              <w:ind w:right="141"/>
              <w:jc w:val="both"/>
              <w:rPr>
                <w:rFonts w:asciiTheme="minorHAnsi" w:hAnsiTheme="minorHAnsi" w:cstheme="minorHAnsi"/>
              </w:rPr>
            </w:pPr>
          </w:p>
        </w:tc>
        <w:tc>
          <w:tcPr>
            <w:tcW w:w="7520" w:type="dxa"/>
          </w:tcPr>
          <w:p w14:paraId="10E04F1F" w14:textId="2A52A2DC" w:rsidR="00ED26C7" w:rsidRPr="008D75E1" w:rsidRDefault="00384211" w:rsidP="00384211">
            <w:pPr>
              <w:jc w:val="both"/>
              <w:rPr>
                <w:rFonts w:ascii="Calibri" w:hAnsi="Calibri" w:cs="Calibri"/>
                <w:sz w:val="24"/>
                <w:szCs w:val="24"/>
              </w:rPr>
            </w:pPr>
            <w:r w:rsidRPr="008D75E1">
              <w:rPr>
                <w:rFonts w:ascii="Calibri" w:hAnsi="Calibri" w:cs="Calibri"/>
                <w:sz w:val="24"/>
                <w:szCs w:val="24"/>
              </w:rPr>
              <w:t>Solicitantul</w:t>
            </w:r>
            <w:r w:rsidR="003501B4" w:rsidRPr="008D75E1">
              <w:rPr>
                <w:rFonts w:ascii="Calibri" w:hAnsi="Calibri" w:cs="Calibri"/>
                <w:sz w:val="24"/>
                <w:szCs w:val="24"/>
              </w:rPr>
              <w:t xml:space="preserve"> nu a fost sancționat pentru încălcări grave ale legislației de mediu și nu înregistrează neconformități majore de mediu în ultimii 3 ani anteriori depunerii cererii de aplicare</w:t>
            </w:r>
          </w:p>
        </w:tc>
        <w:tc>
          <w:tcPr>
            <w:tcW w:w="649" w:type="dxa"/>
          </w:tcPr>
          <w:p w14:paraId="08482285" w14:textId="77777777" w:rsidR="00ED26C7" w:rsidRPr="008D75E1" w:rsidRDefault="00ED26C7" w:rsidP="00085CE5">
            <w:pPr>
              <w:pStyle w:val="BodyText"/>
              <w:spacing w:after="120"/>
              <w:ind w:right="141"/>
              <w:jc w:val="both"/>
              <w:rPr>
                <w:rFonts w:asciiTheme="minorHAnsi" w:hAnsiTheme="minorHAnsi" w:cstheme="minorHAnsi"/>
              </w:rPr>
            </w:pPr>
          </w:p>
        </w:tc>
        <w:tc>
          <w:tcPr>
            <w:tcW w:w="644" w:type="dxa"/>
          </w:tcPr>
          <w:p w14:paraId="5260FC04" w14:textId="77777777" w:rsidR="00ED26C7" w:rsidRPr="008D75E1" w:rsidRDefault="00ED26C7" w:rsidP="00085CE5">
            <w:pPr>
              <w:pStyle w:val="BodyText"/>
              <w:spacing w:after="120"/>
              <w:ind w:right="141"/>
              <w:jc w:val="both"/>
              <w:rPr>
                <w:rFonts w:asciiTheme="minorHAnsi" w:hAnsiTheme="minorHAnsi" w:cstheme="minorHAnsi"/>
              </w:rPr>
            </w:pPr>
          </w:p>
        </w:tc>
      </w:tr>
      <w:tr w:rsidR="00ED26C7" w:rsidRPr="008D75E1" w14:paraId="0995CF89" w14:textId="77777777" w:rsidTr="6D26EBE0">
        <w:tc>
          <w:tcPr>
            <w:tcW w:w="665" w:type="dxa"/>
          </w:tcPr>
          <w:p w14:paraId="3C275BEF" w14:textId="4632FA8C" w:rsidR="00ED26C7" w:rsidRPr="008D75E1" w:rsidRDefault="009D4D5B" w:rsidP="00085CE5">
            <w:pPr>
              <w:pStyle w:val="BodyText"/>
              <w:spacing w:after="120"/>
              <w:ind w:right="141"/>
              <w:jc w:val="both"/>
              <w:rPr>
                <w:rFonts w:asciiTheme="minorHAnsi" w:hAnsiTheme="minorHAnsi" w:cstheme="minorHAnsi"/>
              </w:rPr>
            </w:pPr>
            <w:r>
              <w:rPr>
                <w:rFonts w:asciiTheme="minorHAnsi" w:hAnsiTheme="minorHAnsi" w:cstheme="minorHAnsi"/>
              </w:rPr>
              <w:t>4</w:t>
            </w:r>
            <w:r w:rsidR="00ED26C7" w:rsidRPr="008D75E1">
              <w:rPr>
                <w:rFonts w:asciiTheme="minorHAnsi" w:hAnsiTheme="minorHAnsi" w:cstheme="minorHAnsi"/>
              </w:rPr>
              <w:t>.</w:t>
            </w:r>
          </w:p>
        </w:tc>
        <w:tc>
          <w:tcPr>
            <w:tcW w:w="7520" w:type="dxa"/>
          </w:tcPr>
          <w:p w14:paraId="5BA7B028" w14:textId="1F62A165" w:rsidR="00506CE3" w:rsidRPr="008D75E1" w:rsidRDefault="00384211" w:rsidP="00384211">
            <w:pPr>
              <w:jc w:val="both"/>
              <w:rPr>
                <w:rFonts w:ascii="Calibri" w:hAnsi="Calibri" w:cs="Calibri"/>
                <w:sz w:val="24"/>
                <w:szCs w:val="24"/>
              </w:rPr>
            </w:pPr>
            <w:r w:rsidRPr="6D26EBE0">
              <w:rPr>
                <w:rFonts w:ascii="Calibri" w:hAnsi="Calibri" w:cs="Calibri"/>
                <w:sz w:val="24"/>
                <w:szCs w:val="24"/>
              </w:rPr>
              <w:t xml:space="preserve">Solicitantul </w:t>
            </w:r>
            <w:r w:rsidR="009726A1" w:rsidRPr="6D26EBE0">
              <w:rPr>
                <w:rFonts w:ascii="Calibri" w:hAnsi="Calibri" w:cs="Calibri"/>
                <w:sz w:val="24"/>
                <w:szCs w:val="24"/>
              </w:rPr>
              <w:t xml:space="preserve">nu are datorii la Bugetul de Stat și </w:t>
            </w:r>
            <w:r w:rsidR="00506CE3" w:rsidRPr="6D26EBE0">
              <w:rPr>
                <w:rFonts w:ascii="Calibri" w:hAnsi="Calibri" w:cs="Calibri"/>
                <w:sz w:val="24"/>
                <w:szCs w:val="24"/>
              </w:rPr>
              <w:t>nu se află în procedură de insolvabilitate, faliment, dizolvare și nu este implicat în litigii majore care ar putea afecta implementarea proiectului.</w:t>
            </w:r>
          </w:p>
          <w:p w14:paraId="4CFEAF2C" w14:textId="3694E50B" w:rsidR="00ED26C7" w:rsidRPr="008D75E1" w:rsidRDefault="00ED26C7" w:rsidP="00085CE5">
            <w:pPr>
              <w:shd w:val="clear" w:color="auto" w:fill="FFFFFF" w:themeFill="background1"/>
              <w:snapToGrid w:val="0"/>
              <w:spacing w:line="288" w:lineRule="auto"/>
              <w:jc w:val="both"/>
              <w:rPr>
                <w:rFonts w:cstheme="minorHAnsi"/>
                <w:sz w:val="24"/>
                <w:szCs w:val="24"/>
              </w:rPr>
            </w:pPr>
          </w:p>
        </w:tc>
        <w:tc>
          <w:tcPr>
            <w:tcW w:w="649" w:type="dxa"/>
          </w:tcPr>
          <w:p w14:paraId="61931289" w14:textId="77777777" w:rsidR="00ED26C7" w:rsidRPr="008D75E1" w:rsidRDefault="00ED26C7" w:rsidP="00085CE5">
            <w:pPr>
              <w:pStyle w:val="BodyText"/>
              <w:spacing w:after="120"/>
              <w:ind w:right="141"/>
              <w:jc w:val="both"/>
              <w:rPr>
                <w:rFonts w:asciiTheme="minorHAnsi" w:hAnsiTheme="minorHAnsi" w:cstheme="minorHAnsi"/>
              </w:rPr>
            </w:pPr>
          </w:p>
        </w:tc>
        <w:tc>
          <w:tcPr>
            <w:tcW w:w="644" w:type="dxa"/>
          </w:tcPr>
          <w:p w14:paraId="623AECA8" w14:textId="77777777" w:rsidR="00ED26C7" w:rsidRPr="008D75E1" w:rsidRDefault="00ED26C7" w:rsidP="00085CE5">
            <w:pPr>
              <w:pStyle w:val="BodyText"/>
              <w:spacing w:after="120"/>
              <w:ind w:right="141"/>
              <w:jc w:val="both"/>
              <w:rPr>
                <w:rFonts w:asciiTheme="minorHAnsi" w:hAnsiTheme="minorHAnsi" w:cstheme="minorHAnsi"/>
              </w:rPr>
            </w:pPr>
          </w:p>
        </w:tc>
      </w:tr>
      <w:tr w:rsidR="00ED26C7" w:rsidRPr="008D75E1" w14:paraId="6C6C677E" w14:textId="77777777" w:rsidTr="6D26EBE0">
        <w:tc>
          <w:tcPr>
            <w:tcW w:w="665" w:type="dxa"/>
          </w:tcPr>
          <w:p w14:paraId="6A9C8404" w14:textId="4214B79D" w:rsidR="00ED26C7" w:rsidRPr="008D75E1" w:rsidRDefault="009D4D5B" w:rsidP="00085CE5">
            <w:pPr>
              <w:pStyle w:val="BodyText"/>
              <w:spacing w:after="120"/>
              <w:ind w:right="141"/>
              <w:jc w:val="both"/>
              <w:rPr>
                <w:rFonts w:asciiTheme="minorHAnsi" w:hAnsiTheme="minorHAnsi" w:cstheme="minorHAnsi"/>
              </w:rPr>
            </w:pPr>
            <w:r>
              <w:rPr>
                <w:rFonts w:asciiTheme="minorHAnsi" w:hAnsiTheme="minorHAnsi" w:cstheme="minorHAnsi"/>
              </w:rPr>
              <w:t>5</w:t>
            </w:r>
            <w:r w:rsidR="00ED26C7" w:rsidRPr="008D75E1">
              <w:rPr>
                <w:rFonts w:asciiTheme="minorHAnsi" w:hAnsiTheme="minorHAnsi" w:cstheme="minorHAnsi"/>
              </w:rPr>
              <w:t>.</w:t>
            </w:r>
          </w:p>
        </w:tc>
        <w:tc>
          <w:tcPr>
            <w:tcW w:w="7520" w:type="dxa"/>
          </w:tcPr>
          <w:p w14:paraId="2E8C0038" w14:textId="77777777" w:rsidR="00ED26C7" w:rsidRPr="008D75E1" w:rsidRDefault="008E69FC" w:rsidP="00384211">
            <w:pPr>
              <w:jc w:val="both"/>
              <w:rPr>
                <w:rFonts w:asciiTheme="minorHAnsi" w:hAnsiTheme="minorHAnsi" w:cstheme="minorHAnsi"/>
                <w:sz w:val="24"/>
                <w:szCs w:val="24"/>
              </w:rPr>
            </w:pPr>
            <w:r w:rsidRPr="008D75E1">
              <w:rPr>
                <w:rFonts w:asciiTheme="minorHAnsi" w:hAnsiTheme="minorHAnsi" w:cstheme="minorHAnsi"/>
                <w:sz w:val="24"/>
                <w:szCs w:val="24"/>
              </w:rPr>
              <w:t xml:space="preserve">Solicitantul </w:t>
            </w:r>
            <w:r w:rsidR="00ED26C7" w:rsidRPr="008D75E1">
              <w:rPr>
                <w:rFonts w:asciiTheme="minorHAnsi" w:hAnsiTheme="minorHAnsi" w:cstheme="minorHAnsi"/>
                <w:sz w:val="24"/>
                <w:szCs w:val="24"/>
              </w:rPr>
              <w:t xml:space="preserve">prezintă </w:t>
            </w:r>
            <w:bookmarkStart w:id="3" w:name="_Hlk161747727"/>
            <w:r w:rsidR="00ED26C7" w:rsidRPr="008D75E1">
              <w:rPr>
                <w:rFonts w:asciiTheme="minorHAnsi" w:hAnsiTheme="minorHAnsi" w:cstheme="minorHAnsi"/>
                <w:sz w:val="24"/>
                <w:szCs w:val="24"/>
              </w:rPr>
              <w:t xml:space="preserve">extrasul din Registrul bunurilor imobile care atestă dreptul de proprietate asupra imobilului în care se desfășoară activitatea sau copia Contractului de locațiune/arendă a imobilului în care se desfășoară activitatea înregistrat in modul </w:t>
            </w:r>
            <w:r w:rsidRPr="008D75E1">
              <w:rPr>
                <w:rFonts w:asciiTheme="minorHAnsi" w:hAnsiTheme="minorHAnsi" w:cstheme="minorHAnsi"/>
                <w:sz w:val="24"/>
                <w:szCs w:val="24"/>
              </w:rPr>
              <w:t>corespunzător</w:t>
            </w:r>
            <w:r w:rsidR="00ED26C7" w:rsidRPr="008D75E1">
              <w:rPr>
                <w:rFonts w:asciiTheme="minorHAnsi" w:hAnsiTheme="minorHAnsi" w:cstheme="minorHAnsi"/>
                <w:sz w:val="24"/>
                <w:szCs w:val="24"/>
              </w:rPr>
              <w:t xml:space="preserve"> la </w:t>
            </w:r>
            <w:bookmarkEnd w:id="3"/>
            <w:r w:rsidR="009726A1" w:rsidRPr="008D75E1">
              <w:rPr>
                <w:rFonts w:asciiTheme="minorHAnsi" w:hAnsiTheme="minorHAnsi" w:cstheme="minorHAnsi"/>
                <w:sz w:val="24"/>
                <w:szCs w:val="24"/>
              </w:rPr>
              <w:t>ASP</w:t>
            </w:r>
          </w:p>
          <w:p w14:paraId="118172E9" w14:textId="6FC3FBB7" w:rsidR="008E69FC" w:rsidRPr="008D75E1" w:rsidRDefault="008E69FC" w:rsidP="00384211">
            <w:pPr>
              <w:jc w:val="both"/>
              <w:rPr>
                <w:rFonts w:asciiTheme="minorHAnsi" w:hAnsiTheme="minorHAnsi" w:cstheme="minorHAnsi"/>
                <w:sz w:val="24"/>
                <w:szCs w:val="24"/>
                <w:highlight w:val="yellow"/>
              </w:rPr>
            </w:pPr>
          </w:p>
        </w:tc>
        <w:tc>
          <w:tcPr>
            <w:tcW w:w="649" w:type="dxa"/>
          </w:tcPr>
          <w:p w14:paraId="2E2205E0" w14:textId="77777777" w:rsidR="00ED26C7" w:rsidRPr="008D75E1" w:rsidRDefault="00ED26C7" w:rsidP="00085CE5">
            <w:pPr>
              <w:pStyle w:val="BodyText"/>
              <w:spacing w:after="120"/>
              <w:ind w:right="141"/>
              <w:jc w:val="both"/>
              <w:rPr>
                <w:rFonts w:asciiTheme="minorHAnsi" w:hAnsiTheme="minorHAnsi" w:cstheme="minorHAnsi"/>
              </w:rPr>
            </w:pPr>
          </w:p>
        </w:tc>
        <w:tc>
          <w:tcPr>
            <w:tcW w:w="644" w:type="dxa"/>
          </w:tcPr>
          <w:p w14:paraId="6A4822D0" w14:textId="77777777" w:rsidR="00ED26C7" w:rsidRPr="008D75E1" w:rsidRDefault="00ED26C7" w:rsidP="00085CE5">
            <w:pPr>
              <w:pStyle w:val="BodyText"/>
              <w:spacing w:after="120"/>
              <w:ind w:right="141"/>
              <w:jc w:val="both"/>
              <w:rPr>
                <w:rFonts w:asciiTheme="minorHAnsi" w:hAnsiTheme="minorHAnsi" w:cstheme="minorHAnsi"/>
              </w:rPr>
            </w:pPr>
          </w:p>
        </w:tc>
      </w:tr>
      <w:tr w:rsidR="00ED26C7" w:rsidRPr="008D75E1" w14:paraId="6ADD3649" w14:textId="77777777" w:rsidTr="6D26EBE0">
        <w:tc>
          <w:tcPr>
            <w:tcW w:w="665" w:type="dxa"/>
          </w:tcPr>
          <w:p w14:paraId="6E74A897" w14:textId="146B6D65" w:rsidR="00ED26C7" w:rsidRPr="008D75E1" w:rsidRDefault="009D4D5B" w:rsidP="00085CE5">
            <w:pPr>
              <w:pStyle w:val="BodyText"/>
              <w:spacing w:after="120"/>
              <w:ind w:right="141"/>
              <w:jc w:val="both"/>
              <w:rPr>
                <w:rFonts w:asciiTheme="minorHAnsi" w:hAnsiTheme="minorHAnsi" w:cstheme="minorHAnsi"/>
              </w:rPr>
            </w:pPr>
            <w:r>
              <w:rPr>
                <w:rFonts w:asciiTheme="minorHAnsi" w:hAnsiTheme="minorHAnsi" w:cstheme="minorHAnsi"/>
              </w:rPr>
              <w:t>6</w:t>
            </w:r>
            <w:r w:rsidR="00ED26C7" w:rsidRPr="008D75E1">
              <w:rPr>
                <w:rFonts w:asciiTheme="minorHAnsi" w:hAnsiTheme="minorHAnsi" w:cstheme="minorHAnsi"/>
              </w:rPr>
              <w:t>.</w:t>
            </w:r>
          </w:p>
        </w:tc>
        <w:tc>
          <w:tcPr>
            <w:tcW w:w="7520" w:type="dxa"/>
          </w:tcPr>
          <w:p w14:paraId="0C74AD42" w14:textId="13D19991" w:rsidR="00ED26C7" w:rsidRPr="008D75E1" w:rsidRDefault="00ED26C7" w:rsidP="008E69FC">
            <w:pPr>
              <w:jc w:val="both"/>
              <w:rPr>
                <w:rFonts w:asciiTheme="minorHAnsi" w:hAnsiTheme="minorHAnsi" w:cstheme="minorHAnsi"/>
                <w:sz w:val="24"/>
                <w:szCs w:val="24"/>
              </w:rPr>
            </w:pPr>
            <w:r w:rsidRPr="008D75E1">
              <w:rPr>
                <w:rFonts w:asciiTheme="minorHAnsi" w:hAnsiTheme="minorHAnsi" w:cstheme="minorHAnsi"/>
                <w:sz w:val="24"/>
                <w:szCs w:val="24"/>
              </w:rPr>
              <w:t xml:space="preserve">Proiectul </w:t>
            </w:r>
            <w:r w:rsidR="00486C31" w:rsidRPr="008D75E1">
              <w:rPr>
                <w:rFonts w:asciiTheme="minorHAnsi" w:hAnsiTheme="minorHAnsi" w:cstheme="minorHAnsi"/>
                <w:sz w:val="24"/>
                <w:szCs w:val="24"/>
              </w:rPr>
              <w:t xml:space="preserve">este fezabil din punct de vedere tehnic și </w:t>
            </w:r>
            <w:r w:rsidRPr="008D75E1">
              <w:rPr>
                <w:rFonts w:asciiTheme="minorHAnsi" w:hAnsiTheme="minorHAnsi" w:cstheme="minorHAnsi"/>
                <w:sz w:val="24"/>
                <w:szCs w:val="24"/>
              </w:rPr>
              <w:t>se refera la una din categoriile de echipamente și servicii eligibile pentru finanțare</w:t>
            </w:r>
            <w:r w:rsidR="00486C31" w:rsidRPr="008D75E1">
              <w:rPr>
                <w:rFonts w:asciiTheme="minorHAnsi" w:hAnsiTheme="minorHAnsi" w:cstheme="minorHAnsi"/>
                <w:sz w:val="24"/>
                <w:szCs w:val="24"/>
              </w:rPr>
              <w:t xml:space="preserve"> (prezentate în Tabelul 1)</w:t>
            </w:r>
            <w:r w:rsidR="00BA7E88" w:rsidRPr="008D75E1">
              <w:rPr>
                <w:rFonts w:asciiTheme="minorHAnsi" w:hAnsiTheme="minorHAnsi" w:cstheme="minorHAnsi"/>
                <w:sz w:val="24"/>
                <w:szCs w:val="24"/>
              </w:rPr>
              <w:t>, adecvate tipurilor și volumelor de deșeuri gestionate și corelate cu capacitățile existente sau planificate</w:t>
            </w:r>
            <w:r w:rsidRPr="008D75E1">
              <w:rPr>
                <w:rFonts w:asciiTheme="minorHAnsi" w:hAnsiTheme="minorHAnsi" w:cstheme="minorHAnsi"/>
                <w:sz w:val="24"/>
                <w:szCs w:val="24"/>
              </w:rPr>
              <w:t xml:space="preserve"> </w:t>
            </w:r>
          </w:p>
        </w:tc>
        <w:tc>
          <w:tcPr>
            <w:tcW w:w="649" w:type="dxa"/>
          </w:tcPr>
          <w:p w14:paraId="73276EF3" w14:textId="77777777" w:rsidR="00ED26C7" w:rsidRPr="008D75E1" w:rsidRDefault="00ED26C7" w:rsidP="00085CE5">
            <w:pPr>
              <w:pStyle w:val="BodyText"/>
              <w:spacing w:after="120"/>
              <w:ind w:right="141"/>
              <w:jc w:val="both"/>
              <w:rPr>
                <w:rFonts w:asciiTheme="minorHAnsi" w:hAnsiTheme="minorHAnsi" w:cstheme="minorHAnsi"/>
              </w:rPr>
            </w:pPr>
          </w:p>
        </w:tc>
        <w:tc>
          <w:tcPr>
            <w:tcW w:w="644" w:type="dxa"/>
          </w:tcPr>
          <w:p w14:paraId="4AD86666" w14:textId="77777777" w:rsidR="00ED26C7" w:rsidRPr="008D75E1" w:rsidRDefault="00ED26C7" w:rsidP="00085CE5">
            <w:pPr>
              <w:pStyle w:val="BodyText"/>
              <w:spacing w:after="120"/>
              <w:ind w:right="141"/>
              <w:jc w:val="both"/>
              <w:rPr>
                <w:rFonts w:asciiTheme="minorHAnsi" w:hAnsiTheme="minorHAnsi" w:cstheme="minorHAnsi"/>
              </w:rPr>
            </w:pPr>
          </w:p>
        </w:tc>
      </w:tr>
      <w:tr w:rsidR="00ED26C7" w:rsidRPr="008D75E1" w14:paraId="000BEDAF" w14:textId="77777777" w:rsidTr="6D26EBE0">
        <w:tc>
          <w:tcPr>
            <w:tcW w:w="665" w:type="dxa"/>
          </w:tcPr>
          <w:p w14:paraId="4378898D" w14:textId="4177CE46" w:rsidR="00ED26C7" w:rsidRPr="008D75E1" w:rsidRDefault="009D4D5B" w:rsidP="00085CE5">
            <w:pPr>
              <w:pStyle w:val="BodyText"/>
              <w:spacing w:after="120"/>
              <w:ind w:right="141"/>
              <w:jc w:val="both"/>
              <w:rPr>
                <w:rFonts w:asciiTheme="minorHAnsi" w:hAnsiTheme="minorHAnsi" w:cstheme="minorHAnsi"/>
              </w:rPr>
            </w:pPr>
            <w:r>
              <w:rPr>
                <w:rFonts w:asciiTheme="minorHAnsi" w:hAnsiTheme="minorHAnsi" w:cstheme="minorHAnsi"/>
              </w:rPr>
              <w:t>7</w:t>
            </w:r>
            <w:r w:rsidR="00ED26C7" w:rsidRPr="008D75E1">
              <w:rPr>
                <w:rFonts w:asciiTheme="minorHAnsi" w:hAnsiTheme="minorHAnsi" w:cstheme="minorHAnsi"/>
              </w:rPr>
              <w:t>.</w:t>
            </w:r>
          </w:p>
        </w:tc>
        <w:tc>
          <w:tcPr>
            <w:tcW w:w="7520" w:type="dxa"/>
          </w:tcPr>
          <w:p w14:paraId="02D1F7BE" w14:textId="1CC870DC" w:rsidR="00C8715D" w:rsidRPr="008D75E1" w:rsidRDefault="00B926DD" w:rsidP="008E69FC">
            <w:pPr>
              <w:jc w:val="both"/>
              <w:rPr>
                <w:rFonts w:asciiTheme="minorHAnsi" w:hAnsiTheme="minorHAnsi" w:cstheme="minorHAnsi"/>
                <w:sz w:val="24"/>
                <w:szCs w:val="24"/>
              </w:rPr>
            </w:pPr>
            <w:r w:rsidRPr="008D75E1">
              <w:rPr>
                <w:rFonts w:asciiTheme="minorHAnsi" w:hAnsiTheme="minorHAnsi" w:cstheme="minorHAnsi"/>
                <w:sz w:val="24"/>
                <w:szCs w:val="24"/>
              </w:rPr>
              <w:t>Solicitantul</w:t>
            </w:r>
            <w:r w:rsidR="00C8715D" w:rsidRPr="008D75E1">
              <w:rPr>
                <w:rFonts w:asciiTheme="minorHAnsi" w:hAnsiTheme="minorHAnsi" w:cstheme="minorHAnsi"/>
                <w:sz w:val="24"/>
                <w:szCs w:val="24"/>
              </w:rPr>
              <w:t xml:space="preserve"> demonstrează capacitatea de a asigura cofinanțarea obligatorie în proporție de minimum </w:t>
            </w:r>
            <w:r w:rsidR="00884587">
              <w:rPr>
                <w:rFonts w:asciiTheme="minorHAnsi" w:hAnsiTheme="minorHAnsi" w:cstheme="minorHAnsi"/>
                <w:sz w:val="24"/>
                <w:szCs w:val="24"/>
              </w:rPr>
              <w:t>10</w:t>
            </w:r>
            <w:r w:rsidR="00C8715D" w:rsidRPr="008D75E1">
              <w:rPr>
                <w:rFonts w:asciiTheme="minorHAnsi" w:hAnsiTheme="minorHAnsi" w:cstheme="minorHAnsi"/>
                <w:sz w:val="24"/>
                <w:szCs w:val="24"/>
              </w:rPr>
              <w:t xml:space="preserve">0% (raport 1:1) din valoarea </w:t>
            </w:r>
            <w:r w:rsidR="00DD3BA8">
              <w:rPr>
                <w:rFonts w:asciiTheme="minorHAnsi" w:hAnsiTheme="minorHAnsi" w:cstheme="minorHAnsi"/>
                <w:sz w:val="24"/>
                <w:szCs w:val="24"/>
              </w:rPr>
              <w:t xml:space="preserve">totală a </w:t>
            </w:r>
            <w:r w:rsidR="00C8715D" w:rsidRPr="008D75E1">
              <w:rPr>
                <w:rFonts w:asciiTheme="minorHAnsi" w:hAnsiTheme="minorHAnsi" w:cstheme="minorHAnsi"/>
                <w:sz w:val="24"/>
                <w:szCs w:val="24"/>
              </w:rPr>
              <w:t xml:space="preserve">sprijinului </w:t>
            </w:r>
            <w:r w:rsidR="00322D89">
              <w:rPr>
                <w:rFonts w:asciiTheme="minorHAnsi" w:hAnsiTheme="minorHAnsi" w:cstheme="minorHAnsi"/>
                <w:sz w:val="24"/>
                <w:szCs w:val="24"/>
              </w:rPr>
              <w:t xml:space="preserve">non-monetar </w:t>
            </w:r>
            <w:r w:rsidR="00C8715D" w:rsidRPr="008D75E1">
              <w:rPr>
                <w:rFonts w:asciiTheme="minorHAnsi" w:hAnsiTheme="minorHAnsi" w:cstheme="minorHAnsi"/>
                <w:sz w:val="24"/>
                <w:szCs w:val="24"/>
              </w:rPr>
              <w:t>acordat prin program, din surse legale și verificabile.</w:t>
            </w:r>
          </w:p>
          <w:p w14:paraId="0241C9F5" w14:textId="46F36762" w:rsidR="00ED26C7" w:rsidRPr="008D75E1" w:rsidRDefault="00ED26C7" w:rsidP="00085CE5">
            <w:pPr>
              <w:shd w:val="clear" w:color="auto" w:fill="FFFFFF" w:themeFill="background1"/>
              <w:snapToGrid w:val="0"/>
              <w:spacing w:line="288" w:lineRule="auto"/>
              <w:jc w:val="both"/>
              <w:rPr>
                <w:rFonts w:cstheme="minorHAnsi"/>
                <w:sz w:val="24"/>
                <w:szCs w:val="24"/>
              </w:rPr>
            </w:pPr>
          </w:p>
        </w:tc>
        <w:tc>
          <w:tcPr>
            <w:tcW w:w="649" w:type="dxa"/>
          </w:tcPr>
          <w:p w14:paraId="30ED666A" w14:textId="77777777" w:rsidR="00ED26C7" w:rsidRPr="008D75E1" w:rsidRDefault="00ED26C7" w:rsidP="00085CE5">
            <w:pPr>
              <w:pStyle w:val="BodyText"/>
              <w:spacing w:after="120"/>
              <w:ind w:right="141"/>
              <w:jc w:val="both"/>
              <w:rPr>
                <w:rFonts w:asciiTheme="minorHAnsi" w:hAnsiTheme="minorHAnsi" w:cstheme="minorHAnsi"/>
              </w:rPr>
            </w:pPr>
          </w:p>
        </w:tc>
        <w:tc>
          <w:tcPr>
            <w:tcW w:w="644" w:type="dxa"/>
          </w:tcPr>
          <w:p w14:paraId="1E7EC302" w14:textId="77777777" w:rsidR="00ED26C7" w:rsidRPr="008D75E1" w:rsidRDefault="00ED26C7" w:rsidP="00085CE5">
            <w:pPr>
              <w:pStyle w:val="BodyText"/>
              <w:spacing w:after="120"/>
              <w:ind w:right="141"/>
              <w:jc w:val="both"/>
              <w:rPr>
                <w:rFonts w:asciiTheme="minorHAnsi" w:hAnsiTheme="minorHAnsi" w:cstheme="minorHAnsi"/>
              </w:rPr>
            </w:pPr>
          </w:p>
        </w:tc>
      </w:tr>
      <w:tr w:rsidR="00ED26C7" w:rsidRPr="008D75E1" w14:paraId="519FCFEB" w14:textId="77777777" w:rsidTr="6D26EBE0">
        <w:tc>
          <w:tcPr>
            <w:tcW w:w="665" w:type="dxa"/>
          </w:tcPr>
          <w:p w14:paraId="64AA10C3" w14:textId="548D86AE" w:rsidR="00ED26C7" w:rsidRPr="008D75E1" w:rsidRDefault="009D4D5B" w:rsidP="00085CE5">
            <w:pPr>
              <w:pStyle w:val="BodyText"/>
              <w:spacing w:after="120"/>
              <w:ind w:right="141"/>
              <w:jc w:val="both"/>
              <w:rPr>
                <w:rFonts w:asciiTheme="minorHAnsi" w:hAnsiTheme="minorHAnsi" w:cstheme="minorHAnsi"/>
              </w:rPr>
            </w:pPr>
            <w:r>
              <w:rPr>
                <w:rFonts w:asciiTheme="minorHAnsi" w:hAnsiTheme="minorHAnsi" w:cstheme="minorHAnsi"/>
              </w:rPr>
              <w:t>8</w:t>
            </w:r>
            <w:r w:rsidR="00ED26C7" w:rsidRPr="008D75E1">
              <w:rPr>
                <w:rFonts w:asciiTheme="minorHAnsi" w:hAnsiTheme="minorHAnsi" w:cstheme="minorHAnsi"/>
              </w:rPr>
              <w:t>.</w:t>
            </w:r>
          </w:p>
        </w:tc>
        <w:tc>
          <w:tcPr>
            <w:tcW w:w="7520" w:type="dxa"/>
          </w:tcPr>
          <w:p w14:paraId="6B51FFE6" w14:textId="1F9317F8" w:rsidR="00ED26C7" w:rsidRPr="008D75E1" w:rsidRDefault="1F33B508" w:rsidP="2C743A94">
            <w:pPr>
              <w:shd w:val="clear" w:color="auto" w:fill="FFFFFF" w:themeFill="background1"/>
              <w:snapToGrid w:val="0"/>
              <w:spacing w:line="288" w:lineRule="auto"/>
              <w:jc w:val="both"/>
              <w:rPr>
                <w:rFonts w:asciiTheme="minorHAnsi" w:hAnsiTheme="minorHAnsi" w:cstheme="minorHAnsi"/>
                <w:sz w:val="24"/>
                <w:szCs w:val="24"/>
              </w:rPr>
            </w:pPr>
            <w:r w:rsidRPr="0039222F">
              <w:rPr>
                <w:rFonts w:asciiTheme="minorHAnsi" w:eastAsiaTheme="minorEastAsia" w:hAnsiTheme="minorHAnsi" w:cstheme="minorBidi"/>
                <w:sz w:val="24"/>
                <w:szCs w:val="24"/>
              </w:rPr>
              <w:t xml:space="preserve">Proiectul va fi implementat în maximum </w:t>
            </w:r>
            <w:r w:rsidR="50CA5FE0" w:rsidRPr="0039222F">
              <w:rPr>
                <w:rFonts w:asciiTheme="minorHAnsi" w:eastAsiaTheme="minorEastAsia" w:hAnsiTheme="minorHAnsi" w:cstheme="minorBidi"/>
                <w:sz w:val="24"/>
                <w:szCs w:val="24"/>
              </w:rPr>
              <w:t>12</w:t>
            </w:r>
            <w:r w:rsidRPr="0039222F">
              <w:rPr>
                <w:rFonts w:asciiTheme="minorHAnsi" w:eastAsiaTheme="minorEastAsia" w:hAnsiTheme="minorHAnsi" w:cstheme="minorBidi"/>
                <w:sz w:val="24"/>
                <w:szCs w:val="24"/>
              </w:rPr>
              <w:t xml:space="preserve"> luni</w:t>
            </w:r>
          </w:p>
        </w:tc>
        <w:tc>
          <w:tcPr>
            <w:tcW w:w="649" w:type="dxa"/>
          </w:tcPr>
          <w:p w14:paraId="43D31A15" w14:textId="77777777" w:rsidR="00ED26C7" w:rsidRPr="008D75E1" w:rsidRDefault="00ED26C7" w:rsidP="00085CE5">
            <w:pPr>
              <w:pStyle w:val="BodyText"/>
              <w:spacing w:after="120"/>
              <w:ind w:right="141"/>
              <w:jc w:val="both"/>
              <w:rPr>
                <w:rFonts w:asciiTheme="minorHAnsi" w:hAnsiTheme="minorHAnsi" w:cstheme="minorHAnsi"/>
              </w:rPr>
            </w:pPr>
          </w:p>
        </w:tc>
        <w:tc>
          <w:tcPr>
            <w:tcW w:w="644" w:type="dxa"/>
          </w:tcPr>
          <w:p w14:paraId="149C7777" w14:textId="77777777" w:rsidR="00ED26C7" w:rsidRPr="008D75E1" w:rsidRDefault="00ED26C7" w:rsidP="00085CE5">
            <w:pPr>
              <w:pStyle w:val="BodyText"/>
              <w:spacing w:after="120"/>
              <w:ind w:right="141"/>
              <w:jc w:val="both"/>
              <w:rPr>
                <w:rFonts w:asciiTheme="minorHAnsi" w:hAnsiTheme="minorHAnsi" w:cstheme="minorHAnsi"/>
              </w:rPr>
            </w:pPr>
          </w:p>
        </w:tc>
      </w:tr>
    </w:tbl>
    <w:p w14:paraId="3F0920DF" w14:textId="77777777" w:rsidR="003B78BD" w:rsidRPr="008D75E1" w:rsidRDefault="003B78BD" w:rsidP="003B78BD">
      <w:pPr>
        <w:shd w:val="clear" w:color="auto" w:fill="FFFFFF" w:themeFill="background1"/>
        <w:snapToGrid w:val="0"/>
        <w:jc w:val="both"/>
        <w:rPr>
          <w:rFonts w:cstheme="minorHAnsi"/>
          <w:sz w:val="24"/>
          <w:szCs w:val="24"/>
        </w:rPr>
      </w:pPr>
    </w:p>
    <w:p w14:paraId="1B092FC1" w14:textId="26630024" w:rsidR="003B78BD" w:rsidRPr="008D75E1" w:rsidRDefault="003B78BD" w:rsidP="003B78BD">
      <w:pPr>
        <w:shd w:val="clear" w:color="auto" w:fill="FFFFFF" w:themeFill="background1"/>
        <w:snapToGrid w:val="0"/>
        <w:jc w:val="both"/>
        <w:rPr>
          <w:rFonts w:cstheme="minorHAnsi"/>
          <w:sz w:val="24"/>
          <w:szCs w:val="24"/>
        </w:rPr>
      </w:pPr>
      <w:r w:rsidRPr="008D75E1">
        <w:rPr>
          <w:rFonts w:cstheme="minorHAnsi"/>
          <w:sz w:val="24"/>
          <w:szCs w:val="24"/>
        </w:rPr>
        <w:t>În cazul în care propunerea de proiect depusă nu îndeplinește toate criteriile de eligibilitate, aceasta va fi considerată neeligibilă și, prin urmare, nu va fi evaluată de comisia de evaluare.</w:t>
      </w:r>
    </w:p>
    <w:p w14:paraId="4A79B1B1" w14:textId="77777777" w:rsidR="003B78BD" w:rsidRPr="008D75E1" w:rsidRDefault="003B78BD" w:rsidP="003B78BD">
      <w:pPr>
        <w:shd w:val="clear" w:color="auto" w:fill="FFFFFF" w:themeFill="background1"/>
        <w:snapToGrid w:val="0"/>
        <w:jc w:val="both"/>
        <w:rPr>
          <w:rFonts w:cstheme="minorHAnsi"/>
          <w:sz w:val="24"/>
          <w:szCs w:val="24"/>
        </w:rPr>
      </w:pPr>
    </w:p>
    <w:p w14:paraId="39A29E14" w14:textId="77777777" w:rsidR="003B78BD" w:rsidRPr="008D75E1" w:rsidRDefault="003B78BD" w:rsidP="003B78BD">
      <w:pPr>
        <w:pStyle w:val="BodyText"/>
        <w:spacing w:after="120"/>
        <w:ind w:right="141"/>
        <w:jc w:val="both"/>
        <w:rPr>
          <w:rFonts w:asciiTheme="minorHAnsi" w:hAnsiTheme="minorHAnsi" w:cstheme="minorHAnsi"/>
        </w:rPr>
      </w:pPr>
      <w:r w:rsidRPr="008D75E1">
        <w:rPr>
          <w:rFonts w:asciiTheme="minorHAnsi" w:hAnsiTheme="minorHAnsi" w:cstheme="minorHAnsi"/>
          <w:b/>
          <w:bCs/>
        </w:rPr>
        <w:t>Notă 1</w:t>
      </w:r>
      <w:r w:rsidRPr="008D75E1">
        <w:rPr>
          <w:rFonts w:asciiTheme="minorHAnsi" w:hAnsiTheme="minorHAnsi" w:cstheme="minorHAnsi"/>
        </w:rPr>
        <w:t xml:space="preserve">: </w:t>
      </w:r>
      <w:r w:rsidRPr="008D75E1">
        <w:rPr>
          <w:rFonts w:asciiTheme="minorHAnsi" w:hAnsiTheme="minorHAnsi" w:cstheme="minorHAnsi"/>
          <w:i/>
          <w:iCs/>
        </w:rPr>
        <w:t>Toate achizițiile în cadrul proiectelor selectate vor fi realizate de compania contractată de PNUD Moldova, cu implicarea beneficiarilor la toate etapele de selectare a serviciilor/bunurilor</w:t>
      </w:r>
      <w:r w:rsidRPr="008D75E1">
        <w:rPr>
          <w:rFonts w:asciiTheme="minorHAnsi" w:hAnsiTheme="minorHAnsi" w:cstheme="minorHAnsi"/>
        </w:rPr>
        <w:t xml:space="preserve">. </w:t>
      </w:r>
    </w:p>
    <w:p w14:paraId="2E9749BF" w14:textId="77777777" w:rsidR="003B78BD" w:rsidRPr="008D75E1" w:rsidRDefault="003B78BD" w:rsidP="003B78BD">
      <w:pPr>
        <w:pStyle w:val="BodyText"/>
        <w:spacing w:after="120"/>
        <w:ind w:right="141"/>
        <w:jc w:val="both"/>
        <w:rPr>
          <w:rFonts w:asciiTheme="minorHAnsi" w:hAnsiTheme="minorHAnsi" w:cstheme="minorHAnsi"/>
        </w:rPr>
      </w:pPr>
      <w:r w:rsidRPr="008D75E1">
        <w:rPr>
          <w:rFonts w:asciiTheme="minorHAnsi" w:hAnsiTheme="minorHAnsi" w:cstheme="minorHAnsi"/>
          <w:b/>
          <w:bCs/>
        </w:rPr>
        <w:t>Notă 2</w:t>
      </w:r>
      <w:r w:rsidRPr="008D75E1">
        <w:rPr>
          <w:rFonts w:asciiTheme="minorHAnsi" w:hAnsiTheme="minorHAnsi" w:cstheme="minorHAnsi"/>
        </w:rPr>
        <w:t xml:space="preserve">: </w:t>
      </w:r>
      <w:r w:rsidRPr="008D75E1">
        <w:rPr>
          <w:rFonts w:asciiTheme="minorHAnsi" w:hAnsiTheme="minorHAnsi" w:cstheme="minorHAnsi"/>
          <w:i/>
          <w:iCs/>
        </w:rPr>
        <w:t>Pentru finanțarea din partea PNUD se aplică TVA la cota zero.</w:t>
      </w:r>
    </w:p>
    <w:p w14:paraId="0CC18E31" w14:textId="77777777" w:rsidR="00304029" w:rsidRPr="008D75E1" w:rsidRDefault="00304029">
      <w:pPr>
        <w:pStyle w:val="BodyText"/>
        <w:spacing w:before="111"/>
      </w:pPr>
    </w:p>
    <w:p w14:paraId="7878A638" w14:textId="7644A2EA" w:rsidR="00304029" w:rsidRPr="008D75E1" w:rsidRDefault="003167AA">
      <w:pPr>
        <w:spacing w:before="1"/>
        <w:ind w:left="115"/>
        <w:jc w:val="both"/>
        <w:rPr>
          <w:rFonts w:ascii="Arial" w:hAnsi="Arial"/>
          <w:b/>
          <w:sz w:val="24"/>
          <w:szCs w:val="24"/>
        </w:rPr>
      </w:pPr>
      <w:bookmarkStart w:id="4" w:name="VIII:_Termeni_și_Modul_de_Aplicare:"/>
      <w:bookmarkEnd w:id="4"/>
      <w:r w:rsidRPr="008D75E1">
        <w:rPr>
          <w:rFonts w:ascii="Arial" w:hAnsi="Arial"/>
          <w:b/>
          <w:color w:val="4471C4"/>
          <w:sz w:val="24"/>
          <w:szCs w:val="24"/>
        </w:rPr>
        <w:t>VI:</w:t>
      </w:r>
      <w:r w:rsidRPr="008D75E1">
        <w:rPr>
          <w:rFonts w:ascii="Arial" w:hAnsi="Arial"/>
          <w:b/>
          <w:color w:val="4471C4"/>
          <w:spacing w:val="-17"/>
          <w:sz w:val="24"/>
          <w:szCs w:val="24"/>
        </w:rPr>
        <w:t xml:space="preserve"> </w:t>
      </w:r>
      <w:r w:rsidRPr="008D75E1">
        <w:rPr>
          <w:rFonts w:ascii="Arial" w:hAnsi="Arial"/>
          <w:b/>
          <w:color w:val="4471C4"/>
          <w:sz w:val="24"/>
          <w:szCs w:val="24"/>
        </w:rPr>
        <w:t>TERMENI</w:t>
      </w:r>
      <w:r w:rsidRPr="008D75E1">
        <w:rPr>
          <w:rFonts w:ascii="Arial" w:hAnsi="Arial"/>
          <w:b/>
          <w:color w:val="4471C4"/>
          <w:spacing w:val="-13"/>
          <w:sz w:val="24"/>
          <w:szCs w:val="24"/>
        </w:rPr>
        <w:t xml:space="preserve"> </w:t>
      </w:r>
      <w:r w:rsidRPr="008D75E1">
        <w:rPr>
          <w:rFonts w:ascii="Arial" w:hAnsi="Arial"/>
          <w:b/>
          <w:color w:val="4471C4"/>
          <w:sz w:val="24"/>
          <w:szCs w:val="24"/>
        </w:rPr>
        <w:t>ȘI</w:t>
      </w:r>
      <w:r w:rsidRPr="008D75E1">
        <w:rPr>
          <w:rFonts w:ascii="Arial" w:hAnsi="Arial"/>
          <w:b/>
          <w:color w:val="4471C4"/>
          <w:spacing w:val="-6"/>
          <w:sz w:val="24"/>
          <w:szCs w:val="24"/>
        </w:rPr>
        <w:t xml:space="preserve"> </w:t>
      </w:r>
      <w:r w:rsidRPr="008D75E1">
        <w:rPr>
          <w:rFonts w:ascii="Arial" w:hAnsi="Arial"/>
          <w:b/>
          <w:color w:val="4471C4"/>
          <w:sz w:val="24"/>
          <w:szCs w:val="24"/>
        </w:rPr>
        <w:t>MODUL</w:t>
      </w:r>
      <w:r w:rsidRPr="008D75E1">
        <w:rPr>
          <w:rFonts w:ascii="Arial" w:hAnsi="Arial"/>
          <w:b/>
          <w:color w:val="4471C4"/>
          <w:spacing w:val="-9"/>
          <w:sz w:val="24"/>
          <w:szCs w:val="24"/>
        </w:rPr>
        <w:t xml:space="preserve"> </w:t>
      </w:r>
      <w:r w:rsidRPr="008D75E1">
        <w:rPr>
          <w:rFonts w:ascii="Arial" w:hAnsi="Arial"/>
          <w:b/>
          <w:color w:val="4471C4"/>
          <w:sz w:val="24"/>
          <w:szCs w:val="24"/>
        </w:rPr>
        <w:t>DE</w:t>
      </w:r>
      <w:r w:rsidRPr="008D75E1">
        <w:rPr>
          <w:rFonts w:ascii="Arial" w:hAnsi="Arial"/>
          <w:b/>
          <w:color w:val="4471C4"/>
          <w:spacing w:val="-10"/>
          <w:sz w:val="24"/>
          <w:szCs w:val="24"/>
        </w:rPr>
        <w:t xml:space="preserve"> </w:t>
      </w:r>
      <w:r w:rsidRPr="008D75E1">
        <w:rPr>
          <w:rFonts w:ascii="Arial" w:hAnsi="Arial"/>
          <w:b/>
          <w:color w:val="4471C4"/>
          <w:spacing w:val="-2"/>
          <w:sz w:val="24"/>
          <w:szCs w:val="24"/>
        </w:rPr>
        <w:t>APLICARE:</w:t>
      </w:r>
    </w:p>
    <w:p w14:paraId="478DA9EE" w14:textId="77777777" w:rsidR="00304029" w:rsidRPr="008D75E1" w:rsidRDefault="00304029">
      <w:pPr>
        <w:pStyle w:val="BodyText"/>
        <w:spacing w:before="61"/>
        <w:rPr>
          <w:rFonts w:ascii="Arial"/>
          <w:b/>
          <w:sz w:val="19"/>
        </w:rPr>
      </w:pPr>
    </w:p>
    <w:p w14:paraId="20BCE568" w14:textId="6D39A01E" w:rsidR="00304029" w:rsidRPr="008D75E1" w:rsidRDefault="003167AA" w:rsidP="00D22FF1">
      <w:pPr>
        <w:pStyle w:val="BodyText"/>
        <w:ind w:left="115" w:right="399"/>
        <w:jc w:val="both"/>
        <w:rPr>
          <w:rFonts w:ascii="Calibri" w:hAnsi="Calibri" w:cs="Calibri"/>
        </w:rPr>
      </w:pPr>
      <w:r w:rsidRPr="008D75E1">
        <w:rPr>
          <w:rFonts w:ascii="Calibri" w:hAnsi="Calibri" w:cs="Calibri"/>
        </w:rPr>
        <w:t>Documentele de aplicare vor fi completate în limba română</w:t>
      </w:r>
      <w:r w:rsidR="00E831C8" w:rsidRPr="008D75E1">
        <w:rPr>
          <w:rFonts w:ascii="Calibri" w:hAnsi="Calibri" w:cs="Calibri"/>
        </w:rPr>
        <w:t xml:space="preserve"> </w:t>
      </w:r>
      <w:r w:rsidR="00CF0A79" w:rsidRPr="008D75E1">
        <w:rPr>
          <w:rFonts w:ascii="Calibri" w:hAnsi="Calibri" w:cs="Calibri"/>
        </w:rPr>
        <w:t>și</w:t>
      </w:r>
      <w:r w:rsidRPr="008D75E1">
        <w:rPr>
          <w:rFonts w:ascii="Calibri" w:hAnsi="Calibri" w:cs="Calibri"/>
        </w:rPr>
        <w:t xml:space="preserve"> informațiile solicitate vor fi prezentate conform Formularului model (Anexa A) și vor fi descrise clar și în corespundere cu solicitările din fiecare secțiune a documentului.</w:t>
      </w:r>
    </w:p>
    <w:p w14:paraId="0BE10260" w14:textId="77777777" w:rsidR="00304029" w:rsidRPr="008D75E1" w:rsidRDefault="00304029" w:rsidP="00D22FF1">
      <w:pPr>
        <w:pStyle w:val="BodyText"/>
        <w:spacing w:before="1"/>
        <w:jc w:val="both"/>
        <w:rPr>
          <w:rFonts w:ascii="Calibri" w:hAnsi="Calibri" w:cs="Calibri"/>
        </w:rPr>
      </w:pPr>
    </w:p>
    <w:p w14:paraId="5224E627" w14:textId="6EAB1A96" w:rsidR="00304029" w:rsidRPr="008D75E1" w:rsidRDefault="001C2307" w:rsidP="00D22FF1">
      <w:pPr>
        <w:pStyle w:val="BodyText"/>
        <w:ind w:left="115" w:right="312"/>
        <w:jc w:val="both"/>
        <w:rPr>
          <w:rFonts w:ascii="Calibri" w:hAnsi="Calibri" w:cs="Calibri"/>
        </w:rPr>
      </w:pPr>
      <w:r w:rsidRPr="008D75E1">
        <w:rPr>
          <w:rFonts w:ascii="Calibri" w:hAnsi="Calibri" w:cs="Calibri"/>
          <w:b/>
          <w:bCs/>
        </w:rPr>
        <w:t>Date de contact:</w:t>
      </w:r>
      <w:r w:rsidRPr="008D75E1">
        <w:rPr>
          <w:rFonts w:ascii="Calibri" w:hAnsi="Calibri" w:cs="Calibri"/>
        </w:rPr>
        <w:t xml:space="preserve"> </w:t>
      </w:r>
      <w:r w:rsidR="00E831C8" w:rsidRPr="008D75E1">
        <w:rPr>
          <w:rFonts w:ascii="Calibri" w:hAnsi="Calibri" w:cs="Calibri"/>
        </w:rPr>
        <w:t>Denis Parea</w:t>
      </w:r>
      <w:r w:rsidR="003167AA" w:rsidRPr="008D75E1">
        <w:rPr>
          <w:rFonts w:ascii="Calibri" w:hAnsi="Calibri" w:cs="Calibri"/>
        </w:rPr>
        <w:t>,</w:t>
      </w:r>
      <w:r w:rsidR="00E831C8" w:rsidRPr="008D75E1">
        <w:rPr>
          <w:rFonts w:ascii="Calibri" w:hAnsi="Calibri" w:cs="Calibri"/>
        </w:rPr>
        <w:t xml:space="preserve"> manager dezvoltare instituțională și </w:t>
      </w:r>
      <w:r w:rsidR="00ED3156" w:rsidRPr="008D75E1">
        <w:rPr>
          <w:rFonts w:ascii="Calibri" w:hAnsi="Calibri" w:cs="Calibri"/>
        </w:rPr>
        <w:t>instruiri</w:t>
      </w:r>
      <w:r w:rsidR="00B73D54" w:rsidRPr="008D75E1">
        <w:rPr>
          <w:rFonts w:ascii="Calibri" w:hAnsi="Calibri" w:cs="Calibri"/>
        </w:rPr>
        <w:t xml:space="preserve">, </w:t>
      </w:r>
      <w:r w:rsidR="00ED3156" w:rsidRPr="008D75E1">
        <w:rPr>
          <w:rFonts w:ascii="Calibri" w:hAnsi="Calibri" w:cs="Calibri"/>
        </w:rPr>
        <w:t>„Facilitarea unei tranziții verzi inclusive în Republica Moldova”</w:t>
      </w:r>
      <w:r w:rsidR="00B73D54" w:rsidRPr="008D75E1">
        <w:rPr>
          <w:rFonts w:ascii="Calibri" w:hAnsi="Calibri" w:cs="Calibri"/>
        </w:rPr>
        <w:t>,</w:t>
      </w:r>
      <w:r w:rsidR="00CB04DE" w:rsidRPr="008D75E1">
        <w:rPr>
          <w:rFonts w:ascii="Calibri" w:hAnsi="Calibri" w:cs="Calibri"/>
        </w:rPr>
        <w:t xml:space="preserve"> </w:t>
      </w:r>
      <w:r w:rsidRPr="008D75E1">
        <w:rPr>
          <w:rFonts w:ascii="Calibri" w:hAnsi="Calibri" w:cs="Calibri"/>
        </w:rPr>
        <w:t xml:space="preserve">– </w:t>
      </w:r>
      <w:r w:rsidR="003167AA" w:rsidRPr="008D75E1">
        <w:rPr>
          <w:rFonts w:ascii="Calibri" w:hAnsi="Calibri" w:cs="Calibri"/>
        </w:rPr>
        <w:t>telefon de contact: 06</w:t>
      </w:r>
      <w:r w:rsidR="00ED3156" w:rsidRPr="008D75E1">
        <w:rPr>
          <w:rFonts w:ascii="Calibri" w:hAnsi="Calibri" w:cs="Calibri"/>
        </w:rPr>
        <w:t>8686777</w:t>
      </w:r>
      <w:r w:rsidR="003167AA" w:rsidRPr="008D75E1">
        <w:rPr>
          <w:rFonts w:ascii="Calibri" w:hAnsi="Calibri" w:cs="Calibri"/>
        </w:rPr>
        <w:t>, e-mail:</w:t>
      </w:r>
      <w:r w:rsidR="005C4472" w:rsidRPr="008D75E1">
        <w:rPr>
          <w:rFonts w:ascii="Calibri" w:hAnsi="Calibri" w:cs="Calibri"/>
        </w:rPr>
        <w:t xml:space="preserve"> </w:t>
      </w:r>
      <w:hyperlink r:id="rId13" w:history="1">
        <w:r w:rsidR="00ED3156" w:rsidRPr="008D75E1">
          <w:rPr>
            <w:rStyle w:val="Hyperlink"/>
            <w:rFonts w:ascii="Calibri" w:hAnsi="Calibri" w:cs="Calibri"/>
          </w:rPr>
          <w:t>denis.parea@undp.org</w:t>
        </w:r>
      </w:hyperlink>
      <w:r w:rsidR="00CB04DE" w:rsidRPr="008D75E1">
        <w:rPr>
          <w:rFonts w:ascii="Calibri" w:hAnsi="Calibri" w:cs="Calibri"/>
        </w:rPr>
        <w:t>.</w:t>
      </w:r>
    </w:p>
    <w:p w14:paraId="6C9E58BB" w14:textId="0BA64510" w:rsidR="00304029" w:rsidRPr="008D75E1" w:rsidRDefault="003167AA" w:rsidP="00D22FF1">
      <w:pPr>
        <w:spacing w:before="274"/>
        <w:ind w:left="115" w:right="155"/>
        <w:jc w:val="both"/>
        <w:rPr>
          <w:rFonts w:ascii="Calibri" w:hAnsi="Calibri" w:cs="Calibri"/>
          <w:b/>
          <w:bCs/>
          <w:sz w:val="24"/>
          <w:szCs w:val="24"/>
        </w:rPr>
      </w:pPr>
      <w:r w:rsidRPr="7C24C485">
        <w:rPr>
          <w:rFonts w:ascii="Calibri" w:hAnsi="Calibri" w:cs="Calibri"/>
          <w:b/>
          <w:bCs/>
          <w:sz w:val="24"/>
          <w:szCs w:val="24"/>
        </w:rPr>
        <w:t xml:space="preserve">Aplicațiile vor fi depuse în perioada </w:t>
      </w:r>
      <w:r w:rsidR="00024700" w:rsidRPr="7C24C485">
        <w:rPr>
          <w:rFonts w:ascii="Calibri" w:hAnsi="Calibri" w:cs="Calibri"/>
          <w:b/>
          <w:bCs/>
          <w:sz w:val="24"/>
          <w:szCs w:val="24"/>
        </w:rPr>
        <w:t>6</w:t>
      </w:r>
      <w:r w:rsidR="00D22FF1" w:rsidRPr="7C24C485">
        <w:rPr>
          <w:rFonts w:ascii="Calibri" w:hAnsi="Calibri" w:cs="Calibri"/>
          <w:b/>
          <w:bCs/>
          <w:sz w:val="24"/>
          <w:szCs w:val="24"/>
        </w:rPr>
        <w:t xml:space="preserve"> </w:t>
      </w:r>
      <w:r w:rsidR="00ED3156" w:rsidRPr="7C24C485">
        <w:rPr>
          <w:rFonts w:ascii="Calibri" w:hAnsi="Calibri" w:cs="Calibri"/>
          <w:b/>
          <w:bCs/>
          <w:sz w:val="24"/>
          <w:szCs w:val="24"/>
        </w:rPr>
        <w:t>–</w:t>
      </w:r>
      <w:r w:rsidR="00D22FF1" w:rsidRPr="7C24C485">
        <w:rPr>
          <w:rFonts w:ascii="Calibri" w:hAnsi="Calibri" w:cs="Calibri"/>
          <w:b/>
          <w:bCs/>
          <w:sz w:val="24"/>
          <w:szCs w:val="24"/>
        </w:rPr>
        <w:t xml:space="preserve"> </w:t>
      </w:r>
      <w:r w:rsidR="004F19EB" w:rsidRPr="7C24C485">
        <w:rPr>
          <w:rFonts w:ascii="Calibri" w:hAnsi="Calibri" w:cs="Calibri"/>
          <w:b/>
          <w:bCs/>
          <w:sz w:val="24"/>
          <w:szCs w:val="24"/>
        </w:rPr>
        <w:t>2</w:t>
      </w:r>
      <w:r w:rsidR="00A14BA1">
        <w:rPr>
          <w:rFonts w:ascii="Calibri" w:hAnsi="Calibri" w:cs="Calibri"/>
          <w:b/>
          <w:bCs/>
          <w:sz w:val="24"/>
          <w:szCs w:val="24"/>
        </w:rPr>
        <w:t>2</w:t>
      </w:r>
      <w:r w:rsidR="00ED3156" w:rsidRPr="7C24C485">
        <w:rPr>
          <w:rFonts w:ascii="Calibri" w:hAnsi="Calibri" w:cs="Calibri"/>
          <w:b/>
          <w:bCs/>
          <w:sz w:val="24"/>
          <w:szCs w:val="24"/>
        </w:rPr>
        <w:t xml:space="preserve"> </w:t>
      </w:r>
      <w:r w:rsidR="00011B8F" w:rsidRPr="7C24C485">
        <w:rPr>
          <w:rFonts w:ascii="Calibri" w:hAnsi="Calibri" w:cs="Calibri"/>
          <w:b/>
          <w:bCs/>
          <w:sz w:val="24"/>
          <w:szCs w:val="24"/>
        </w:rPr>
        <w:t>Ma</w:t>
      </w:r>
      <w:r w:rsidR="004F19EB" w:rsidRPr="7C24C485">
        <w:rPr>
          <w:rFonts w:ascii="Calibri" w:hAnsi="Calibri" w:cs="Calibri"/>
          <w:b/>
          <w:bCs/>
          <w:sz w:val="24"/>
          <w:szCs w:val="24"/>
        </w:rPr>
        <w:t>i</w:t>
      </w:r>
      <w:r w:rsidR="00011B8F" w:rsidRPr="7C24C485">
        <w:rPr>
          <w:rFonts w:ascii="Calibri" w:hAnsi="Calibri" w:cs="Calibri"/>
          <w:b/>
          <w:bCs/>
          <w:sz w:val="24"/>
          <w:szCs w:val="24"/>
        </w:rPr>
        <w:t xml:space="preserve"> </w:t>
      </w:r>
      <w:r w:rsidRPr="7C24C485">
        <w:rPr>
          <w:rFonts w:ascii="Calibri" w:hAnsi="Calibri" w:cs="Calibri"/>
          <w:b/>
          <w:bCs/>
          <w:sz w:val="24"/>
          <w:szCs w:val="24"/>
        </w:rPr>
        <w:t>202</w:t>
      </w:r>
      <w:r w:rsidR="00011B8F" w:rsidRPr="7C24C485">
        <w:rPr>
          <w:rFonts w:ascii="Calibri" w:hAnsi="Calibri" w:cs="Calibri"/>
          <w:b/>
          <w:bCs/>
          <w:sz w:val="24"/>
          <w:szCs w:val="24"/>
        </w:rPr>
        <w:t>6</w:t>
      </w:r>
      <w:r w:rsidRPr="7C24C485">
        <w:rPr>
          <w:rFonts w:ascii="Calibri" w:hAnsi="Calibri" w:cs="Calibri"/>
          <w:b/>
          <w:bCs/>
          <w:sz w:val="24"/>
          <w:szCs w:val="24"/>
        </w:rPr>
        <w:t>, ora 1</w:t>
      </w:r>
      <w:r w:rsidR="00011B8F" w:rsidRPr="7C24C485">
        <w:rPr>
          <w:rFonts w:ascii="Calibri" w:hAnsi="Calibri" w:cs="Calibri"/>
          <w:b/>
          <w:bCs/>
          <w:sz w:val="24"/>
          <w:szCs w:val="24"/>
        </w:rPr>
        <w:t>6</w:t>
      </w:r>
      <w:r w:rsidRPr="7C24C485">
        <w:rPr>
          <w:rFonts w:ascii="Calibri" w:hAnsi="Calibri" w:cs="Calibri"/>
          <w:b/>
          <w:bCs/>
          <w:sz w:val="24"/>
          <w:szCs w:val="24"/>
        </w:rPr>
        <w:t>:</w:t>
      </w:r>
      <w:r w:rsidR="3A2E4399" w:rsidRPr="7C24C485">
        <w:rPr>
          <w:rFonts w:ascii="Calibri" w:hAnsi="Calibri" w:cs="Calibri"/>
          <w:b/>
          <w:bCs/>
          <w:sz w:val="24"/>
          <w:szCs w:val="24"/>
        </w:rPr>
        <w:t>3</w:t>
      </w:r>
      <w:r w:rsidRPr="7C24C485">
        <w:rPr>
          <w:rFonts w:ascii="Calibri" w:hAnsi="Calibri" w:cs="Calibri"/>
          <w:b/>
          <w:bCs/>
          <w:sz w:val="24"/>
          <w:szCs w:val="24"/>
        </w:rPr>
        <w:t xml:space="preserve">0. </w:t>
      </w:r>
    </w:p>
    <w:p w14:paraId="11BEF3B9" w14:textId="77777777" w:rsidR="00304029" w:rsidRPr="008D75E1" w:rsidRDefault="00304029" w:rsidP="00D22FF1">
      <w:pPr>
        <w:pStyle w:val="BodyText"/>
        <w:spacing w:before="2"/>
        <w:jc w:val="both"/>
        <w:rPr>
          <w:rFonts w:ascii="Calibri" w:hAnsi="Calibri" w:cs="Calibri"/>
        </w:rPr>
      </w:pPr>
    </w:p>
    <w:p w14:paraId="6598C85C" w14:textId="14195BBD" w:rsidR="00304029" w:rsidRPr="008D75E1" w:rsidRDefault="003167AA" w:rsidP="00C554E9">
      <w:pPr>
        <w:pStyle w:val="BodyText"/>
        <w:ind w:left="115" w:right="312"/>
        <w:jc w:val="both"/>
        <w:rPr>
          <w:rFonts w:ascii="Calibri" w:hAnsi="Calibri" w:cs="Calibri"/>
        </w:rPr>
      </w:pPr>
      <w:r w:rsidRPr="008D75E1">
        <w:rPr>
          <w:rFonts w:ascii="Calibri" w:hAnsi="Calibri" w:cs="Calibri"/>
        </w:rPr>
        <w:lastRenderedPageBreak/>
        <w:t>Dosarele complete vor fi depuse în format electronic, trimițând un email cu documentația aferentă, la următoarea adresă:</w:t>
      </w:r>
      <w:r w:rsidR="005C4472" w:rsidRPr="008D75E1">
        <w:rPr>
          <w:rFonts w:ascii="Calibri" w:hAnsi="Calibri" w:cs="Calibri"/>
        </w:rPr>
        <w:t xml:space="preserve"> </w:t>
      </w:r>
      <w:hyperlink r:id="rId14" w:history="1">
        <w:r w:rsidR="00ED3156" w:rsidRPr="008D75E1">
          <w:rPr>
            <w:rStyle w:val="Hyperlink"/>
            <w:rFonts w:ascii="Calibri" w:hAnsi="Calibri" w:cs="Calibri"/>
          </w:rPr>
          <w:t>denis.parea@undp.org</w:t>
        </w:r>
      </w:hyperlink>
      <w:r w:rsidR="005C4472" w:rsidRPr="008D75E1">
        <w:rPr>
          <w:rFonts w:ascii="Calibri" w:hAnsi="Calibri" w:cs="Calibri"/>
        </w:rPr>
        <w:t xml:space="preserve"> </w:t>
      </w:r>
    </w:p>
    <w:p w14:paraId="35DCFE1A" w14:textId="48FB2581" w:rsidR="00304029" w:rsidRPr="008D75E1" w:rsidRDefault="003167AA" w:rsidP="00C554E9">
      <w:pPr>
        <w:pStyle w:val="BodyText"/>
        <w:spacing w:before="273"/>
        <w:ind w:left="115"/>
        <w:jc w:val="both"/>
        <w:rPr>
          <w:rFonts w:ascii="Calibri" w:hAnsi="Calibri" w:cs="Calibri"/>
          <w:i/>
          <w:iCs/>
        </w:rPr>
      </w:pPr>
      <w:r w:rsidRPr="008D75E1">
        <w:rPr>
          <w:rFonts w:ascii="Calibri" w:hAnsi="Calibri" w:cs="Calibri"/>
        </w:rPr>
        <w:t>Mesajele de aplicare vor conține în mod obligatori următorul subiect:</w:t>
      </w:r>
      <w:r w:rsidR="008D33D5" w:rsidRPr="008D75E1">
        <w:rPr>
          <w:rFonts w:ascii="Calibri" w:hAnsi="Calibri" w:cs="Calibri"/>
        </w:rPr>
        <w:t xml:space="preserve"> </w:t>
      </w:r>
      <w:r w:rsidRPr="008D75E1">
        <w:rPr>
          <w:rFonts w:ascii="Calibri" w:hAnsi="Calibri" w:cs="Calibri"/>
          <w:i/>
          <w:iCs/>
        </w:rPr>
        <w:t xml:space="preserve">”Aplicație concurs </w:t>
      </w:r>
      <w:r w:rsidR="0025588F" w:rsidRPr="008D75E1">
        <w:rPr>
          <w:rFonts w:ascii="Calibri" w:hAnsi="Calibri" w:cs="Calibri"/>
          <w:i/>
          <w:iCs/>
        </w:rPr>
        <w:t>Reciclare</w:t>
      </w:r>
      <w:r w:rsidRPr="008D75E1">
        <w:rPr>
          <w:rFonts w:ascii="Calibri" w:hAnsi="Calibri" w:cs="Calibri"/>
          <w:i/>
          <w:iCs/>
        </w:rPr>
        <w:t xml:space="preserve">&lt;denumirea </w:t>
      </w:r>
      <w:r w:rsidR="008D33D5" w:rsidRPr="008D75E1">
        <w:rPr>
          <w:rFonts w:ascii="Calibri" w:hAnsi="Calibri" w:cs="Calibri"/>
          <w:i/>
          <w:iCs/>
        </w:rPr>
        <w:t>co</w:t>
      </w:r>
      <w:r w:rsidR="00011B8F" w:rsidRPr="008D75E1">
        <w:rPr>
          <w:rFonts w:ascii="Calibri" w:hAnsi="Calibri" w:cs="Calibri"/>
          <w:i/>
          <w:iCs/>
        </w:rPr>
        <w:t>mpaniei</w:t>
      </w:r>
      <w:r w:rsidRPr="008D75E1">
        <w:rPr>
          <w:rFonts w:ascii="Calibri" w:hAnsi="Calibri" w:cs="Calibri"/>
          <w:i/>
          <w:iCs/>
        </w:rPr>
        <w:t>&gt;</w:t>
      </w:r>
    </w:p>
    <w:p w14:paraId="7572938A" w14:textId="75FC06D5" w:rsidR="00046009" w:rsidRPr="008D75E1" w:rsidRDefault="001B1146" w:rsidP="00046009">
      <w:pPr>
        <w:pStyle w:val="BodyText"/>
        <w:spacing w:before="271" w:after="240"/>
        <w:ind w:right="393"/>
        <w:jc w:val="both"/>
        <w:rPr>
          <w:rFonts w:ascii="Calibri" w:hAnsi="Calibri" w:cs="Calibri"/>
          <w:b/>
          <w:bCs/>
        </w:rPr>
      </w:pPr>
      <w:r w:rsidRPr="008D75E1">
        <w:rPr>
          <w:rFonts w:ascii="Calibri" w:hAnsi="Calibri" w:cs="Calibri"/>
          <w:b/>
          <w:bCs/>
        </w:rPr>
        <w:t xml:space="preserve">Pachetul de aplicare va conține: </w:t>
      </w:r>
    </w:p>
    <w:p w14:paraId="0405B9F6" w14:textId="77777777" w:rsidR="00046009" w:rsidRPr="008D75E1" w:rsidRDefault="00046009" w:rsidP="00DE6012">
      <w:pPr>
        <w:pStyle w:val="ListParagraph"/>
        <w:numPr>
          <w:ilvl w:val="0"/>
          <w:numId w:val="1"/>
        </w:numPr>
        <w:rPr>
          <w:rFonts w:asciiTheme="minorHAnsi" w:hAnsiTheme="minorHAnsi" w:cstheme="minorHAnsi"/>
          <w:sz w:val="24"/>
          <w:szCs w:val="24"/>
        </w:rPr>
      </w:pPr>
      <w:r w:rsidRPr="008D75E1">
        <w:rPr>
          <w:rFonts w:asciiTheme="minorHAnsi" w:hAnsiTheme="minorHAnsi" w:cstheme="minorHAnsi"/>
          <w:sz w:val="24"/>
          <w:szCs w:val="24"/>
        </w:rPr>
        <w:t>Formularul de aplicare completat – Anexa A</w:t>
      </w:r>
    </w:p>
    <w:p w14:paraId="6ABBC5B1" w14:textId="77777777" w:rsidR="00046009" w:rsidRPr="008D75E1" w:rsidRDefault="00046009" w:rsidP="00DE6012">
      <w:pPr>
        <w:pStyle w:val="ListParagraph"/>
        <w:numPr>
          <w:ilvl w:val="0"/>
          <w:numId w:val="1"/>
        </w:numPr>
        <w:rPr>
          <w:rFonts w:asciiTheme="minorHAnsi" w:hAnsiTheme="minorHAnsi" w:cstheme="minorHAnsi"/>
          <w:color w:val="000000" w:themeColor="text1"/>
          <w:sz w:val="24"/>
          <w:szCs w:val="24"/>
        </w:rPr>
      </w:pPr>
      <w:r w:rsidRPr="008D75E1">
        <w:rPr>
          <w:rFonts w:asciiTheme="minorHAnsi" w:hAnsiTheme="minorHAnsi" w:cstheme="minorHAnsi"/>
          <w:color w:val="000000" w:themeColor="text1"/>
          <w:sz w:val="24"/>
          <w:szCs w:val="24"/>
        </w:rPr>
        <w:t>Bugetul – Anexa B (conform formularului anexat)</w:t>
      </w:r>
    </w:p>
    <w:p w14:paraId="409C0166" w14:textId="77777777" w:rsidR="00046009" w:rsidRPr="008D75E1" w:rsidRDefault="00046009" w:rsidP="42E2D2AB">
      <w:pPr>
        <w:pStyle w:val="ListParagraph"/>
        <w:numPr>
          <w:ilvl w:val="0"/>
          <w:numId w:val="1"/>
        </w:numPr>
        <w:rPr>
          <w:rFonts w:asciiTheme="minorHAnsi" w:hAnsiTheme="minorHAnsi" w:cstheme="minorBidi"/>
          <w:color w:val="000000" w:themeColor="text1"/>
          <w:sz w:val="24"/>
          <w:szCs w:val="24"/>
        </w:rPr>
      </w:pPr>
      <w:r w:rsidRPr="008D75E1">
        <w:rPr>
          <w:rFonts w:asciiTheme="minorHAnsi" w:hAnsiTheme="minorHAnsi" w:cstheme="minorBidi"/>
          <w:color w:val="000000" w:themeColor="text1"/>
          <w:sz w:val="24"/>
          <w:szCs w:val="24"/>
        </w:rPr>
        <w:t>Declarație pe proprie răspundere privind veridicitatea informației prezentate conform modelului (conform formularului anexat) – Anexa C</w:t>
      </w:r>
    </w:p>
    <w:p w14:paraId="07AECA29" w14:textId="40750746" w:rsidR="4D9D9FB7" w:rsidRPr="0039222F" w:rsidRDefault="4D9D9FB7" w:rsidP="42E2D2AB">
      <w:pPr>
        <w:pStyle w:val="ListParagraph"/>
        <w:numPr>
          <w:ilvl w:val="0"/>
          <w:numId w:val="1"/>
        </w:numPr>
        <w:rPr>
          <w:rFonts w:asciiTheme="minorHAnsi" w:hAnsiTheme="minorHAnsi" w:cstheme="minorBidi"/>
          <w:color w:val="000000" w:themeColor="text1"/>
          <w:sz w:val="24"/>
          <w:szCs w:val="24"/>
        </w:rPr>
      </w:pPr>
      <w:r w:rsidRPr="0039222F">
        <w:rPr>
          <w:rFonts w:asciiTheme="minorHAnsi" w:eastAsiaTheme="minorEastAsia" w:hAnsiTheme="minorHAnsi" w:cstheme="minorBidi"/>
          <w:color w:val="000000" w:themeColor="text1"/>
          <w:sz w:val="24"/>
          <w:szCs w:val="24"/>
        </w:rPr>
        <w:t>C</w:t>
      </w:r>
      <w:r w:rsidRPr="008D75E1">
        <w:rPr>
          <w:rFonts w:asciiTheme="minorHAnsi" w:eastAsiaTheme="minorEastAsia" w:hAnsiTheme="minorHAnsi" w:cstheme="minorBidi"/>
          <w:color w:val="000000" w:themeColor="text1"/>
          <w:sz w:val="24"/>
          <w:szCs w:val="24"/>
        </w:rPr>
        <w:t>ertificat</w:t>
      </w:r>
      <w:r w:rsidRPr="0039222F">
        <w:rPr>
          <w:rFonts w:asciiTheme="minorHAnsi" w:eastAsiaTheme="minorEastAsia" w:hAnsiTheme="minorHAnsi" w:cstheme="minorBidi"/>
          <w:color w:val="000000" w:themeColor="text1"/>
          <w:sz w:val="24"/>
          <w:szCs w:val="24"/>
        </w:rPr>
        <w:t xml:space="preserve"> privind lipsa sau </w:t>
      </w:r>
      <w:proofErr w:type="spellStart"/>
      <w:r w:rsidRPr="0039222F">
        <w:rPr>
          <w:rFonts w:asciiTheme="minorHAnsi" w:eastAsiaTheme="minorEastAsia" w:hAnsiTheme="minorHAnsi" w:cstheme="minorBidi"/>
          <w:color w:val="000000" w:themeColor="text1"/>
          <w:sz w:val="24"/>
          <w:szCs w:val="24"/>
        </w:rPr>
        <w:t>existenţa</w:t>
      </w:r>
      <w:proofErr w:type="spellEnd"/>
      <w:r w:rsidRPr="0039222F">
        <w:rPr>
          <w:rFonts w:asciiTheme="minorHAnsi" w:eastAsiaTheme="minorEastAsia" w:hAnsiTheme="minorHAnsi" w:cstheme="minorBidi"/>
          <w:color w:val="000000" w:themeColor="text1"/>
          <w:sz w:val="24"/>
          <w:szCs w:val="24"/>
        </w:rPr>
        <w:t xml:space="preserve"> </w:t>
      </w:r>
      <w:proofErr w:type="spellStart"/>
      <w:r w:rsidRPr="0039222F">
        <w:rPr>
          <w:rFonts w:asciiTheme="minorHAnsi" w:eastAsiaTheme="minorEastAsia" w:hAnsiTheme="minorHAnsi" w:cstheme="minorBidi"/>
          <w:color w:val="000000" w:themeColor="text1"/>
          <w:sz w:val="24"/>
          <w:szCs w:val="24"/>
        </w:rPr>
        <w:t>restanţelor</w:t>
      </w:r>
      <w:proofErr w:type="spellEnd"/>
      <w:r w:rsidRPr="0039222F">
        <w:rPr>
          <w:rFonts w:asciiTheme="minorHAnsi" w:eastAsiaTheme="minorEastAsia" w:hAnsiTheme="minorHAnsi" w:cstheme="minorBidi"/>
          <w:color w:val="000000" w:themeColor="text1"/>
          <w:sz w:val="24"/>
          <w:szCs w:val="24"/>
        </w:rPr>
        <w:t xml:space="preserve"> </w:t>
      </w:r>
      <w:proofErr w:type="spellStart"/>
      <w:r w:rsidRPr="0039222F">
        <w:rPr>
          <w:rFonts w:asciiTheme="minorHAnsi" w:eastAsiaTheme="minorEastAsia" w:hAnsiTheme="minorHAnsi" w:cstheme="minorBidi"/>
          <w:color w:val="000000" w:themeColor="text1"/>
          <w:sz w:val="24"/>
          <w:szCs w:val="24"/>
        </w:rPr>
        <w:t>faţă</w:t>
      </w:r>
      <w:proofErr w:type="spellEnd"/>
      <w:r w:rsidRPr="0039222F">
        <w:rPr>
          <w:rFonts w:asciiTheme="minorHAnsi" w:eastAsiaTheme="minorEastAsia" w:hAnsiTheme="minorHAnsi" w:cstheme="minorBidi"/>
          <w:color w:val="000000" w:themeColor="text1"/>
          <w:sz w:val="24"/>
          <w:szCs w:val="24"/>
        </w:rPr>
        <w:t xml:space="preserve"> de bugetul public național</w:t>
      </w:r>
    </w:p>
    <w:p w14:paraId="3BEE87B0" w14:textId="77777777" w:rsidR="00046009" w:rsidRPr="008D75E1" w:rsidRDefault="00046009" w:rsidP="00DE6012">
      <w:pPr>
        <w:pStyle w:val="ListParagraph"/>
        <w:numPr>
          <w:ilvl w:val="0"/>
          <w:numId w:val="1"/>
        </w:numPr>
        <w:rPr>
          <w:rFonts w:asciiTheme="minorHAnsi" w:hAnsiTheme="minorHAnsi" w:cstheme="minorHAnsi"/>
          <w:sz w:val="24"/>
          <w:szCs w:val="24"/>
        </w:rPr>
      </w:pPr>
      <w:r w:rsidRPr="008D75E1">
        <w:rPr>
          <w:rFonts w:asciiTheme="minorHAnsi" w:hAnsiTheme="minorHAnsi" w:cstheme="minorHAnsi"/>
          <w:sz w:val="24"/>
          <w:szCs w:val="24"/>
        </w:rPr>
        <w:t>Extrasul din Registrul de Stat al Persoanelor Juridice și al Întreprinderilor Individuale;</w:t>
      </w:r>
    </w:p>
    <w:p w14:paraId="48D8386A" w14:textId="7A4F84FE" w:rsidR="00046009" w:rsidRPr="008D75E1" w:rsidRDefault="00046009" w:rsidP="00DE6012">
      <w:pPr>
        <w:pStyle w:val="ListParagraph"/>
        <w:numPr>
          <w:ilvl w:val="0"/>
          <w:numId w:val="1"/>
        </w:numPr>
        <w:rPr>
          <w:rFonts w:asciiTheme="minorHAnsi" w:hAnsiTheme="minorHAnsi" w:cstheme="minorHAnsi"/>
          <w:sz w:val="24"/>
          <w:szCs w:val="24"/>
        </w:rPr>
      </w:pPr>
      <w:r w:rsidRPr="008D75E1">
        <w:rPr>
          <w:rFonts w:asciiTheme="minorHAnsi" w:hAnsiTheme="minorHAnsi" w:cstheme="minorHAnsi"/>
          <w:sz w:val="24"/>
          <w:szCs w:val="24"/>
        </w:rPr>
        <w:t xml:space="preserve">Extrasul din Registrul bunurilor imobile care atestă dreptul de proprietate asupra imobilului în care se desfășoară activitatea sau copia Contractului de locațiune/arendă a imobilului în care se desfășoară activitatea înregistrat in modul </w:t>
      </w:r>
      <w:r w:rsidR="00E673F5" w:rsidRPr="008D75E1">
        <w:rPr>
          <w:rFonts w:asciiTheme="minorHAnsi" w:hAnsiTheme="minorHAnsi" w:cstheme="minorHAnsi"/>
          <w:sz w:val="24"/>
          <w:szCs w:val="24"/>
        </w:rPr>
        <w:t>corespunzător</w:t>
      </w:r>
      <w:r w:rsidRPr="008D75E1">
        <w:rPr>
          <w:rFonts w:asciiTheme="minorHAnsi" w:hAnsiTheme="minorHAnsi" w:cstheme="minorHAnsi"/>
          <w:sz w:val="24"/>
          <w:szCs w:val="24"/>
        </w:rPr>
        <w:t xml:space="preserve"> la ASP</w:t>
      </w:r>
    </w:p>
    <w:p w14:paraId="15852666" w14:textId="77777777" w:rsidR="00E673F5" w:rsidRPr="008D75E1" w:rsidRDefault="00046009" w:rsidP="00DE6012">
      <w:pPr>
        <w:pStyle w:val="ListParagraph"/>
        <w:numPr>
          <w:ilvl w:val="0"/>
          <w:numId w:val="1"/>
        </w:numPr>
        <w:rPr>
          <w:rFonts w:asciiTheme="minorHAnsi" w:hAnsiTheme="minorHAnsi" w:cstheme="minorHAnsi"/>
          <w:sz w:val="24"/>
          <w:szCs w:val="24"/>
        </w:rPr>
      </w:pPr>
      <w:r w:rsidRPr="008D75E1">
        <w:rPr>
          <w:rFonts w:asciiTheme="minorHAnsi" w:hAnsiTheme="minorHAnsi" w:cstheme="minorHAnsi"/>
          <w:sz w:val="24"/>
          <w:szCs w:val="24"/>
        </w:rPr>
        <w:t>Rapoartele financiare pentru perioada ultimilor 3 ani de activitate (anii 2023-2025)</w:t>
      </w:r>
    </w:p>
    <w:p w14:paraId="33E18369" w14:textId="35BAEFA2" w:rsidR="00CB5E0A" w:rsidRPr="008D75E1" w:rsidRDefault="00BC5864" w:rsidP="00DE6012">
      <w:pPr>
        <w:pStyle w:val="ListParagraph"/>
        <w:numPr>
          <w:ilvl w:val="0"/>
          <w:numId w:val="1"/>
        </w:numPr>
        <w:rPr>
          <w:rStyle w:val="Strong"/>
          <w:rFonts w:asciiTheme="minorHAnsi" w:hAnsiTheme="minorHAnsi" w:cstheme="minorHAnsi"/>
          <w:b w:val="0"/>
          <w:bCs w:val="0"/>
          <w:sz w:val="24"/>
          <w:szCs w:val="24"/>
        </w:rPr>
      </w:pPr>
      <w:r w:rsidRPr="008D75E1">
        <w:rPr>
          <w:rStyle w:val="Strong"/>
          <w:rFonts w:asciiTheme="minorHAnsi" w:hAnsiTheme="minorHAnsi" w:cstheme="minorHAnsi"/>
          <w:b w:val="0"/>
          <w:bCs w:val="0"/>
          <w:sz w:val="24"/>
          <w:szCs w:val="24"/>
        </w:rPr>
        <w:t xml:space="preserve">Extras din contul bancar al companiei sau un alt document confirmativ privind disponibilitatea </w:t>
      </w:r>
      <w:proofErr w:type="spellStart"/>
      <w:r w:rsidRPr="008D75E1">
        <w:rPr>
          <w:rStyle w:val="Strong"/>
          <w:rFonts w:asciiTheme="minorHAnsi" w:hAnsiTheme="minorHAnsi" w:cstheme="minorHAnsi"/>
          <w:b w:val="0"/>
          <w:bCs w:val="0"/>
          <w:sz w:val="24"/>
          <w:szCs w:val="24"/>
        </w:rPr>
        <w:t>co</w:t>
      </w:r>
      <w:proofErr w:type="spellEnd"/>
      <w:r w:rsidRPr="008D75E1">
        <w:rPr>
          <w:rStyle w:val="Strong"/>
          <w:rFonts w:asciiTheme="minorHAnsi" w:hAnsiTheme="minorHAnsi" w:cstheme="minorHAnsi"/>
          <w:b w:val="0"/>
          <w:bCs w:val="0"/>
          <w:sz w:val="24"/>
          <w:szCs w:val="24"/>
        </w:rPr>
        <w:t>-finanțării</w:t>
      </w:r>
    </w:p>
    <w:p w14:paraId="720DE60E" w14:textId="7071EDD7" w:rsidR="005C1FDB" w:rsidRPr="008D75E1" w:rsidRDefault="005C1FDB" w:rsidP="00DE6012">
      <w:pPr>
        <w:pStyle w:val="ListParagraph"/>
        <w:numPr>
          <w:ilvl w:val="0"/>
          <w:numId w:val="1"/>
        </w:numPr>
        <w:rPr>
          <w:rFonts w:asciiTheme="minorHAnsi" w:hAnsiTheme="minorHAnsi" w:cstheme="minorHAnsi"/>
          <w:sz w:val="24"/>
          <w:szCs w:val="24"/>
        </w:rPr>
      </w:pPr>
      <w:r w:rsidRPr="008D75E1">
        <w:rPr>
          <w:rFonts w:asciiTheme="minorHAnsi" w:hAnsiTheme="minorHAnsi" w:cstheme="minorHAnsi"/>
          <w:sz w:val="24"/>
          <w:szCs w:val="24"/>
        </w:rPr>
        <w:t>Copia autorizației pentru colectarea și/sau transportarea deșeurilor, emisă de Agenția de Mediu</w:t>
      </w:r>
    </w:p>
    <w:p w14:paraId="47931CA5" w14:textId="2A1A4355" w:rsidR="001B1146" w:rsidRPr="008D75E1" w:rsidRDefault="00046009" w:rsidP="00DE6012">
      <w:pPr>
        <w:pStyle w:val="ListParagraph"/>
        <w:numPr>
          <w:ilvl w:val="0"/>
          <w:numId w:val="1"/>
        </w:numPr>
        <w:rPr>
          <w:rFonts w:asciiTheme="minorHAnsi" w:hAnsiTheme="minorHAnsi" w:cstheme="minorHAnsi"/>
          <w:sz w:val="24"/>
          <w:szCs w:val="24"/>
        </w:rPr>
      </w:pPr>
      <w:r w:rsidRPr="008D75E1">
        <w:rPr>
          <w:rFonts w:asciiTheme="minorHAnsi" w:hAnsiTheme="minorHAnsi" w:cstheme="minorHAnsi"/>
          <w:sz w:val="24"/>
          <w:szCs w:val="24"/>
        </w:rPr>
        <w:t xml:space="preserve">Minim o ofertă comercială de la un furnizor de echipamente, utilaje, materiale și servicii vizate în planul de achiziții (prețuri indicate în USD, TVA 0%). </w:t>
      </w:r>
    </w:p>
    <w:p w14:paraId="34954674" w14:textId="5C8A7ABA" w:rsidR="00A11994" w:rsidRPr="008D75E1" w:rsidRDefault="00A11994" w:rsidP="00C554E9">
      <w:pPr>
        <w:pStyle w:val="BodyText"/>
        <w:spacing w:before="271"/>
        <w:ind w:right="393"/>
        <w:jc w:val="both"/>
        <w:rPr>
          <w:rFonts w:ascii="Calibri" w:hAnsi="Calibri" w:cs="Calibri"/>
        </w:rPr>
      </w:pPr>
      <w:r w:rsidRPr="008D75E1">
        <w:rPr>
          <w:rFonts w:ascii="Calibri" w:hAnsi="Calibri" w:cs="Calibri"/>
        </w:rPr>
        <w:t>Cererile trebuie trimise prin e-mail și nu trebuie să depășească 20 MB. Cererile</w:t>
      </w:r>
      <w:r w:rsidR="00536BCB" w:rsidRPr="008D75E1">
        <w:rPr>
          <w:rFonts w:ascii="Calibri" w:hAnsi="Calibri" w:cs="Calibri"/>
        </w:rPr>
        <w:t xml:space="preserve"> </w:t>
      </w:r>
      <w:r w:rsidRPr="008D75E1">
        <w:rPr>
          <w:rFonts w:ascii="Calibri" w:hAnsi="Calibri" w:cs="Calibri"/>
        </w:rPr>
        <w:t>mai mari de 20 MB trebuie împărțite în mai multe mesaje, iar subiectul fiecărui mesaj trebuie să indice succesiunea acestora (de exemplu, "partea 1 din 2"). </w:t>
      </w:r>
    </w:p>
    <w:p w14:paraId="5DBC94D9" w14:textId="541D4087" w:rsidR="00A11994" w:rsidRPr="008D75E1" w:rsidRDefault="00A11994" w:rsidP="00C554E9">
      <w:pPr>
        <w:pStyle w:val="BodyText"/>
        <w:spacing w:before="271"/>
        <w:ind w:right="393"/>
        <w:jc w:val="both"/>
        <w:rPr>
          <w:rFonts w:ascii="Calibri" w:hAnsi="Calibri" w:cs="Calibri"/>
        </w:rPr>
      </w:pPr>
      <w:r w:rsidRPr="008D75E1">
        <w:rPr>
          <w:rFonts w:ascii="Calibri" w:hAnsi="Calibri" w:cs="Calibri"/>
        </w:rPr>
        <w:t>Toate candidaturile vor fi confirmate printr-un răspuns în termen de o zi lucrătoare. În cazul în care nu primiți o confirmare prin e-mail în acest interval de timp, vă rugăm să</w:t>
      </w:r>
      <w:r w:rsidR="00B926DD" w:rsidRPr="008D75E1">
        <w:rPr>
          <w:rFonts w:ascii="Calibri" w:hAnsi="Calibri" w:cs="Calibri"/>
        </w:rPr>
        <w:t xml:space="preserve">-l </w:t>
      </w:r>
      <w:r w:rsidRPr="008D75E1">
        <w:rPr>
          <w:rFonts w:ascii="Calibri" w:hAnsi="Calibri" w:cs="Calibri"/>
        </w:rPr>
        <w:t xml:space="preserve">contactați pe </w:t>
      </w:r>
      <w:r w:rsidR="00B926DD" w:rsidRPr="008D75E1">
        <w:rPr>
          <w:rFonts w:ascii="Calibri" w:hAnsi="Calibri" w:cs="Calibri"/>
        </w:rPr>
        <w:t>Dl.</w:t>
      </w:r>
      <w:r w:rsidRPr="008D75E1">
        <w:rPr>
          <w:rFonts w:ascii="Calibri" w:hAnsi="Calibri" w:cs="Calibri"/>
        </w:rPr>
        <w:t xml:space="preserve"> </w:t>
      </w:r>
      <w:r w:rsidR="00ED3156" w:rsidRPr="008D75E1">
        <w:rPr>
          <w:rFonts w:ascii="Calibri" w:hAnsi="Calibri" w:cs="Calibri"/>
        </w:rPr>
        <w:t>Denis Parea</w:t>
      </w:r>
      <w:r w:rsidRPr="008D75E1">
        <w:rPr>
          <w:rFonts w:ascii="Calibri" w:hAnsi="Calibri" w:cs="Calibri"/>
        </w:rPr>
        <w:t>, telefon de contact: 06</w:t>
      </w:r>
      <w:r w:rsidR="00ED3156" w:rsidRPr="008D75E1">
        <w:rPr>
          <w:rFonts w:ascii="Calibri" w:hAnsi="Calibri" w:cs="Calibri"/>
        </w:rPr>
        <w:t>8686777</w:t>
      </w:r>
      <w:r w:rsidRPr="008D75E1">
        <w:rPr>
          <w:rFonts w:ascii="Calibri" w:hAnsi="Calibri" w:cs="Calibri"/>
        </w:rPr>
        <w:t xml:space="preserve">, e-mail: </w:t>
      </w:r>
      <w:hyperlink r:id="rId15" w:history="1">
        <w:r w:rsidR="00ED3156" w:rsidRPr="008D75E1">
          <w:rPr>
            <w:rStyle w:val="Hyperlink"/>
            <w:rFonts w:ascii="Calibri" w:hAnsi="Calibri" w:cs="Calibri"/>
          </w:rPr>
          <w:t>denis.parea@undp.org</w:t>
        </w:r>
      </w:hyperlink>
    </w:p>
    <w:p w14:paraId="1108C800" w14:textId="20F9B09F" w:rsidR="007013F1" w:rsidRPr="008D75E1" w:rsidRDefault="00A11994" w:rsidP="0080735F">
      <w:pPr>
        <w:pStyle w:val="BodyText"/>
        <w:spacing w:before="271"/>
        <w:ind w:right="393"/>
        <w:jc w:val="both"/>
        <w:rPr>
          <w:rFonts w:ascii="Calibri" w:hAnsi="Calibri" w:cs="Calibri"/>
        </w:rPr>
      </w:pPr>
      <w:r w:rsidRPr="008D75E1">
        <w:rPr>
          <w:rFonts w:ascii="Calibri" w:hAnsi="Calibri" w:cs="Calibri"/>
          <w:i/>
          <w:iCs/>
        </w:rPr>
        <w:t>Cererile incomplete sau cele depuse după termenul limită nu vor fi examinate.</w:t>
      </w:r>
      <w:r w:rsidRPr="008D75E1">
        <w:rPr>
          <w:rFonts w:ascii="Calibri" w:hAnsi="Calibri" w:cs="Calibri"/>
        </w:rPr>
        <w:t> </w:t>
      </w:r>
    </w:p>
    <w:p w14:paraId="796CBA2B" w14:textId="757B04D3" w:rsidR="007013F1" w:rsidRPr="008D75E1" w:rsidRDefault="007013F1" w:rsidP="008C37B0">
      <w:pPr>
        <w:pStyle w:val="BodyText"/>
        <w:spacing w:before="271"/>
        <w:ind w:left="115" w:right="393"/>
        <w:rPr>
          <w:rFonts w:ascii="Arial" w:hAnsi="Arial"/>
          <w:b/>
          <w:color w:val="4471C4"/>
          <w:szCs w:val="32"/>
        </w:rPr>
      </w:pPr>
      <w:r w:rsidRPr="008D75E1">
        <w:rPr>
          <w:sz w:val="36"/>
          <w:szCs w:val="36"/>
        </w:rPr>
        <w:t> </w:t>
      </w:r>
      <w:r w:rsidR="001F6194" w:rsidRPr="008D75E1">
        <w:rPr>
          <w:rFonts w:ascii="Arial" w:hAnsi="Arial"/>
          <w:b/>
          <w:color w:val="4471C4"/>
          <w:szCs w:val="32"/>
        </w:rPr>
        <w:t>VII</w:t>
      </w:r>
      <w:r w:rsidRPr="008D75E1">
        <w:rPr>
          <w:rFonts w:ascii="Arial" w:hAnsi="Arial"/>
          <w:b/>
          <w:color w:val="4471C4"/>
          <w:szCs w:val="32"/>
        </w:rPr>
        <w:t>: PROCESUL DE EVALUARE </w:t>
      </w:r>
    </w:p>
    <w:p w14:paraId="3B1314CC" w14:textId="39127A76" w:rsidR="0080735F" w:rsidRPr="008D75E1" w:rsidRDefault="0080735F" w:rsidP="0080735F">
      <w:pPr>
        <w:shd w:val="clear" w:color="auto" w:fill="FFFFFF" w:themeFill="background1"/>
        <w:snapToGrid w:val="0"/>
        <w:jc w:val="both"/>
        <w:rPr>
          <w:rFonts w:ascii="Calibri" w:hAnsi="Calibri" w:cs="Calibri"/>
          <w:sz w:val="24"/>
          <w:szCs w:val="24"/>
        </w:rPr>
      </w:pPr>
      <w:bookmarkStart w:id="5" w:name="IX:_Criterii_de_Evaluare_și_Selectare:"/>
      <w:bookmarkEnd w:id="5"/>
      <w:r w:rsidRPr="008D75E1">
        <w:rPr>
          <w:rFonts w:ascii="Calibri" w:hAnsi="Calibri" w:cs="Calibri"/>
          <w:sz w:val="24"/>
          <w:szCs w:val="24"/>
        </w:rPr>
        <w:t xml:space="preserve">Propunerile de proiecte care întrunesc toate cerințele de eligibilitate stabilite la pct. 5 vor fi acceptate și supuse procesului de evaluare și selectare. Procesul de evaluare va fi implementat de către comisia de evaluare, iar lista finala a proiectelor selectate va fi aprobată de către </w:t>
      </w:r>
      <w:r w:rsidR="001C5540" w:rsidRPr="008D75E1">
        <w:rPr>
          <w:rFonts w:ascii="Calibri" w:hAnsi="Calibri" w:cs="Calibri"/>
          <w:sz w:val="24"/>
          <w:szCs w:val="24"/>
        </w:rPr>
        <w:t>Consiliul</w:t>
      </w:r>
      <w:r w:rsidRPr="008D75E1">
        <w:rPr>
          <w:rFonts w:ascii="Calibri" w:hAnsi="Calibri" w:cs="Calibri"/>
          <w:sz w:val="24"/>
          <w:szCs w:val="24"/>
        </w:rPr>
        <w:t xml:space="preserve"> Proiectului </w:t>
      </w:r>
      <w:r w:rsidRPr="008D75E1">
        <w:rPr>
          <w:rFonts w:ascii="Calibri" w:hAnsi="Calibri" w:cs="Calibri"/>
          <w:bCs/>
          <w:spacing w:val="-1"/>
          <w:sz w:val="24"/>
          <w:szCs w:val="24"/>
        </w:rPr>
        <w:t>“Răspuns multidimensional la provocările emergente de securitate umană”.</w:t>
      </w:r>
    </w:p>
    <w:p w14:paraId="66119D24" w14:textId="77777777" w:rsidR="0080735F" w:rsidRPr="008D75E1" w:rsidRDefault="0080735F" w:rsidP="0080735F">
      <w:pPr>
        <w:shd w:val="clear" w:color="auto" w:fill="FFFFFF" w:themeFill="background1"/>
        <w:snapToGrid w:val="0"/>
        <w:jc w:val="both"/>
        <w:rPr>
          <w:rFonts w:ascii="Calibri" w:hAnsi="Calibri" w:cs="Calibri"/>
          <w:sz w:val="24"/>
          <w:szCs w:val="24"/>
        </w:rPr>
      </w:pPr>
    </w:p>
    <w:p w14:paraId="4CC64F69" w14:textId="77777777" w:rsidR="0080735F" w:rsidRPr="008D75E1" w:rsidRDefault="0080735F" w:rsidP="0080735F">
      <w:pPr>
        <w:shd w:val="clear" w:color="auto" w:fill="FFFFFF" w:themeFill="background1"/>
        <w:snapToGrid w:val="0"/>
        <w:jc w:val="both"/>
        <w:rPr>
          <w:rFonts w:ascii="Calibri" w:hAnsi="Calibri" w:cs="Calibri"/>
          <w:b/>
          <w:bCs/>
          <w:sz w:val="24"/>
          <w:szCs w:val="24"/>
        </w:rPr>
      </w:pPr>
      <w:r w:rsidRPr="008D75E1">
        <w:rPr>
          <w:rFonts w:ascii="Calibri" w:hAnsi="Calibri" w:cs="Calibri"/>
          <w:b/>
          <w:bCs/>
          <w:sz w:val="24"/>
          <w:szCs w:val="24"/>
        </w:rPr>
        <w:t>Propunerile de proiecte vor fi evaluate în trei etape:</w:t>
      </w:r>
    </w:p>
    <w:p w14:paraId="6EE1471C" w14:textId="77777777" w:rsidR="0080735F" w:rsidRPr="008D75E1" w:rsidRDefault="0080735F" w:rsidP="0080735F">
      <w:pPr>
        <w:shd w:val="clear" w:color="auto" w:fill="FFFFFF" w:themeFill="background1"/>
        <w:snapToGrid w:val="0"/>
        <w:jc w:val="both"/>
        <w:rPr>
          <w:rFonts w:cstheme="minorHAnsi"/>
          <w:sz w:val="24"/>
          <w:szCs w:val="24"/>
        </w:rPr>
      </w:pPr>
    </w:p>
    <w:p w14:paraId="4636E559" w14:textId="77777777" w:rsidR="004D3FC2" w:rsidRPr="008D75E1" w:rsidRDefault="0080735F" w:rsidP="0080735F">
      <w:pPr>
        <w:shd w:val="clear" w:color="auto" w:fill="FFFFFF" w:themeFill="background1"/>
        <w:snapToGrid w:val="0"/>
        <w:jc w:val="both"/>
        <w:rPr>
          <w:rFonts w:asciiTheme="minorHAnsi" w:hAnsiTheme="minorHAnsi" w:cstheme="minorHAnsi"/>
          <w:sz w:val="24"/>
          <w:szCs w:val="24"/>
        </w:rPr>
      </w:pPr>
      <w:r w:rsidRPr="008D75E1">
        <w:rPr>
          <w:rFonts w:asciiTheme="minorHAnsi" w:hAnsiTheme="minorHAnsi" w:cstheme="minorHAnsi"/>
          <w:b/>
          <w:bCs/>
          <w:sz w:val="24"/>
          <w:szCs w:val="24"/>
        </w:rPr>
        <w:t>Etapa 1: Analiza tehnică a propunerilor eligibile</w:t>
      </w:r>
      <w:r w:rsidRPr="008D75E1">
        <w:rPr>
          <w:rFonts w:asciiTheme="minorHAnsi" w:hAnsiTheme="minorHAnsi" w:cstheme="minorHAnsi"/>
          <w:sz w:val="24"/>
          <w:szCs w:val="24"/>
        </w:rPr>
        <w:t xml:space="preserve">, </w:t>
      </w:r>
    </w:p>
    <w:p w14:paraId="5371E073" w14:textId="2A3389AB" w:rsidR="0080735F" w:rsidRPr="008D75E1" w:rsidRDefault="0080735F" w:rsidP="0080735F">
      <w:pPr>
        <w:shd w:val="clear" w:color="auto" w:fill="FFFFFF" w:themeFill="background1"/>
        <w:snapToGrid w:val="0"/>
        <w:jc w:val="both"/>
        <w:rPr>
          <w:rFonts w:asciiTheme="minorHAnsi" w:hAnsiTheme="minorHAnsi" w:cstheme="minorHAnsi"/>
          <w:sz w:val="24"/>
          <w:szCs w:val="24"/>
        </w:rPr>
      </w:pPr>
      <w:r w:rsidRPr="008D75E1">
        <w:rPr>
          <w:rFonts w:asciiTheme="minorHAnsi" w:hAnsiTheme="minorHAnsi" w:cstheme="minorHAnsi"/>
          <w:sz w:val="24"/>
          <w:szCs w:val="24"/>
        </w:rPr>
        <w:t>va fi</w:t>
      </w:r>
      <w:r w:rsidR="00701589" w:rsidRPr="008D75E1">
        <w:rPr>
          <w:rFonts w:asciiTheme="minorHAnsi" w:hAnsiTheme="minorHAnsi" w:cstheme="minorHAnsi"/>
          <w:sz w:val="24"/>
          <w:szCs w:val="24"/>
        </w:rPr>
        <w:t xml:space="preserve"> realizată</w:t>
      </w:r>
      <w:r w:rsidRPr="008D75E1">
        <w:rPr>
          <w:rFonts w:asciiTheme="minorHAnsi" w:hAnsiTheme="minorHAnsi" w:cstheme="minorHAnsi"/>
          <w:sz w:val="24"/>
          <w:szCs w:val="24"/>
        </w:rPr>
        <w:t xml:space="preserve"> de către un </w:t>
      </w:r>
      <w:r w:rsidR="001C5540" w:rsidRPr="008D75E1">
        <w:rPr>
          <w:rFonts w:asciiTheme="minorHAnsi" w:hAnsiTheme="minorHAnsi" w:cstheme="minorHAnsi"/>
          <w:sz w:val="24"/>
          <w:szCs w:val="24"/>
        </w:rPr>
        <w:t>exper</w:t>
      </w:r>
      <w:r w:rsidR="00D70122" w:rsidRPr="008D75E1">
        <w:rPr>
          <w:rFonts w:asciiTheme="minorHAnsi" w:hAnsiTheme="minorHAnsi" w:cstheme="minorHAnsi"/>
          <w:sz w:val="24"/>
          <w:szCs w:val="24"/>
        </w:rPr>
        <w:t>t</w:t>
      </w:r>
      <w:r w:rsidRPr="008D75E1">
        <w:rPr>
          <w:rFonts w:asciiTheme="minorHAnsi" w:hAnsiTheme="minorHAnsi" w:cstheme="minorHAnsi"/>
          <w:sz w:val="24"/>
          <w:szCs w:val="24"/>
        </w:rPr>
        <w:t xml:space="preserve"> (contractat de PNUD Moldova)</w:t>
      </w:r>
      <w:r w:rsidR="009D3CAC" w:rsidRPr="008D75E1">
        <w:rPr>
          <w:rFonts w:asciiTheme="minorHAnsi" w:hAnsiTheme="minorHAnsi" w:cstheme="minorHAnsi"/>
          <w:sz w:val="24"/>
          <w:szCs w:val="24"/>
        </w:rPr>
        <w:t>,</w:t>
      </w:r>
      <w:r w:rsidRPr="008D75E1">
        <w:rPr>
          <w:rFonts w:asciiTheme="minorHAnsi" w:hAnsiTheme="minorHAnsi" w:cstheme="minorHAnsi"/>
          <w:sz w:val="24"/>
          <w:szCs w:val="24"/>
        </w:rPr>
        <w:t xml:space="preserve"> care va desfășura o expertiză tehnică a proiectului în vederea corespunderii acestuia priorităților Programului și va verifica </w:t>
      </w:r>
      <w:r w:rsidRPr="008D75E1">
        <w:rPr>
          <w:rFonts w:asciiTheme="minorHAnsi" w:hAnsiTheme="minorHAnsi" w:cstheme="minorHAnsi"/>
          <w:sz w:val="24"/>
          <w:szCs w:val="24"/>
        </w:rPr>
        <w:lastRenderedPageBreak/>
        <w:t xml:space="preserve">fezabilitatea propunerii.   </w:t>
      </w:r>
    </w:p>
    <w:p w14:paraId="52BC8F8A" w14:textId="77777777" w:rsidR="0080735F" w:rsidRPr="008D75E1" w:rsidRDefault="0080735F" w:rsidP="0080735F">
      <w:pPr>
        <w:shd w:val="clear" w:color="auto" w:fill="FFFFFF" w:themeFill="background1"/>
        <w:snapToGrid w:val="0"/>
        <w:jc w:val="both"/>
        <w:rPr>
          <w:rFonts w:asciiTheme="minorHAnsi" w:hAnsiTheme="minorHAnsi" w:cstheme="minorHAnsi"/>
          <w:sz w:val="24"/>
          <w:szCs w:val="24"/>
        </w:rPr>
      </w:pPr>
      <w:r w:rsidRPr="008D75E1">
        <w:rPr>
          <w:rFonts w:asciiTheme="minorHAnsi" w:hAnsiTheme="minorHAnsi" w:cstheme="minorHAnsi"/>
          <w:sz w:val="24"/>
          <w:szCs w:val="24"/>
        </w:rPr>
        <w:t xml:space="preserve">În procesul de evaluare a fezabilității proiectelor, pot fi organizate interviuri sau vizite la locul desfășurării afacerii după cum urmează: </w:t>
      </w:r>
    </w:p>
    <w:p w14:paraId="26DB9353" w14:textId="474CDA16" w:rsidR="0080735F" w:rsidRPr="008D75E1" w:rsidRDefault="0080735F" w:rsidP="6D26EBE0">
      <w:pPr>
        <w:shd w:val="clear" w:color="auto" w:fill="FFFFFF" w:themeFill="background1"/>
        <w:snapToGrid w:val="0"/>
        <w:ind w:firstLine="720"/>
        <w:jc w:val="both"/>
        <w:rPr>
          <w:rFonts w:asciiTheme="minorHAnsi" w:hAnsiTheme="minorHAnsi" w:cstheme="minorBidi"/>
          <w:sz w:val="24"/>
          <w:szCs w:val="24"/>
        </w:rPr>
      </w:pPr>
      <w:r w:rsidRPr="6D26EBE0">
        <w:rPr>
          <w:rFonts w:asciiTheme="minorHAnsi" w:hAnsiTheme="minorHAnsi" w:cstheme="minorBidi"/>
          <w:sz w:val="24"/>
          <w:szCs w:val="24"/>
        </w:rPr>
        <w:t xml:space="preserve">a) Interviul, în orice formă (telefonic, on-line sau fizic), are scopul de </w:t>
      </w:r>
      <w:r w:rsidR="55FA2F5E" w:rsidRPr="6D26EBE0">
        <w:rPr>
          <w:rFonts w:asciiTheme="minorHAnsi" w:hAnsiTheme="minorHAnsi" w:cstheme="minorBidi"/>
          <w:sz w:val="24"/>
          <w:szCs w:val="24"/>
        </w:rPr>
        <w:t xml:space="preserve">a </w:t>
      </w:r>
      <w:r w:rsidRPr="6D26EBE0">
        <w:rPr>
          <w:rFonts w:asciiTheme="minorHAnsi" w:hAnsiTheme="minorHAnsi" w:cstheme="minorBidi"/>
          <w:sz w:val="24"/>
          <w:szCs w:val="24"/>
        </w:rPr>
        <w:t xml:space="preserve">verifica  nivelul de implicare a </w:t>
      </w:r>
      <w:r w:rsidR="00B926DD" w:rsidRPr="6D26EBE0">
        <w:rPr>
          <w:rFonts w:asciiTheme="minorHAnsi" w:hAnsiTheme="minorHAnsi" w:cstheme="minorBidi"/>
          <w:sz w:val="24"/>
          <w:szCs w:val="24"/>
        </w:rPr>
        <w:t>solicitantului</w:t>
      </w:r>
      <w:r w:rsidRPr="6D26EBE0">
        <w:rPr>
          <w:rFonts w:asciiTheme="minorHAnsi" w:hAnsiTheme="minorHAnsi" w:cstheme="minorBidi"/>
          <w:sz w:val="24"/>
          <w:szCs w:val="24"/>
        </w:rPr>
        <w:t xml:space="preserve"> în gestionarea activității și aprecierea capacității </w:t>
      </w:r>
      <w:r w:rsidR="00B926DD" w:rsidRPr="6D26EBE0">
        <w:rPr>
          <w:rFonts w:asciiTheme="minorHAnsi" w:hAnsiTheme="minorHAnsi" w:cstheme="minorBidi"/>
          <w:sz w:val="24"/>
          <w:szCs w:val="24"/>
        </w:rPr>
        <w:t>solicitantului</w:t>
      </w:r>
      <w:r w:rsidRPr="6D26EBE0">
        <w:rPr>
          <w:rFonts w:asciiTheme="minorHAnsi" w:hAnsiTheme="minorHAnsi" w:cstheme="minorBidi"/>
          <w:sz w:val="24"/>
          <w:szCs w:val="24"/>
        </w:rPr>
        <w:t xml:space="preserve"> de a realiza cu succes proiectul investițional;</w:t>
      </w:r>
    </w:p>
    <w:p w14:paraId="7486D2DA" w14:textId="0A2C57AE" w:rsidR="00A824C4" w:rsidRPr="008D75E1" w:rsidRDefault="0080735F" w:rsidP="00A824C4">
      <w:pPr>
        <w:shd w:val="clear" w:color="auto" w:fill="FFFFFF" w:themeFill="background1"/>
        <w:snapToGrid w:val="0"/>
        <w:spacing w:after="120"/>
        <w:ind w:firstLine="720"/>
        <w:jc w:val="both"/>
        <w:rPr>
          <w:rFonts w:asciiTheme="minorHAnsi" w:hAnsiTheme="minorHAnsi" w:cstheme="minorHAnsi"/>
          <w:sz w:val="24"/>
          <w:szCs w:val="24"/>
        </w:rPr>
      </w:pPr>
      <w:r w:rsidRPr="008D75E1">
        <w:rPr>
          <w:rFonts w:asciiTheme="minorHAnsi" w:hAnsiTheme="minorHAnsi" w:cstheme="minorHAnsi"/>
          <w:sz w:val="24"/>
          <w:szCs w:val="24"/>
        </w:rPr>
        <w:t xml:space="preserve">b) Vizita la locul de desfășurare a afacerii are drept scop confirmarea intenției de realizare a investiției, realitatea, legalitatea și existența operațiunilor </w:t>
      </w:r>
      <w:proofErr w:type="spellStart"/>
      <w:r w:rsidRPr="008D75E1">
        <w:rPr>
          <w:rFonts w:asciiTheme="minorHAnsi" w:hAnsiTheme="minorHAnsi" w:cstheme="minorHAnsi"/>
          <w:sz w:val="24"/>
          <w:szCs w:val="24"/>
        </w:rPr>
        <w:t>economico</w:t>
      </w:r>
      <w:proofErr w:type="spellEnd"/>
      <w:r w:rsidRPr="008D75E1">
        <w:rPr>
          <w:rFonts w:asciiTheme="minorHAnsi" w:hAnsiTheme="minorHAnsi" w:cstheme="minorHAnsi"/>
          <w:sz w:val="24"/>
          <w:szCs w:val="24"/>
        </w:rPr>
        <w:t xml:space="preserve">-financiare. </w:t>
      </w:r>
    </w:p>
    <w:p w14:paraId="7E1D5DD7" w14:textId="2A267DC7" w:rsidR="0080735F" w:rsidRPr="008D75E1" w:rsidRDefault="0080735F" w:rsidP="00A824C4">
      <w:pPr>
        <w:shd w:val="clear" w:color="auto" w:fill="FFFFFF" w:themeFill="background1"/>
        <w:snapToGrid w:val="0"/>
        <w:jc w:val="both"/>
        <w:rPr>
          <w:rFonts w:asciiTheme="minorHAnsi" w:hAnsiTheme="minorHAnsi" w:cstheme="minorHAnsi"/>
          <w:sz w:val="24"/>
          <w:szCs w:val="24"/>
        </w:rPr>
      </w:pPr>
      <w:r w:rsidRPr="008D75E1">
        <w:rPr>
          <w:rFonts w:asciiTheme="minorHAnsi" w:hAnsiTheme="minorHAnsi" w:cstheme="minorHAnsi"/>
          <w:sz w:val="24"/>
          <w:szCs w:val="24"/>
        </w:rPr>
        <w:t xml:space="preserve">La etapa de evaluare a fezabilității proiectului, inginerul poate propune ajustarea proiectului în dependență de rezultatele analizei tehnice. Ajustările sunt acceptate doar la proiectul investițional și nu la modificarea substanțială a acestuia. În cazul survenirii unei cereri de modificare substanțială sau schimbării în totalitate a proiectul investițional, dosarul se respinge. În cazul necesității prezentării unor acte suplimentare de către </w:t>
      </w:r>
      <w:r w:rsidR="002F06AD" w:rsidRPr="008D75E1">
        <w:rPr>
          <w:rFonts w:asciiTheme="minorHAnsi" w:hAnsiTheme="minorHAnsi" w:cstheme="minorHAnsi"/>
          <w:sz w:val="24"/>
          <w:szCs w:val="24"/>
        </w:rPr>
        <w:t>solicitant</w:t>
      </w:r>
      <w:r w:rsidRPr="008D75E1">
        <w:rPr>
          <w:rFonts w:asciiTheme="minorHAnsi" w:hAnsiTheme="minorHAnsi" w:cstheme="minorHAnsi"/>
          <w:sz w:val="24"/>
          <w:szCs w:val="24"/>
        </w:rPr>
        <w:t xml:space="preserve">, acestea urmează a fi prezentate conform termenelor oferite.  </w:t>
      </w:r>
    </w:p>
    <w:p w14:paraId="2929452B" w14:textId="77777777" w:rsidR="002F06AD" w:rsidRPr="008D75E1" w:rsidRDefault="002F06AD" w:rsidP="0080735F">
      <w:pPr>
        <w:shd w:val="clear" w:color="auto" w:fill="FFFFFF" w:themeFill="background1"/>
        <w:snapToGrid w:val="0"/>
        <w:ind w:firstLine="360"/>
        <w:jc w:val="both"/>
        <w:rPr>
          <w:rFonts w:asciiTheme="minorHAnsi" w:hAnsiTheme="minorHAnsi" w:cstheme="minorHAnsi"/>
          <w:sz w:val="24"/>
          <w:szCs w:val="24"/>
        </w:rPr>
      </w:pPr>
    </w:p>
    <w:p w14:paraId="47A5FC5D" w14:textId="77777777" w:rsidR="0080735F" w:rsidRPr="008D75E1" w:rsidRDefault="0080735F" w:rsidP="00A824C4">
      <w:pPr>
        <w:shd w:val="clear" w:color="auto" w:fill="FFFFFF" w:themeFill="background1"/>
        <w:snapToGrid w:val="0"/>
        <w:jc w:val="both"/>
        <w:rPr>
          <w:rFonts w:asciiTheme="minorHAnsi" w:hAnsiTheme="minorHAnsi" w:cstheme="minorHAnsi"/>
          <w:sz w:val="24"/>
          <w:szCs w:val="24"/>
        </w:rPr>
      </w:pPr>
      <w:r w:rsidRPr="008D75E1">
        <w:rPr>
          <w:rFonts w:asciiTheme="minorHAnsi" w:hAnsiTheme="minorHAnsi" w:cstheme="minorHAnsi"/>
          <w:sz w:val="24"/>
          <w:szCs w:val="24"/>
        </w:rPr>
        <w:t xml:space="preserve">Proiectele acceptate în cadrul etapei de evaluare tehnică, vor fi supuse Etapei 2 de evaluare. </w:t>
      </w:r>
    </w:p>
    <w:p w14:paraId="45CF4DFB" w14:textId="77777777" w:rsidR="0080735F" w:rsidRPr="008D75E1" w:rsidRDefault="0080735F" w:rsidP="0080735F">
      <w:pPr>
        <w:shd w:val="clear" w:color="auto" w:fill="FFFFFF" w:themeFill="background1"/>
        <w:snapToGrid w:val="0"/>
        <w:jc w:val="both"/>
        <w:rPr>
          <w:rFonts w:cstheme="minorHAnsi"/>
          <w:sz w:val="24"/>
          <w:szCs w:val="24"/>
        </w:rPr>
      </w:pPr>
    </w:p>
    <w:p w14:paraId="3CEF79FD" w14:textId="77777777" w:rsidR="0080735F" w:rsidRPr="008D75E1" w:rsidRDefault="0080735F" w:rsidP="0080735F">
      <w:pPr>
        <w:shd w:val="clear" w:color="auto" w:fill="FFFFFF" w:themeFill="background1"/>
        <w:snapToGrid w:val="0"/>
        <w:jc w:val="both"/>
        <w:rPr>
          <w:rFonts w:asciiTheme="minorHAnsi" w:hAnsiTheme="minorHAnsi" w:cstheme="minorHAnsi"/>
          <w:sz w:val="24"/>
          <w:szCs w:val="24"/>
        </w:rPr>
      </w:pPr>
      <w:r w:rsidRPr="008D75E1">
        <w:rPr>
          <w:rFonts w:asciiTheme="minorHAnsi" w:hAnsiTheme="minorHAnsi" w:cstheme="minorHAnsi"/>
          <w:b/>
          <w:bCs/>
          <w:sz w:val="24"/>
          <w:szCs w:val="24"/>
        </w:rPr>
        <w:t>Etapa 2: Punctajul și clasarea propunerilor eligibile pe baza criteriilor de selecție prezentate în Apelul de propuneri</w:t>
      </w:r>
      <w:r w:rsidRPr="008D75E1">
        <w:rPr>
          <w:rFonts w:asciiTheme="minorHAnsi" w:hAnsiTheme="minorHAnsi" w:cstheme="minorHAnsi"/>
          <w:sz w:val="24"/>
          <w:szCs w:val="24"/>
        </w:rPr>
        <w:t>. Punctajul va fi acordat conform Tabelului 3;</w:t>
      </w:r>
    </w:p>
    <w:p w14:paraId="4A27B6A7" w14:textId="77777777" w:rsidR="0080735F" w:rsidRPr="008D75E1" w:rsidRDefault="0080735F" w:rsidP="0080735F">
      <w:pPr>
        <w:shd w:val="clear" w:color="auto" w:fill="FFFFFF" w:themeFill="background1"/>
        <w:snapToGrid w:val="0"/>
        <w:jc w:val="both"/>
        <w:rPr>
          <w:rFonts w:asciiTheme="minorHAnsi" w:hAnsiTheme="minorHAnsi" w:cstheme="minorHAnsi"/>
          <w:sz w:val="24"/>
          <w:szCs w:val="24"/>
        </w:rPr>
      </w:pPr>
    </w:p>
    <w:p w14:paraId="7096F30A" w14:textId="77777777" w:rsidR="0080735F" w:rsidRPr="008D75E1" w:rsidRDefault="0080735F" w:rsidP="0080735F">
      <w:pPr>
        <w:shd w:val="clear" w:color="auto" w:fill="FFFFFF" w:themeFill="background1"/>
        <w:snapToGrid w:val="0"/>
        <w:jc w:val="both"/>
        <w:rPr>
          <w:rFonts w:asciiTheme="minorHAnsi" w:hAnsiTheme="minorHAnsi" w:cstheme="minorHAnsi"/>
          <w:b/>
          <w:bCs/>
          <w:i/>
          <w:iCs/>
          <w:sz w:val="24"/>
          <w:szCs w:val="24"/>
        </w:rPr>
      </w:pPr>
      <w:r w:rsidRPr="008D75E1">
        <w:rPr>
          <w:rFonts w:asciiTheme="minorHAnsi" w:hAnsiTheme="minorHAnsi" w:cstheme="minorHAnsi"/>
          <w:b/>
          <w:bCs/>
          <w:i/>
          <w:iCs/>
          <w:sz w:val="24"/>
          <w:szCs w:val="24"/>
        </w:rPr>
        <w:t>Tabelul 3</w:t>
      </w:r>
    </w:p>
    <w:tbl>
      <w:tblPr>
        <w:tblStyle w:val="TableGrid"/>
        <w:tblW w:w="0" w:type="auto"/>
        <w:tblLook w:val="04A0" w:firstRow="1" w:lastRow="0" w:firstColumn="1" w:lastColumn="0" w:noHBand="0" w:noVBand="1"/>
      </w:tblPr>
      <w:tblGrid>
        <w:gridCol w:w="524"/>
        <w:gridCol w:w="7481"/>
        <w:gridCol w:w="1620"/>
      </w:tblGrid>
      <w:tr w:rsidR="0080735F" w:rsidRPr="008D75E1" w14:paraId="05661745" w14:textId="77777777" w:rsidTr="00A751B5">
        <w:trPr>
          <w:tblHeader/>
        </w:trPr>
        <w:tc>
          <w:tcPr>
            <w:tcW w:w="524" w:type="dxa"/>
          </w:tcPr>
          <w:p w14:paraId="69F6C6AF" w14:textId="77777777" w:rsidR="0080735F" w:rsidRPr="008D75E1" w:rsidRDefault="0080735F" w:rsidP="00085CE5">
            <w:pPr>
              <w:snapToGrid w:val="0"/>
              <w:jc w:val="both"/>
              <w:rPr>
                <w:rFonts w:asciiTheme="minorHAnsi" w:hAnsiTheme="minorHAnsi" w:cstheme="minorHAnsi"/>
                <w:b/>
                <w:bCs/>
                <w:sz w:val="24"/>
                <w:szCs w:val="24"/>
              </w:rPr>
            </w:pPr>
            <w:r w:rsidRPr="008D75E1">
              <w:rPr>
                <w:rFonts w:asciiTheme="minorHAnsi" w:hAnsiTheme="minorHAnsi" w:cstheme="minorHAnsi"/>
                <w:b/>
                <w:bCs/>
                <w:sz w:val="24"/>
                <w:szCs w:val="24"/>
              </w:rPr>
              <w:t xml:space="preserve">Nr. </w:t>
            </w:r>
          </w:p>
        </w:tc>
        <w:tc>
          <w:tcPr>
            <w:tcW w:w="7481" w:type="dxa"/>
          </w:tcPr>
          <w:p w14:paraId="3B3111C0" w14:textId="77777777" w:rsidR="0080735F" w:rsidRPr="008D75E1" w:rsidRDefault="0080735F" w:rsidP="00085CE5">
            <w:pPr>
              <w:snapToGrid w:val="0"/>
              <w:jc w:val="both"/>
              <w:rPr>
                <w:rFonts w:asciiTheme="minorHAnsi" w:hAnsiTheme="minorHAnsi" w:cstheme="minorHAnsi"/>
                <w:b/>
                <w:bCs/>
                <w:sz w:val="24"/>
                <w:szCs w:val="24"/>
              </w:rPr>
            </w:pPr>
            <w:r w:rsidRPr="008D75E1">
              <w:rPr>
                <w:rFonts w:asciiTheme="minorHAnsi" w:hAnsiTheme="minorHAnsi" w:cstheme="minorHAnsi"/>
                <w:b/>
                <w:bCs/>
                <w:sz w:val="24"/>
                <w:szCs w:val="24"/>
              </w:rPr>
              <w:t>Criterii de evaluare</w:t>
            </w:r>
          </w:p>
        </w:tc>
        <w:tc>
          <w:tcPr>
            <w:tcW w:w="1620" w:type="dxa"/>
          </w:tcPr>
          <w:p w14:paraId="6482B4FC" w14:textId="77777777" w:rsidR="0080735F" w:rsidRPr="008D75E1" w:rsidRDefault="0080735F" w:rsidP="00085CE5">
            <w:pPr>
              <w:snapToGrid w:val="0"/>
              <w:jc w:val="both"/>
              <w:rPr>
                <w:rFonts w:asciiTheme="minorHAnsi" w:hAnsiTheme="minorHAnsi" w:cstheme="minorHAnsi"/>
                <w:b/>
                <w:bCs/>
                <w:sz w:val="24"/>
                <w:szCs w:val="24"/>
              </w:rPr>
            </w:pPr>
            <w:r w:rsidRPr="008D75E1">
              <w:rPr>
                <w:rFonts w:asciiTheme="minorHAnsi" w:hAnsiTheme="minorHAnsi" w:cstheme="minorHAnsi"/>
                <w:b/>
                <w:bCs/>
                <w:sz w:val="24"/>
                <w:szCs w:val="24"/>
              </w:rPr>
              <w:t xml:space="preserve">Scorul maxim </w:t>
            </w:r>
          </w:p>
        </w:tc>
      </w:tr>
      <w:tr w:rsidR="0080735F" w:rsidRPr="008D75E1" w14:paraId="5B3C6EBA" w14:textId="77777777" w:rsidTr="009C4E0F">
        <w:tc>
          <w:tcPr>
            <w:tcW w:w="524" w:type="dxa"/>
          </w:tcPr>
          <w:p w14:paraId="38975EE0" w14:textId="77777777" w:rsidR="0080735F" w:rsidRPr="008D75E1" w:rsidRDefault="0080735F" w:rsidP="00085CE5">
            <w:pPr>
              <w:snapToGrid w:val="0"/>
              <w:jc w:val="both"/>
              <w:rPr>
                <w:rFonts w:asciiTheme="minorHAnsi" w:hAnsiTheme="minorHAnsi" w:cstheme="minorHAnsi"/>
                <w:sz w:val="24"/>
                <w:szCs w:val="24"/>
              </w:rPr>
            </w:pPr>
            <w:r w:rsidRPr="008D75E1">
              <w:rPr>
                <w:rFonts w:asciiTheme="minorHAnsi" w:hAnsiTheme="minorHAnsi" w:cstheme="minorHAnsi"/>
                <w:sz w:val="24"/>
                <w:szCs w:val="24"/>
              </w:rPr>
              <w:t>1</w:t>
            </w:r>
          </w:p>
        </w:tc>
        <w:tc>
          <w:tcPr>
            <w:tcW w:w="7481" w:type="dxa"/>
          </w:tcPr>
          <w:p w14:paraId="4634761F" w14:textId="370B2B22" w:rsidR="009826A3" w:rsidRPr="008D75E1" w:rsidRDefault="009826A3" w:rsidP="00085CE5">
            <w:pPr>
              <w:snapToGrid w:val="0"/>
              <w:jc w:val="both"/>
              <w:rPr>
                <w:rFonts w:asciiTheme="minorHAnsi" w:hAnsiTheme="minorHAnsi" w:cstheme="minorHAnsi"/>
                <w:b/>
                <w:bCs/>
                <w:sz w:val="24"/>
                <w:szCs w:val="24"/>
              </w:rPr>
            </w:pPr>
            <w:r w:rsidRPr="008D75E1">
              <w:rPr>
                <w:rFonts w:asciiTheme="minorHAnsi" w:hAnsiTheme="minorHAnsi" w:cstheme="minorHAnsi"/>
                <w:b/>
                <w:bCs/>
                <w:sz w:val="24"/>
                <w:szCs w:val="24"/>
              </w:rPr>
              <w:t xml:space="preserve">Relevanța proiectului și alinierea la obiectivele programului </w:t>
            </w:r>
          </w:p>
          <w:p w14:paraId="1E0E6292" w14:textId="77777777" w:rsidR="001802C1" w:rsidRPr="008D75E1" w:rsidRDefault="001802C1" w:rsidP="001802C1">
            <w:pPr>
              <w:snapToGrid w:val="0"/>
              <w:jc w:val="both"/>
              <w:rPr>
                <w:rFonts w:asciiTheme="minorHAnsi" w:hAnsiTheme="minorHAnsi" w:cstheme="minorHAnsi"/>
                <w:sz w:val="24"/>
                <w:szCs w:val="24"/>
              </w:rPr>
            </w:pPr>
            <w:r w:rsidRPr="008D75E1">
              <w:rPr>
                <w:rFonts w:asciiTheme="minorHAnsi" w:hAnsiTheme="minorHAnsi" w:cstheme="minorHAnsi"/>
                <w:sz w:val="24"/>
                <w:szCs w:val="24"/>
              </w:rPr>
              <w:t>Proiectul propus este relevant pentru obiectivele programului și contribuie direct la creșterea capacităților de reciclare și la modernizarea infrastructurii de reciclare.</w:t>
            </w:r>
          </w:p>
          <w:p w14:paraId="35ED6CD0" w14:textId="301D0C73" w:rsidR="001802C1" w:rsidRPr="008D75E1" w:rsidRDefault="00972E23" w:rsidP="00B15DF1">
            <w:pPr>
              <w:snapToGrid w:val="0"/>
              <w:jc w:val="both"/>
              <w:rPr>
                <w:rFonts w:asciiTheme="minorHAnsi" w:hAnsiTheme="minorHAnsi" w:cstheme="minorHAnsi"/>
                <w:i/>
                <w:iCs/>
                <w:sz w:val="24"/>
                <w:szCs w:val="24"/>
              </w:rPr>
            </w:pPr>
            <w:r w:rsidRPr="008D75E1">
              <w:rPr>
                <w:rFonts w:asciiTheme="minorHAnsi" w:hAnsiTheme="minorHAnsi" w:cstheme="minorHAnsi"/>
                <w:i/>
                <w:iCs/>
                <w:sz w:val="24"/>
                <w:szCs w:val="24"/>
              </w:rPr>
              <w:t>(n</w:t>
            </w:r>
            <w:r w:rsidR="001802C1" w:rsidRPr="008D75E1">
              <w:rPr>
                <w:rFonts w:asciiTheme="minorHAnsi" w:hAnsiTheme="minorHAnsi" w:cstheme="minorHAnsi"/>
                <w:i/>
                <w:iCs/>
                <w:sz w:val="24"/>
                <w:szCs w:val="24"/>
              </w:rPr>
              <w:t>ivel scăzut de relevanță și aliniere 1–5 puncte</w:t>
            </w:r>
            <w:r w:rsidRPr="008D75E1">
              <w:rPr>
                <w:rFonts w:asciiTheme="minorHAnsi" w:hAnsiTheme="minorHAnsi" w:cstheme="minorHAnsi"/>
                <w:i/>
                <w:iCs/>
                <w:sz w:val="24"/>
                <w:szCs w:val="24"/>
              </w:rPr>
              <w:t xml:space="preserve"> /</w:t>
            </w:r>
            <w:r w:rsidR="00B15DF1" w:rsidRPr="008D75E1">
              <w:rPr>
                <w:rFonts w:asciiTheme="minorHAnsi" w:hAnsiTheme="minorHAnsi" w:cstheme="minorHAnsi"/>
                <w:i/>
                <w:iCs/>
                <w:sz w:val="24"/>
                <w:szCs w:val="24"/>
              </w:rPr>
              <w:t xml:space="preserve"> </w:t>
            </w:r>
            <w:r w:rsidR="001802C1" w:rsidRPr="008D75E1">
              <w:rPr>
                <w:rFonts w:asciiTheme="minorHAnsi" w:hAnsiTheme="minorHAnsi" w:cstheme="minorHAnsi"/>
                <w:i/>
                <w:iCs/>
                <w:sz w:val="24"/>
                <w:szCs w:val="24"/>
              </w:rPr>
              <w:t>nivel mediu de relevanță</w:t>
            </w:r>
            <w:r w:rsidR="00B15DF1" w:rsidRPr="008D75E1">
              <w:rPr>
                <w:rFonts w:asciiTheme="minorHAnsi" w:hAnsiTheme="minorHAnsi" w:cstheme="minorHAnsi"/>
                <w:i/>
                <w:iCs/>
                <w:sz w:val="24"/>
                <w:szCs w:val="24"/>
              </w:rPr>
              <w:t xml:space="preserve"> </w:t>
            </w:r>
            <w:r w:rsidR="001802C1" w:rsidRPr="008D75E1">
              <w:rPr>
                <w:rFonts w:asciiTheme="minorHAnsi" w:hAnsiTheme="minorHAnsi" w:cstheme="minorHAnsi"/>
                <w:i/>
                <w:iCs/>
                <w:sz w:val="24"/>
                <w:szCs w:val="24"/>
              </w:rPr>
              <w:t>6–10 puncte</w:t>
            </w:r>
            <w:r w:rsidR="00B15DF1" w:rsidRPr="008D75E1">
              <w:rPr>
                <w:rFonts w:asciiTheme="minorHAnsi" w:hAnsiTheme="minorHAnsi" w:cstheme="minorHAnsi"/>
                <w:i/>
                <w:iCs/>
                <w:sz w:val="24"/>
                <w:szCs w:val="24"/>
              </w:rPr>
              <w:t xml:space="preserve"> / </w:t>
            </w:r>
            <w:r w:rsidR="001802C1" w:rsidRPr="008D75E1">
              <w:rPr>
                <w:rFonts w:asciiTheme="minorHAnsi" w:hAnsiTheme="minorHAnsi" w:cstheme="minorHAnsi"/>
                <w:i/>
                <w:iCs/>
                <w:sz w:val="24"/>
                <w:szCs w:val="24"/>
              </w:rPr>
              <w:t>nivel ridicat de relevanță și aliniere clară 11–15 puncte</w:t>
            </w:r>
            <w:r w:rsidR="00B15DF1" w:rsidRPr="008D75E1">
              <w:rPr>
                <w:rFonts w:asciiTheme="minorHAnsi" w:hAnsiTheme="minorHAnsi" w:cstheme="minorHAnsi"/>
                <w:i/>
                <w:iCs/>
                <w:sz w:val="24"/>
                <w:szCs w:val="24"/>
              </w:rPr>
              <w:t>)</w:t>
            </w:r>
          </w:p>
          <w:p w14:paraId="487FED45" w14:textId="6D331289" w:rsidR="0080735F" w:rsidRPr="008D75E1" w:rsidRDefault="0080735F" w:rsidP="00085CE5">
            <w:pPr>
              <w:snapToGrid w:val="0"/>
              <w:jc w:val="both"/>
              <w:rPr>
                <w:rFonts w:asciiTheme="minorHAnsi" w:hAnsiTheme="minorHAnsi" w:cstheme="minorHAnsi"/>
                <w:sz w:val="24"/>
                <w:szCs w:val="24"/>
              </w:rPr>
            </w:pPr>
          </w:p>
        </w:tc>
        <w:tc>
          <w:tcPr>
            <w:tcW w:w="1620" w:type="dxa"/>
            <w:vAlign w:val="center"/>
          </w:tcPr>
          <w:p w14:paraId="6EBE4256" w14:textId="77777777" w:rsidR="0080735F" w:rsidRPr="008D75E1" w:rsidRDefault="0080735F" w:rsidP="0076068A">
            <w:pPr>
              <w:snapToGrid w:val="0"/>
              <w:jc w:val="center"/>
              <w:rPr>
                <w:rFonts w:asciiTheme="minorHAnsi" w:hAnsiTheme="minorHAnsi" w:cstheme="minorHAnsi"/>
                <w:sz w:val="24"/>
                <w:szCs w:val="24"/>
              </w:rPr>
            </w:pPr>
          </w:p>
          <w:p w14:paraId="1403C805" w14:textId="77777777" w:rsidR="0080735F" w:rsidRPr="008D75E1" w:rsidRDefault="0080735F" w:rsidP="0076068A">
            <w:pPr>
              <w:snapToGrid w:val="0"/>
              <w:jc w:val="center"/>
              <w:rPr>
                <w:rFonts w:asciiTheme="minorHAnsi" w:hAnsiTheme="minorHAnsi" w:cstheme="minorHAnsi"/>
                <w:sz w:val="24"/>
                <w:szCs w:val="24"/>
              </w:rPr>
            </w:pPr>
          </w:p>
          <w:p w14:paraId="701D1525" w14:textId="77777777" w:rsidR="0080735F" w:rsidRPr="008D75E1" w:rsidRDefault="0080735F" w:rsidP="0076068A">
            <w:pPr>
              <w:snapToGrid w:val="0"/>
              <w:jc w:val="center"/>
              <w:rPr>
                <w:rFonts w:asciiTheme="minorHAnsi" w:hAnsiTheme="minorHAnsi" w:cstheme="minorHAnsi"/>
                <w:sz w:val="24"/>
                <w:szCs w:val="24"/>
              </w:rPr>
            </w:pPr>
          </w:p>
          <w:p w14:paraId="26C12886" w14:textId="2730E927" w:rsidR="0080735F" w:rsidRPr="008D75E1" w:rsidRDefault="0080735F" w:rsidP="0076068A">
            <w:pPr>
              <w:snapToGrid w:val="0"/>
              <w:jc w:val="center"/>
              <w:rPr>
                <w:rFonts w:asciiTheme="minorHAnsi" w:hAnsiTheme="minorHAnsi" w:cstheme="minorHAnsi"/>
                <w:sz w:val="24"/>
                <w:szCs w:val="24"/>
              </w:rPr>
            </w:pPr>
            <w:r w:rsidRPr="008D75E1">
              <w:rPr>
                <w:rFonts w:asciiTheme="minorHAnsi" w:hAnsiTheme="minorHAnsi" w:cstheme="minorHAnsi"/>
                <w:sz w:val="24"/>
                <w:szCs w:val="24"/>
              </w:rPr>
              <w:t>1</w:t>
            </w:r>
            <w:r w:rsidR="009826A3" w:rsidRPr="008D75E1">
              <w:rPr>
                <w:rFonts w:asciiTheme="minorHAnsi" w:hAnsiTheme="minorHAnsi" w:cstheme="minorHAnsi"/>
                <w:sz w:val="24"/>
                <w:szCs w:val="24"/>
              </w:rPr>
              <w:t>5</w:t>
            </w:r>
          </w:p>
        </w:tc>
      </w:tr>
      <w:tr w:rsidR="0080735F" w:rsidRPr="008D75E1" w14:paraId="2ECFF18B" w14:textId="77777777" w:rsidTr="009C4E0F">
        <w:tc>
          <w:tcPr>
            <w:tcW w:w="524" w:type="dxa"/>
          </w:tcPr>
          <w:p w14:paraId="3870AB70" w14:textId="77777777" w:rsidR="0080735F" w:rsidRPr="008D75E1" w:rsidRDefault="0080735F" w:rsidP="00085CE5">
            <w:pPr>
              <w:snapToGrid w:val="0"/>
              <w:jc w:val="both"/>
              <w:rPr>
                <w:rFonts w:asciiTheme="minorHAnsi" w:hAnsiTheme="minorHAnsi" w:cstheme="minorHAnsi"/>
                <w:sz w:val="24"/>
                <w:szCs w:val="24"/>
              </w:rPr>
            </w:pPr>
            <w:r w:rsidRPr="008D75E1">
              <w:rPr>
                <w:rFonts w:asciiTheme="minorHAnsi" w:hAnsiTheme="minorHAnsi" w:cstheme="minorHAnsi"/>
                <w:sz w:val="24"/>
                <w:szCs w:val="24"/>
              </w:rPr>
              <w:t>2</w:t>
            </w:r>
          </w:p>
        </w:tc>
        <w:tc>
          <w:tcPr>
            <w:tcW w:w="7481" w:type="dxa"/>
          </w:tcPr>
          <w:p w14:paraId="2039CEDC" w14:textId="77777777" w:rsidR="0037519C" w:rsidRPr="008D75E1" w:rsidRDefault="0037519C" w:rsidP="00085CE5">
            <w:pPr>
              <w:snapToGrid w:val="0"/>
              <w:jc w:val="both"/>
              <w:rPr>
                <w:rFonts w:asciiTheme="minorHAnsi" w:hAnsiTheme="minorHAnsi" w:cstheme="minorHAnsi"/>
                <w:b/>
                <w:bCs/>
                <w:sz w:val="24"/>
                <w:szCs w:val="24"/>
              </w:rPr>
            </w:pPr>
            <w:r w:rsidRPr="008D75E1">
              <w:rPr>
                <w:rFonts w:asciiTheme="minorHAnsi" w:hAnsiTheme="minorHAnsi" w:cstheme="minorHAnsi"/>
                <w:b/>
                <w:bCs/>
                <w:sz w:val="24"/>
                <w:szCs w:val="24"/>
              </w:rPr>
              <w:t>Impactul asupra creșterii capacităților de reciclare</w:t>
            </w:r>
          </w:p>
          <w:p w14:paraId="5F0A8E7B" w14:textId="77777777" w:rsidR="00AC0EA2" w:rsidRPr="008D75E1" w:rsidRDefault="00AC0EA2" w:rsidP="00AC0EA2">
            <w:pPr>
              <w:snapToGrid w:val="0"/>
              <w:jc w:val="both"/>
              <w:rPr>
                <w:rFonts w:asciiTheme="minorHAnsi" w:hAnsiTheme="minorHAnsi" w:cstheme="minorHAnsi"/>
                <w:sz w:val="24"/>
                <w:szCs w:val="24"/>
              </w:rPr>
            </w:pPr>
            <w:r w:rsidRPr="008D75E1">
              <w:rPr>
                <w:rFonts w:asciiTheme="minorHAnsi" w:hAnsiTheme="minorHAnsi" w:cstheme="minorHAnsi"/>
                <w:sz w:val="24"/>
                <w:szCs w:val="24"/>
              </w:rPr>
              <w:t>Proiectul demonstrează un impact clar și cuantificabil asupra volumelor de deșeuri reciclate, eficienței proceselor și/sau diversificării fluxurilor de deșeuri gestionate.</w:t>
            </w:r>
          </w:p>
          <w:p w14:paraId="2B3237D5" w14:textId="08DFFC33" w:rsidR="00AC0EA2" w:rsidRPr="008D75E1" w:rsidRDefault="00AC0EA2" w:rsidP="00AC0EA2">
            <w:pPr>
              <w:snapToGrid w:val="0"/>
              <w:jc w:val="both"/>
              <w:rPr>
                <w:rFonts w:asciiTheme="minorHAnsi" w:hAnsiTheme="minorHAnsi" w:cstheme="minorHAnsi"/>
                <w:i/>
                <w:iCs/>
                <w:sz w:val="24"/>
                <w:szCs w:val="24"/>
              </w:rPr>
            </w:pPr>
            <w:r w:rsidRPr="008D75E1">
              <w:rPr>
                <w:rFonts w:asciiTheme="minorHAnsi" w:hAnsiTheme="minorHAnsi" w:cstheme="minorHAnsi"/>
                <w:i/>
                <w:iCs/>
                <w:sz w:val="24"/>
                <w:szCs w:val="24"/>
              </w:rPr>
              <w:t>(impact redus sau insuficient cuantificat 1–7 puncte / impact moderat 8–14 puncte / impact semnificativ și bine cuantificat 15–20 puncte)</w:t>
            </w:r>
          </w:p>
          <w:p w14:paraId="4A2915E7" w14:textId="0513AE18" w:rsidR="0080735F" w:rsidRPr="008D75E1" w:rsidRDefault="0080735F" w:rsidP="00085CE5">
            <w:pPr>
              <w:snapToGrid w:val="0"/>
              <w:jc w:val="both"/>
              <w:rPr>
                <w:rFonts w:asciiTheme="minorHAnsi" w:hAnsiTheme="minorHAnsi" w:cstheme="minorHAnsi"/>
                <w:sz w:val="24"/>
                <w:szCs w:val="24"/>
              </w:rPr>
            </w:pPr>
          </w:p>
        </w:tc>
        <w:tc>
          <w:tcPr>
            <w:tcW w:w="1620" w:type="dxa"/>
            <w:vAlign w:val="center"/>
          </w:tcPr>
          <w:p w14:paraId="253A2BF1" w14:textId="77777777" w:rsidR="0080735F" w:rsidRPr="008D75E1" w:rsidRDefault="0080735F" w:rsidP="0076068A">
            <w:pPr>
              <w:snapToGrid w:val="0"/>
              <w:jc w:val="center"/>
              <w:rPr>
                <w:rFonts w:asciiTheme="minorHAnsi" w:hAnsiTheme="minorHAnsi" w:cstheme="minorHAnsi"/>
                <w:sz w:val="24"/>
                <w:szCs w:val="24"/>
              </w:rPr>
            </w:pPr>
          </w:p>
          <w:p w14:paraId="43B47B0B" w14:textId="77777777" w:rsidR="0080735F" w:rsidRPr="008D75E1" w:rsidRDefault="0080735F" w:rsidP="0076068A">
            <w:pPr>
              <w:snapToGrid w:val="0"/>
              <w:jc w:val="center"/>
              <w:rPr>
                <w:rFonts w:asciiTheme="minorHAnsi" w:hAnsiTheme="minorHAnsi" w:cstheme="minorHAnsi"/>
                <w:sz w:val="24"/>
                <w:szCs w:val="24"/>
              </w:rPr>
            </w:pPr>
          </w:p>
          <w:p w14:paraId="7DE11B33" w14:textId="77777777" w:rsidR="0080735F" w:rsidRPr="008D75E1" w:rsidRDefault="0080735F" w:rsidP="0076068A">
            <w:pPr>
              <w:snapToGrid w:val="0"/>
              <w:jc w:val="center"/>
              <w:rPr>
                <w:rFonts w:asciiTheme="minorHAnsi" w:hAnsiTheme="minorHAnsi" w:cstheme="minorHAnsi"/>
                <w:sz w:val="24"/>
                <w:szCs w:val="24"/>
              </w:rPr>
            </w:pPr>
          </w:p>
          <w:p w14:paraId="3FDD7B4C" w14:textId="77777777" w:rsidR="0080735F" w:rsidRPr="008D75E1" w:rsidRDefault="0080735F" w:rsidP="0076068A">
            <w:pPr>
              <w:snapToGrid w:val="0"/>
              <w:jc w:val="center"/>
              <w:rPr>
                <w:rFonts w:asciiTheme="minorHAnsi" w:hAnsiTheme="minorHAnsi" w:cstheme="minorHAnsi"/>
                <w:sz w:val="24"/>
                <w:szCs w:val="24"/>
              </w:rPr>
            </w:pPr>
            <w:r w:rsidRPr="008D75E1">
              <w:rPr>
                <w:rFonts w:asciiTheme="minorHAnsi" w:hAnsiTheme="minorHAnsi" w:cstheme="minorHAnsi"/>
                <w:sz w:val="24"/>
                <w:szCs w:val="24"/>
              </w:rPr>
              <w:t>20</w:t>
            </w:r>
          </w:p>
        </w:tc>
      </w:tr>
      <w:tr w:rsidR="0080735F" w:rsidRPr="008D75E1" w14:paraId="41F6207E" w14:textId="77777777" w:rsidTr="009C4E0F">
        <w:tc>
          <w:tcPr>
            <w:tcW w:w="524" w:type="dxa"/>
          </w:tcPr>
          <w:p w14:paraId="7A7240A7" w14:textId="77777777" w:rsidR="0080735F" w:rsidRPr="008D75E1" w:rsidRDefault="0080735F" w:rsidP="00085CE5">
            <w:pPr>
              <w:snapToGrid w:val="0"/>
              <w:jc w:val="both"/>
              <w:rPr>
                <w:rFonts w:asciiTheme="minorHAnsi" w:hAnsiTheme="minorHAnsi" w:cstheme="minorHAnsi"/>
                <w:sz w:val="24"/>
                <w:szCs w:val="24"/>
              </w:rPr>
            </w:pPr>
            <w:r w:rsidRPr="008D75E1">
              <w:rPr>
                <w:rFonts w:asciiTheme="minorHAnsi" w:hAnsiTheme="minorHAnsi" w:cstheme="minorHAnsi"/>
                <w:sz w:val="24"/>
                <w:szCs w:val="24"/>
              </w:rPr>
              <w:t>3</w:t>
            </w:r>
          </w:p>
        </w:tc>
        <w:tc>
          <w:tcPr>
            <w:tcW w:w="7481" w:type="dxa"/>
          </w:tcPr>
          <w:p w14:paraId="203BD2BD" w14:textId="77777777" w:rsidR="004F5F72" w:rsidRPr="008D75E1" w:rsidRDefault="004F5F72" w:rsidP="00085CE5">
            <w:pPr>
              <w:snapToGrid w:val="0"/>
              <w:jc w:val="both"/>
              <w:rPr>
                <w:rFonts w:asciiTheme="minorHAnsi" w:hAnsiTheme="minorHAnsi" w:cstheme="minorHAnsi"/>
                <w:b/>
                <w:bCs/>
                <w:sz w:val="24"/>
                <w:szCs w:val="24"/>
              </w:rPr>
            </w:pPr>
            <w:r w:rsidRPr="008D75E1">
              <w:rPr>
                <w:rFonts w:asciiTheme="minorHAnsi" w:hAnsiTheme="minorHAnsi" w:cstheme="minorHAnsi"/>
                <w:b/>
                <w:bCs/>
                <w:sz w:val="24"/>
                <w:szCs w:val="24"/>
              </w:rPr>
              <w:t>Soluția tehnică propusă</w:t>
            </w:r>
          </w:p>
          <w:p w14:paraId="161ABC19" w14:textId="77777777" w:rsidR="006E473A" w:rsidRPr="008D75E1" w:rsidRDefault="006E473A" w:rsidP="006E473A">
            <w:pPr>
              <w:snapToGrid w:val="0"/>
              <w:jc w:val="both"/>
              <w:rPr>
                <w:rFonts w:asciiTheme="minorHAnsi" w:hAnsiTheme="minorHAnsi" w:cstheme="minorHAnsi"/>
                <w:sz w:val="24"/>
                <w:szCs w:val="24"/>
              </w:rPr>
            </w:pPr>
            <w:r w:rsidRPr="008D75E1">
              <w:rPr>
                <w:rFonts w:asciiTheme="minorHAnsi" w:hAnsiTheme="minorHAnsi" w:cstheme="minorHAnsi"/>
                <w:sz w:val="24"/>
                <w:szCs w:val="24"/>
              </w:rPr>
              <w:t>Soluția tehnică este clar definită, adecvată tipurilor de deșeuri gestionate și bine integrată în fluxul tehnologic existent sau planificat. Echipamentele propuse sunt moderne, eficiente și conforme cu bunele practici din domeniu.</w:t>
            </w:r>
          </w:p>
          <w:p w14:paraId="0B9A691F" w14:textId="3023EAA1" w:rsidR="006E473A" w:rsidRPr="008D75E1" w:rsidRDefault="002103AC" w:rsidP="002103AC">
            <w:pPr>
              <w:snapToGrid w:val="0"/>
              <w:jc w:val="both"/>
              <w:rPr>
                <w:rFonts w:asciiTheme="minorHAnsi" w:hAnsiTheme="minorHAnsi" w:cstheme="minorHAnsi"/>
                <w:sz w:val="24"/>
                <w:szCs w:val="24"/>
              </w:rPr>
            </w:pPr>
            <w:r w:rsidRPr="008D75E1">
              <w:rPr>
                <w:rFonts w:asciiTheme="minorHAnsi" w:hAnsiTheme="minorHAnsi" w:cstheme="minorHAnsi"/>
                <w:i/>
                <w:iCs/>
                <w:sz w:val="24"/>
                <w:szCs w:val="24"/>
              </w:rPr>
              <w:t>(</w:t>
            </w:r>
            <w:r w:rsidR="006E473A" w:rsidRPr="008D75E1">
              <w:rPr>
                <w:rFonts w:asciiTheme="minorHAnsi" w:hAnsiTheme="minorHAnsi" w:cstheme="minorHAnsi"/>
                <w:i/>
                <w:iCs/>
                <w:sz w:val="24"/>
                <w:szCs w:val="24"/>
              </w:rPr>
              <w:t>descriere tehnică limitată 1–7 puncte</w:t>
            </w:r>
            <w:r w:rsidRPr="008D75E1">
              <w:rPr>
                <w:rFonts w:asciiTheme="minorHAnsi" w:hAnsiTheme="minorHAnsi" w:cstheme="minorHAnsi"/>
                <w:i/>
                <w:iCs/>
                <w:sz w:val="24"/>
                <w:szCs w:val="24"/>
              </w:rPr>
              <w:t xml:space="preserve"> / </w:t>
            </w:r>
            <w:r w:rsidR="006E473A" w:rsidRPr="008D75E1">
              <w:rPr>
                <w:rFonts w:asciiTheme="minorHAnsi" w:hAnsiTheme="minorHAnsi" w:cstheme="minorHAnsi"/>
                <w:i/>
                <w:iCs/>
                <w:sz w:val="24"/>
                <w:szCs w:val="24"/>
              </w:rPr>
              <w:t>soluție tehnică</w:t>
            </w:r>
            <w:r w:rsidR="006E473A" w:rsidRPr="008D75E1">
              <w:rPr>
                <w:rFonts w:asciiTheme="minorHAnsi" w:hAnsiTheme="minorHAnsi" w:cstheme="minorHAnsi"/>
                <w:sz w:val="24"/>
                <w:szCs w:val="24"/>
              </w:rPr>
              <w:t xml:space="preserve"> </w:t>
            </w:r>
            <w:r w:rsidR="006E473A" w:rsidRPr="008D75E1">
              <w:rPr>
                <w:rFonts w:asciiTheme="minorHAnsi" w:hAnsiTheme="minorHAnsi" w:cstheme="minorHAnsi"/>
                <w:i/>
                <w:iCs/>
                <w:sz w:val="24"/>
                <w:szCs w:val="24"/>
              </w:rPr>
              <w:t>adecvată 8–14 puncte</w:t>
            </w:r>
            <w:r w:rsidRPr="008D75E1">
              <w:rPr>
                <w:rFonts w:asciiTheme="minorHAnsi" w:hAnsiTheme="minorHAnsi" w:cstheme="minorHAnsi"/>
                <w:i/>
                <w:iCs/>
                <w:sz w:val="24"/>
                <w:szCs w:val="24"/>
              </w:rPr>
              <w:t xml:space="preserve"> / </w:t>
            </w:r>
            <w:r w:rsidR="006E473A" w:rsidRPr="008D75E1">
              <w:rPr>
                <w:rFonts w:asciiTheme="minorHAnsi" w:hAnsiTheme="minorHAnsi" w:cstheme="minorHAnsi"/>
                <w:i/>
                <w:iCs/>
                <w:sz w:val="24"/>
                <w:szCs w:val="24"/>
              </w:rPr>
              <w:t>soluție tehnică solidă și bine fundamentată 15–20 puncte</w:t>
            </w:r>
            <w:r w:rsidRPr="008D75E1">
              <w:rPr>
                <w:rFonts w:asciiTheme="minorHAnsi" w:hAnsiTheme="minorHAnsi" w:cstheme="minorHAnsi"/>
                <w:i/>
                <w:iCs/>
                <w:sz w:val="24"/>
                <w:szCs w:val="24"/>
              </w:rPr>
              <w:t>)</w:t>
            </w:r>
          </w:p>
          <w:p w14:paraId="78187EFF" w14:textId="77777777" w:rsidR="0080735F" w:rsidRPr="008D75E1" w:rsidRDefault="0080735F" w:rsidP="00085CE5">
            <w:pPr>
              <w:snapToGrid w:val="0"/>
              <w:jc w:val="both"/>
              <w:rPr>
                <w:rFonts w:asciiTheme="minorHAnsi" w:hAnsiTheme="minorHAnsi" w:cstheme="minorHAnsi"/>
                <w:b/>
                <w:bCs/>
                <w:sz w:val="24"/>
                <w:szCs w:val="24"/>
              </w:rPr>
            </w:pPr>
          </w:p>
        </w:tc>
        <w:tc>
          <w:tcPr>
            <w:tcW w:w="1620" w:type="dxa"/>
            <w:vAlign w:val="center"/>
          </w:tcPr>
          <w:p w14:paraId="5ECCEA2E" w14:textId="77777777" w:rsidR="0080735F" w:rsidRPr="008D75E1" w:rsidRDefault="0080735F" w:rsidP="0076068A">
            <w:pPr>
              <w:snapToGrid w:val="0"/>
              <w:jc w:val="center"/>
              <w:rPr>
                <w:rFonts w:asciiTheme="minorHAnsi" w:hAnsiTheme="minorHAnsi" w:cstheme="minorHAnsi"/>
                <w:sz w:val="24"/>
                <w:szCs w:val="24"/>
              </w:rPr>
            </w:pPr>
          </w:p>
          <w:p w14:paraId="7640D620" w14:textId="77777777" w:rsidR="0080735F" w:rsidRPr="008D75E1" w:rsidRDefault="0080735F" w:rsidP="0076068A">
            <w:pPr>
              <w:snapToGrid w:val="0"/>
              <w:jc w:val="center"/>
              <w:rPr>
                <w:rFonts w:asciiTheme="minorHAnsi" w:hAnsiTheme="minorHAnsi" w:cstheme="minorHAnsi"/>
                <w:sz w:val="24"/>
                <w:szCs w:val="24"/>
              </w:rPr>
            </w:pPr>
          </w:p>
          <w:p w14:paraId="30638DA6" w14:textId="77777777" w:rsidR="0080735F" w:rsidRPr="008D75E1" w:rsidRDefault="0080735F" w:rsidP="0076068A">
            <w:pPr>
              <w:snapToGrid w:val="0"/>
              <w:jc w:val="center"/>
              <w:rPr>
                <w:rFonts w:asciiTheme="minorHAnsi" w:hAnsiTheme="minorHAnsi" w:cstheme="minorHAnsi"/>
                <w:sz w:val="24"/>
                <w:szCs w:val="24"/>
              </w:rPr>
            </w:pPr>
          </w:p>
          <w:p w14:paraId="763DF53D" w14:textId="16ECA9F2" w:rsidR="0080735F" w:rsidRPr="008D75E1" w:rsidRDefault="002103AC" w:rsidP="0076068A">
            <w:pPr>
              <w:snapToGrid w:val="0"/>
              <w:jc w:val="center"/>
              <w:rPr>
                <w:rFonts w:asciiTheme="minorHAnsi" w:hAnsiTheme="minorHAnsi" w:cstheme="minorHAnsi"/>
                <w:sz w:val="24"/>
                <w:szCs w:val="24"/>
              </w:rPr>
            </w:pPr>
            <w:r w:rsidRPr="008D75E1">
              <w:rPr>
                <w:rFonts w:asciiTheme="minorHAnsi" w:hAnsiTheme="minorHAnsi" w:cstheme="minorHAnsi"/>
                <w:sz w:val="24"/>
                <w:szCs w:val="24"/>
              </w:rPr>
              <w:t>20</w:t>
            </w:r>
          </w:p>
        </w:tc>
      </w:tr>
      <w:tr w:rsidR="0080735F" w:rsidRPr="008D75E1" w14:paraId="71238FAE" w14:textId="77777777" w:rsidTr="009C4E0F">
        <w:tc>
          <w:tcPr>
            <w:tcW w:w="524" w:type="dxa"/>
          </w:tcPr>
          <w:p w14:paraId="1A495B04" w14:textId="77777777" w:rsidR="0080735F" w:rsidRPr="008D75E1" w:rsidRDefault="0080735F" w:rsidP="00085CE5">
            <w:pPr>
              <w:snapToGrid w:val="0"/>
              <w:jc w:val="both"/>
              <w:rPr>
                <w:rFonts w:asciiTheme="minorHAnsi" w:hAnsiTheme="minorHAnsi" w:cstheme="minorHAnsi"/>
                <w:sz w:val="24"/>
                <w:szCs w:val="24"/>
              </w:rPr>
            </w:pPr>
            <w:r w:rsidRPr="008D75E1">
              <w:rPr>
                <w:rFonts w:asciiTheme="minorHAnsi" w:hAnsiTheme="minorHAnsi" w:cstheme="minorHAnsi"/>
                <w:sz w:val="24"/>
                <w:szCs w:val="24"/>
              </w:rPr>
              <w:t>4</w:t>
            </w:r>
          </w:p>
        </w:tc>
        <w:tc>
          <w:tcPr>
            <w:tcW w:w="7481" w:type="dxa"/>
          </w:tcPr>
          <w:p w14:paraId="67A5CEF8" w14:textId="77777777" w:rsidR="00460448" w:rsidRPr="008D75E1" w:rsidRDefault="00460448" w:rsidP="00085CE5">
            <w:pPr>
              <w:snapToGrid w:val="0"/>
              <w:jc w:val="both"/>
              <w:rPr>
                <w:rFonts w:asciiTheme="minorHAnsi" w:hAnsiTheme="minorHAnsi" w:cstheme="minorHAnsi"/>
                <w:b/>
                <w:bCs/>
                <w:sz w:val="24"/>
                <w:szCs w:val="24"/>
              </w:rPr>
            </w:pPr>
            <w:r w:rsidRPr="008D75E1">
              <w:rPr>
                <w:rFonts w:asciiTheme="minorHAnsi" w:hAnsiTheme="minorHAnsi" w:cstheme="minorHAnsi"/>
                <w:b/>
                <w:bCs/>
                <w:sz w:val="24"/>
                <w:szCs w:val="24"/>
              </w:rPr>
              <w:t>Fezabilitatea operațională și capacitatea de implementare</w:t>
            </w:r>
          </w:p>
          <w:p w14:paraId="36A0FD50" w14:textId="2010C800" w:rsidR="00C01C48" w:rsidRPr="008D75E1" w:rsidRDefault="002108AD" w:rsidP="00C01C48">
            <w:pPr>
              <w:snapToGrid w:val="0"/>
              <w:jc w:val="both"/>
              <w:rPr>
                <w:rFonts w:asciiTheme="minorHAnsi" w:hAnsiTheme="minorHAnsi" w:cstheme="minorHAnsi"/>
                <w:sz w:val="24"/>
                <w:szCs w:val="24"/>
              </w:rPr>
            </w:pPr>
            <w:r w:rsidRPr="008D75E1">
              <w:rPr>
                <w:rFonts w:asciiTheme="minorHAnsi" w:hAnsiTheme="minorHAnsi" w:cstheme="minorHAnsi"/>
                <w:sz w:val="24"/>
                <w:szCs w:val="24"/>
              </w:rPr>
              <w:lastRenderedPageBreak/>
              <w:t>Solicitantul</w:t>
            </w:r>
            <w:r w:rsidR="00C01C48" w:rsidRPr="008D75E1">
              <w:rPr>
                <w:rFonts w:asciiTheme="minorHAnsi" w:hAnsiTheme="minorHAnsi" w:cstheme="minorHAnsi"/>
                <w:sz w:val="24"/>
                <w:szCs w:val="24"/>
              </w:rPr>
              <w:t xml:space="preserve"> demonstrează capacitatea de a implementa proiectul în termenul stabilit, inclusiv existența infrastructurii de bază, a personalului tehnic calificat și a experienței relevante în operarea instalațiilor de reciclare.</w:t>
            </w:r>
          </w:p>
          <w:p w14:paraId="5F316977" w14:textId="5084CC32" w:rsidR="00C01C48" w:rsidRPr="008D75E1" w:rsidRDefault="00DB0072" w:rsidP="001D454B">
            <w:pPr>
              <w:snapToGrid w:val="0"/>
              <w:jc w:val="both"/>
              <w:rPr>
                <w:rFonts w:asciiTheme="minorHAnsi" w:hAnsiTheme="minorHAnsi" w:cstheme="minorHAnsi"/>
                <w:i/>
                <w:iCs/>
                <w:sz w:val="24"/>
                <w:szCs w:val="24"/>
              </w:rPr>
            </w:pPr>
            <w:r w:rsidRPr="008D75E1">
              <w:rPr>
                <w:rFonts w:asciiTheme="minorHAnsi" w:hAnsiTheme="minorHAnsi" w:cstheme="minorHAnsi"/>
                <w:i/>
                <w:iCs/>
                <w:sz w:val="24"/>
                <w:szCs w:val="24"/>
              </w:rPr>
              <w:t>(</w:t>
            </w:r>
            <w:r w:rsidR="00C01C48" w:rsidRPr="008D75E1">
              <w:rPr>
                <w:rFonts w:asciiTheme="minorHAnsi" w:hAnsiTheme="minorHAnsi" w:cstheme="minorHAnsi"/>
                <w:i/>
                <w:iCs/>
                <w:sz w:val="24"/>
                <w:szCs w:val="24"/>
              </w:rPr>
              <w:t>capacitate operațională limitată 1–7 puncte</w:t>
            </w:r>
            <w:r w:rsidRPr="008D75E1">
              <w:rPr>
                <w:rFonts w:asciiTheme="minorHAnsi" w:hAnsiTheme="minorHAnsi" w:cstheme="minorHAnsi"/>
                <w:i/>
                <w:iCs/>
                <w:sz w:val="24"/>
                <w:szCs w:val="24"/>
              </w:rPr>
              <w:t xml:space="preserve"> / </w:t>
            </w:r>
            <w:r w:rsidR="00C01C48" w:rsidRPr="008D75E1">
              <w:rPr>
                <w:rFonts w:asciiTheme="minorHAnsi" w:hAnsiTheme="minorHAnsi" w:cstheme="minorHAnsi"/>
                <w:i/>
                <w:iCs/>
                <w:sz w:val="24"/>
                <w:szCs w:val="24"/>
              </w:rPr>
              <w:t>capacitate operațională moderată 8–14 punct</w:t>
            </w:r>
            <w:r w:rsidR="001D454B" w:rsidRPr="008D75E1">
              <w:rPr>
                <w:rFonts w:asciiTheme="minorHAnsi" w:hAnsiTheme="minorHAnsi" w:cstheme="minorHAnsi"/>
                <w:i/>
                <w:iCs/>
                <w:sz w:val="24"/>
                <w:szCs w:val="24"/>
              </w:rPr>
              <w:t xml:space="preserve">e / </w:t>
            </w:r>
            <w:r w:rsidR="00C01C48" w:rsidRPr="008D75E1">
              <w:rPr>
                <w:rFonts w:asciiTheme="minorHAnsi" w:hAnsiTheme="minorHAnsi" w:cstheme="minorHAnsi"/>
                <w:i/>
                <w:iCs/>
                <w:sz w:val="24"/>
                <w:szCs w:val="24"/>
              </w:rPr>
              <w:t>capacitate operațională solidă și experiență relevantă</w:t>
            </w:r>
            <w:r w:rsidR="001D454B" w:rsidRPr="008D75E1">
              <w:rPr>
                <w:rFonts w:asciiTheme="minorHAnsi" w:hAnsiTheme="minorHAnsi" w:cstheme="minorHAnsi"/>
                <w:i/>
                <w:iCs/>
                <w:sz w:val="24"/>
                <w:szCs w:val="24"/>
              </w:rPr>
              <w:t xml:space="preserve"> </w:t>
            </w:r>
            <w:r w:rsidR="00C01C48" w:rsidRPr="008D75E1">
              <w:rPr>
                <w:rFonts w:asciiTheme="minorHAnsi" w:hAnsiTheme="minorHAnsi" w:cstheme="minorHAnsi"/>
                <w:i/>
                <w:iCs/>
                <w:sz w:val="24"/>
                <w:szCs w:val="24"/>
              </w:rPr>
              <w:t>15–20 puncte</w:t>
            </w:r>
            <w:r w:rsidR="001D454B" w:rsidRPr="008D75E1">
              <w:rPr>
                <w:rFonts w:asciiTheme="minorHAnsi" w:hAnsiTheme="minorHAnsi" w:cstheme="minorHAnsi"/>
                <w:i/>
                <w:iCs/>
                <w:sz w:val="24"/>
                <w:szCs w:val="24"/>
              </w:rPr>
              <w:t>)</w:t>
            </w:r>
          </w:p>
          <w:p w14:paraId="6D332C0B" w14:textId="2CC2576F" w:rsidR="0080735F" w:rsidRPr="008D75E1" w:rsidRDefault="0080735F" w:rsidP="00085CE5">
            <w:pPr>
              <w:snapToGrid w:val="0"/>
              <w:jc w:val="both"/>
              <w:rPr>
                <w:rFonts w:asciiTheme="minorHAnsi" w:hAnsiTheme="minorHAnsi" w:cstheme="minorHAnsi"/>
                <w:sz w:val="24"/>
                <w:szCs w:val="24"/>
              </w:rPr>
            </w:pPr>
          </w:p>
        </w:tc>
        <w:tc>
          <w:tcPr>
            <w:tcW w:w="1620" w:type="dxa"/>
            <w:vAlign w:val="center"/>
          </w:tcPr>
          <w:p w14:paraId="7879BBB9" w14:textId="34D6F48D" w:rsidR="0080735F" w:rsidRPr="008D75E1" w:rsidRDefault="000D4042" w:rsidP="0076068A">
            <w:pPr>
              <w:snapToGrid w:val="0"/>
              <w:jc w:val="center"/>
              <w:rPr>
                <w:rFonts w:asciiTheme="minorHAnsi" w:hAnsiTheme="minorHAnsi" w:cstheme="minorHAnsi"/>
                <w:sz w:val="24"/>
                <w:szCs w:val="24"/>
              </w:rPr>
            </w:pPr>
            <w:r w:rsidRPr="008D75E1">
              <w:rPr>
                <w:rFonts w:asciiTheme="minorHAnsi" w:hAnsiTheme="minorHAnsi" w:cstheme="minorHAnsi"/>
                <w:sz w:val="24"/>
                <w:szCs w:val="24"/>
              </w:rPr>
              <w:lastRenderedPageBreak/>
              <w:t>2</w:t>
            </w:r>
            <w:r w:rsidR="0080735F" w:rsidRPr="008D75E1">
              <w:rPr>
                <w:rFonts w:asciiTheme="minorHAnsi" w:hAnsiTheme="minorHAnsi" w:cstheme="minorHAnsi"/>
                <w:sz w:val="24"/>
                <w:szCs w:val="24"/>
              </w:rPr>
              <w:t>0</w:t>
            </w:r>
          </w:p>
        </w:tc>
      </w:tr>
      <w:tr w:rsidR="0080735F" w:rsidRPr="008D75E1" w14:paraId="29F4A5F0" w14:textId="77777777" w:rsidTr="009C4E0F">
        <w:tc>
          <w:tcPr>
            <w:tcW w:w="524" w:type="dxa"/>
          </w:tcPr>
          <w:p w14:paraId="7C4C0091" w14:textId="77777777" w:rsidR="0080735F" w:rsidRPr="008D75E1" w:rsidRDefault="0080735F" w:rsidP="00085CE5">
            <w:pPr>
              <w:snapToGrid w:val="0"/>
              <w:jc w:val="both"/>
              <w:rPr>
                <w:rFonts w:asciiTheme="minorHAnsi" w:hAnsiTheme="minorHAnsi" w:cstheme="minorHAnsi"/>
                <w:sz w:val="24"/>
                <w:szCs w:val="24"/>
              </w:rPr>
            </w:pPr>
            <w:r w:rsidRPr="008D75E1">
              <w:rPr>
                <w:rFonts w:asciiTheme="minorHAnsi" w:hAnsiTheme="minorHAnsi" w:cstheme="minorHAnsi"/>
                <w:sz w:val="24"/>
                <w:szCs w:val="24"/>
              </w:rPr>
              <w:t>5</w:t>
            </w:r>
          </w:p>
        </w:tc>
        <w:tc>
          <w:tcPr>
            <w:tcW w:w="7481" w:type="dxa"/>
          </w:tcPr>
          <w:p w14:paraId="11729C4B" w14:textId="77777777" w:rsidR="000D4042" w:rsidRPr="008D75E1" w:rsidRDefault="000D4042" w:rsidP="00085CE5">
            <w:pPr>
              <w:snapToGrid w:val="0"/>
              <w:jc w:val="both"/>
              <w:rPr>
                <w:rFonts w:asciiTheme="minorHAnsi" w:hAnsiTheme="minorHAnsi" w:cstheme="minorHAnsi"/>
                <w:b/>
                <w:bCs/>
                <w:color w:val="0D0D0D"/>
                <w:sz w:val="24"/>
                <w:szCs w:val="24"/>
                <w:shd w:val="clear" w:color="auto" w:fill="FFFFFF"/>
              </w:rPr>
            </w:pPr>
            <w:r w:rsidRPr="008D75E1">
              <w:rPr>
                <w:rFonts w:asciiTheme="minorHAnsi" w:hAnsiTheme="minorHAnsi" w:cstheme="minorHAnsi"/>
                <w:b/>
                <w:bCs/>
                <w:color w:val="0D0D0D"/>
                <w:sz w:val="24"/>
                <w:szCs w:val="24"/>
                <w:shd w:val="clear" w:color="auto" w:fill="FFFFFF"/>
              </w:rPr>
              <w:t>Sustenabilitatea financiară și capacitatea de cofinanțare</w:t>
            </w:r>
          </w:p>
          <w:p w14:paraId="0F9F6B49" w14:textId="21646869" w:rsidR="00647C71" w:rsidRPr="008D75E1" w:rsidRDefault="00647C71" w:rsidP="00647C71">
            <w:pPr>
              <w:snapToGrid w:val="0"/>
              <w:jc w:val="both"/>
              <w:rPr>
                <w:rFonts w:asciiTheme="minorHAnsi" w:hAnsiTheme="minorHAnsi" w:cstheme="minorHAnsi"/>
                <w:color w:val="0D0D0D"/>
                <w:sz w:val="24"/>
                <w:szCs w:val="24"/>
                <w:shd w:val="clear" w:color="auto" w:fill="FFFFFF"/>
              </w:rPr>
            </w:pPr>
            <w:r w:rsidRPr="008D75E1">
              <w:rPr>
                <w:rFonts w:asciiTheme="minorHAnsi" w:hAnsiTheme="minorHAnsi" w:cstheme="minorHAnsi"/>
                <w:color w:val="0D0D0D"/>
                <w:sz w:val="24"/>
                <w:szCs w:val="24"/>
                <w:shd w:val="clear" w:color="auto" w:fill="FFFFFF"/>
              </w:rPr>
              <w:t xml:space="preserve">Proiectul demonstrează sustenabilitate financiară pe termen mediu și lung, inclusiv capacitatea clară de a asigura cofinanțarea obligatorie (minimum </w:t>
            </w:r>
            <w:r w:rsidR="005158F4">
              <w:rPr>
                <w:rFonts w:asciiTheme="minorHAnsi" w:hAnsiTheme="minorHAnsi" w:cstheme="minorHAnsi"/>
                <w:color w:val="0D0D0D"/>
                <w:sz w:val="24"/>
                <w:szCs w:val="24"/>
                <w:shd w:val="clear" w:color="auto" w:fill="FFFFFF"/>
              </w:rPr>
              <w:t>10</w:t>
            </w:r>
            <w:r w:rsidRPr="008D75E1">
              <w:rPr>
                <w:rFonts w:asciiTheme="minorHAnsi" w:hAnsiTheme="minorHAnsi" w:cstheme="minorHAnsi"/>
                <w:color w:val="0D0D0D"/>
                <w:sz w:val="24"/>
                <w:szCs w:val="24"/>
                <w:shd w:val="clear" w:color="auto" w:fill="FFFFFF"/>
              </w:rPr>
              <w:t>0%) și de a susține operarea și întreținerea echipamentelor după finalizarea programului.</w:t>
            </w:r>
          </w:p>
          <w:p w14:paraId="4FE67493" w14:textId="0625A702" w:rsidR="0080735F" w:rsidRPr="00F43252" w:rsidRDefault="00647C71" w:rsidP="00085CE5">
            <w:pPr>
              <w:snapToGrid w:val="0"/>
              <w:jc w:val="both"/>
              <w:rPr>
                <w:rFonts w:asciiTheme="minorHAnsi" w:hAnsiTheme="minorHAnsi" w:cstheme="minorHAnsi"/>
                <w:i/>
                <w:iCs/>
                <w:color w:val="0D0D0D"/>
                <w:sz w:val="24"/>
                <w:szCs w:val="24"/>
                <w:shd w:val="clear" w:color="auto" w:fill="FFFFFF"/>
              </w:rPr>
            </w:pPr>
            <w:r w:rsidRPr="008D75E1">
              <w:rPr>
                <w:rFonts w:asciiTheme="minorHAnsi" w:hAnsiTheme="minorHAnsi" w:cstheme="minorHAnsi"/>
                <w:i/>
                <w:iCs/>
                <w:color w:val="0D0D0D"/>
                <w:sz w:val="24"/>
                <w:szCs w:val="24"/>
                <w:shd w:val="clear" w:color="auto" w:fill="FFFFFF"/>
              </w:rPr>
              <w:t>(sustenabilitate financiară slab demonstrată 1–8 puncte</w:t>
            </w:r>
            <w:r w:rsidR="00FC3C1A" w:rsidRPr="008D75E1">
              <w:rPr>
                <w:rFonts w:asciiTheme="minorHAnsi" w:hAnsiTheme="minorHAnsi" w:cstheme="minorHAnsi"/>
                <w:i/>
                <w:iCs/>
                <w:color w:val="0D0D0D"/>
                <w:sz w:val="24"/>
                <w:szCs w:val="24"/>
                <w:shd w:val="clear" w:color="auto" w:fill="FFFFFF"/>
              </w:rPr>
              <w:t xml:space="preserve"> / </w:t>
            </w:r>
            <w:r w:rsidRPr="008D75E1">
              <w:rPr>
                <w:rFonts w:asciiTheme="minorHAnsi" w:hAnsiTheme="minorHAnsi" w:cstheme="minorHAnsi"/>
                <w:i/>
                <w:iCs/>
                <w:color w:val="0D0D0D"/>
                <w:sz w:val="24"/>
                <w:szCs w:val="24"/>
                <w:shd w:val="clear" w:color="auto" w:fill="FFFFFF"/>
              </w:rPr>
              <w:t>sustenabilitate financiară moderată 9–16 puncte</w:t>
            </w:r>
            <w:r w:rsidR="00FC3C1A" w:rsidRPr="008D75E1">
              <w:rPr>
                <w:rFonts w:asciiTheme="minorHAnsi" w:hAnsiTheme="minorHAnsi" w:cstheme="minorHAnsi"/>
                <w:i/>
                <w:iCs/>
                <w:color w:val="0D0D0D"/>
                <w:sz w:val="24"/>
                <w:szCs w:val="24"/>
                <w:shd w:val="clear" w:color="auto" w:fill="FFFFFF"/>
              </w:rPr>
              <w:t xml:space="preserve"> / </w:t>
            </w:r>
            <w:r w:rsidRPr="008D75E1">
              <w:rPr>
                <w:rFonts w:asciiTheme="minorHAnsi" w:hAnsiTheme="minorHAnsi" w:cstheme="minorHAnsi"/>
                <w:i/>
                <w:iCs/>
                <w:color w:val="0D0D0D"/>
                <w:sz w:val="24"/>
                <w:szCs w:val="24"/>
                <w:shd w:val="clear" w:color="auto" w:fill="FFFFFF"/>
              </w:rPr>
              <w:t>sustenabilitate financiară solidă, bine argumentată și credibilă 17–25 puncte</w:t>
            </w:r>
            <w:r w:rsidR="00FC3C1A" w:rsidRPr="008D75E1">
              <w:rPr>
                <w:rFonts w:asciiTheme="minorHAnsi" w:hAnsiTheme="minorHAnsi" w:cstheme="minorHAnsi"/>
                <w:i/>
                <w:iCs/>
                <w:color w:val="0D0D0D"/>
                <w:sz w:val="24"/>
                <w:szCs w:val="24"/>
                <w:shd w:val="clear" w:color="auto" w:fill="FFFFFF"/>
              </w:rPr>
              <w:t>)</w:t>
            </w:r>
          </w:p>
        </w:tc>
        <w:tc>
          <w:tcPr>
            <w:tcW w:w="1620" w:type="dxa"/>
          </w:tcPr>
          <w:p w14:paraId="5713059D" w14:textId="77777777" w:rsidR="0080735F" w:rsidRPr="008D75E1" w:rsidRDefault="0080735F" w:rsidP="00085CE5">
            <w:pPr>
              <w:snapToGrid w:val="0"/>
              <w:jc w:val="center"/>
              <w:rPr>
                <w:rFonts w:asciiTheme="minorHAnsi" w:hAnsiTheme="minorHAnsi" w:cstheme="minorHAnsi"/>
                <w:sz w:val="24"/>
                <w:szCs w:val="24"/>
              </w:rPr>
            </w:pPr>
          </w:p>
          <w:p w14:paraId="0FCB4C8D" w14:textId="77777777" w:rsidR="0080735F" w:rsidRPr="008D75E1" w:rsidRDefault="0080735F" w:rsidP="00085CE5">
            <w:pPr>
              <w:snapToGrid w:val="0"/>
              <w:jc w:val="center"/>
              <w:rPr>
                <w:rFonts w:asciiTheme="minorHAnsi" w:hAnsiTheme="minorHAnsi" w:cstheme="minorHAnsi"/>
                <w:sz w:val="24"/>
                <w:szCs w:val="24"/>
              </w:rPr>
            </w:pPr>
          </w:p>
          <w:p w14:paraId="05448203" w14:textId="77777777" w:rsidR="0080735F" w:rsidRPr="008D75E1" w:rsidRDefault="0080735F" w:rsidP="00085CE5">
            <w:pPr>
              <w:snapToGrid w:val="0"/>
              <w:jc w:val="center"/>
              <w:rPr>
                <w:rFonts w:asciiTheme="minorHAnsi" w:hAnsiTheme="minorHAnsi" w:cstheme="minorHAnsi"/>
                <w:sz w:val="24"/>
                <w:szCs w:val="24"/>
              </w:rPr>
            </w:pPr>
          </w:p>
          <w:p w14:paraId="303C56D4" w14:textId="77777777" w:rsidR="0080735F" w:rsidRPr="008D75E1" w:rsidRDefault="0080735F" w:rsidP="00085CE5">
            <w:pPr>
              <w:snapToGrid w:val="0"/>
              <w:jc w:val="center"/>
              <w:rPr>
                <w:rFonts w:asciiTheme="minorHAnsi" w:hAnsiTheme="minorHAnsi" w:cstheme="minorHAnsi"/>
                <w:sz w:val="24"/>
                <w:szCs w:val="24"/>
              </w:rPr>
            </w:pPr>
          </w:p>
          <w:p w14:paraId="15DBBD2A" w14:textId="11A1E113" w:rsidR="0080735F" w:rsidRPr="008D75E1" w:rsidRDefault="00647C71" w:rsidP="00085CE5">
            <w:pPr>
              <w:snapToGrid w:val="0"/>
              <w:jc w:val="center"/>
              <w:rPr>
                <w:rFonts w:asciiTheme="minorHAnsi" w:hAnsiTheme="minorHAnsi" w:cstheme="minorHAnsi"/>
                <w:sz w:val="24"/>
                <w:szCs w:val="24"/>
              </w:rPr>
            </w:pPr>
            <w:r w:rsidRPr="008D75E1">
              <w:rPr>
                <w:rFonts w:asciiTheme="minorHAnsi" w:hAnsiTheme="minorHAnsi" w:cstheme="minorHAnsi"/>
                <w:sz w:val="24"/>
                <w:szCs w:val="24"/>
              </w:rPr>
              <w:t>2</w:t>
            </w:r>
            <w:r w:rsidR="0080735F" w:rsidRPr="008D75E1">
              <w:rPr>
                <w:rFonts w:asciiTheme="minorHAnsi" w:hAnsiTheme="minorHAnsi" w:cstheme="minorHAnsi"/>
                <w:sz w:val="24"/>
                <w:szCs w:val="24"/>
              </w:rPr>
              <w:t>5</w:t>
            </w:r>
          </w:p>
        </w:tc>
      </w:tr>
      <w:tr w:rsidR="0080735F" w:rsidRPr="008D75E1" w14:paraId="0BCBDD69" w14:textId="77777777" w:rsidTr="009C4E0F">
        <w:tc>
          <w:tcPr>
            <w:tcW w:w="8005" w:type="dxa"/>
            <w:gridSpan w:val="2"/>
          </w:tcPr>
          <w:p w14:paraId="298EAC13" w14:textId="77777777" w:rsidR="0080735F" w:rsidRPr="008D75E1" w:rsidRDefault="0080735F" w:rsidP="00085CE5">
            <w:pPr>
              <w:snapToGrid w:val="0"/>
              <w:jc w:val="right"/>
              <w:rPr>
                <w:rFonts w:asciiTheme="minorHAnsi" w:hAnsiTheme="minorHAnsi" w:cstheme="minorHAnsi"/>
                <w:b/>
                <w:bCs/>
                <w:color w:val="0D0D0D"/>
                <w:sz w:val="24"/>
                <w:szCs w:val="24"/>
                <w:shd w:val="clear" w:color="auto" w:fill="FFFFFF"/>
              </w:rPr>
            </w:pPr>
            <w:r w:rsidRPr="008D75E1">
              <w:rPr>
                <w:rFonts w:asciiTheme="minorHAnsi" w:hAnsiTheme="minorHAnsi" w:cstheme="minorHAnsi"/>
                <w:b/>
                <w:bCs/>
                <w:color w:val="0D0D0D"/>
                <w:sz w:val="24"/>
                <w:szCs w:val="24"/>
                <w:shd w:val="clear" w:color="auto" w:fill="FFFFFF"/>
              </w:rPr>
              <w:t xml:space="preserve">Scor total maxim </w:t>
            </w:r>
          </w:p>
        </w:tc>
        <w:tc>
          <w:tcPr>
            <w:tcW w:w="1620" w:type="dxa"/>
          </w:tcPr>
          <w:p w14:paraId="616C1E1B" w14:textId="77777777" w:rsidR="0080735F" w:rsidRPr="008D75E1" w:rsidRDefault="0080735F" w:rsidP="00085CE5">
            <w:pPr>
              <w:snapToGrid w:val="0"/>
              <w:jc w:val="center"/>
              <w:rPr>
                <w:rFonts w:asciiTheme="minorHAnsi" w:hAnsiTheme="minorHAnsi" w:cstheme="minorHAnsi"/>
                <w:b/>
                <w:bCs/>
                <w:sz w:val="24"/>
                <w:szCs w:val="24"/>
              </w:rPr>
            </w:pPr>
            <w:r w:rsidRPr="008D75E1">
              <w:rPr>
                <w:rFonts w:asciiTheme="minorHAnsi" w:hAnsiTheme="minorHAnsi" w:cstheme="minorHAnsi"/>
                <w:b/>
                <w:bCs/>
                <w:sz w:val="24"/>
                <w:szCs w:val="24"/>
              </w:rPr>
              <w:t>100</w:t>
            </w:r>
          </w:p>
        </w:tc>
      </w:tr>
    </w:tbl>
    <w:p w14:paraId="26F9B254" w14:textId="77777777" w:rsidR="0080735F" w:rsidRPr="008D75E1" w:rsidRDefault="0080735F" w:rsidP="0080735F">
      <w:pPr>
        <w:shd w:val="clear" w:color="auto" w:fill="FFFFFF" w:themeFill="background1"/>
        <w:snapToGrid w:val="0"/>
        <w:jc w:val="both"/>
        <w:rPr>
          <w:rFonts w:cstheme="minorHAnsi"/>
          <w:sz w:val="24"/>
          <w:szCs w:val="24"/>
        </w:rPr>
      </w:pPr>
    </w:p>
    <w:p w14:paraId="543B084C" w14:textId="77777777" w:rsidR="0080735F" w:rsidRPr="008D75E1" w:rsidRDefault="0080735F" w:rsidP="0080735F">
      <w:pPr>
        <w:shd w:val="clear" w:color="auto" w:fill="FFFFFF" w:themeFill="background1"/>
        <w:snapToGrid w:val="0"/>
        <w:jc w:val="both"/>
        <w:rPr>
          <w:rFonts w:cstheme="minorHAnsi"/>
          <w:sz w:val="24"/>
          <w:szCs w:val="24"/>
        </w:rPr>
      </w:pPr>
    </w:p>
    <w:p w14:paraId="77BA25E5" w14:textId="52D31B00" w:rsidR="0080735F" w:rsidRPr="008D75E1" w:rsidRDefault="0080735F" w:rsidP="0080735F">
      <w:pPr>
        <w:shd w:val="clear" w:color="auto" w:fill="FFFFFF" w:themeFill="background1"/>
        <w:snapToGrid w:val="0"/>
        <w:jc w:val="both"/>
        <w:rPr>
          <w:rFonts w:asciiTheme="minorHAnsi" w:hAnsiTheme="minorHAnsi" w:cstheme="minorHAnsi"/>
          <w:sz w:val="24"/>
          <w:szCs w:val="24"/>
        </w:rPr>
      </w:pPr>
      <w:r w:rsidRPr="008D75E1">
        <w:rPr>
          <w:rFonts w:asciiTheme="minorHAnsi" w:hAnsiTheme="minorHAnsi" w:cstheme="minorHAnsi"/>
          <w:b/>
          <w:bCs/>
          <w:sz w:val="24"/>
          <w:szCs w:val="24"/>
        </w:rPr>
        <w:t>Etapa 3:</w:t>
      </w:r>
      <w:r w:rsidRPr="008D75E1">
        <w:rPr>
          <w:rFonts w:asciiTheme="minorHAnsi" w:hAnsiTheme="minorHAnsi" w:cstheme="minorHAnsi"/>
          <w:sz w:val="24"/>
          <w:szCs w:val="24"/>
        </w:rPr>
        <w:t xml:space="preserve"> </w:t>
      </w:r>
      <w:r w:rsidRPr="008D75E1">
        <w:rPr>
          <w:rFonts w:asciiTheme="minorHAnsi" w:hAnsiTheme="minorHAnsi" w:cstheme="minorHAnsi"/>
          <w:b/>
          <w:bCs/>
          <w:sz w:val="24"/>
          <w:szCs w:val="24"/>
        </w:rPr>
        <w:t xml:space="preserve">Runda de clarificare (dacă este cazul) cu </w:t>
      </w:r>
      <w:r w:rsidR="004B245C" w:rsidRPr="008D75E1">
        <w:rPr>
          <w:rFonts w:asciiTheme="minorHAnsi" w:hAnsiTheme="minorHAnsi" w:cstheme="minorHAnsi"/>
          <w:b/>
          <w:bCs/>
          <w:sz w:val="24"/>
          <w:szCs w:val="24"/>
        </w:rPr>
        <w:t>solicitanții</w:t>
      </w:r>
      <w:r w:rsidRPr="008D75E1">
        <w:rPr>
          <w:rFonts w:asciiTheme="minorHAnsi" w:hAnsiTheme="minorHAnsi" w:cstheme="minorHAnsi"/>
          <w:b/>
          <w:bCs/>
          <w:sz w:val="24"/>
          <w:szCs w:val="24"/>
        </w:rPr>
        <w:t xml:space="preserve"> cu cel mai mare punctaj</w:t>
      </w:r>
      <w:r w:rsidRPr="008D75E1">
        <w:rPr>
          <w:rFonts w:asciiTheme="minorHAnsi" w:hAnsiTheme="minorHAnsi" w:cstheme="minorHAnsi"/>
          <w:sz w:val="24"/>
          <w:szCs w:val="24"/>
        </w:rPr>
        <w:t xml:space="preserve">. </w:t>
      </w:r>
    </w:p>
    <w:p w14:paraId="3B4CBDAD" w14:textId="77777777" w:rsidR="0080735F" w:rsidRPr="008D75E1" w:rsidRDefault="0080735F" w:rsidP="0080735F">
      <w:pPr>
        <w:shd w:val="clear" w:color="auto" w:fill="FFFFFF" w:themeFill="background1"/>
        <w:snapToGrid w:val="0"/>
        <w:jc w:val="both"/>
        <w:rPr>
          <w:rFonts w:asciiTheme="minorHAnsi" w:hAnsiTheme="minorHAnsi" w:cstheme="minorHAnsi"/>
          <w:sz w:val="24"/>
          <w:szCs w:val="24"/>
        </w:rPr>
      </w:pPr>
    </w:p>
    <w:p w14:paraId="0A155684" w14:textId="2BA63725" w:rsidR="0080735F" w:rsidRPr="008D75E1" w:rsidRDefault="0080735F" w:rsidP="0080735F">
      <w:pPr>
        <w:shd w:val="clear" w:color="auto" w:fill="FFFFFF" w:themeFill="background1"/>
        <w:snapToGrid w:val="0"/>
        <w:jc w:val="both"/>
        <w:rPr>
          <w:rFonts w:asciiTheme="minorHAnsi" w:hAnsiTheme="minorHAnsi" w:cstheme="minorHAnsi"/>
          <w:sz w:val="24"/>
          <w:szCs w:val="24"/>
        </w:rPr>
      </w:pPr>
      <w:r w:rsidRPr="008D75E1">
        <w:rPr>
          <w:rFonts w:asciiTheme="minorHAnsi" w:hAnsiTheme="minorHAnsi" w:cstheme="minorHAnsi"/>
          <w:sz w:val="24"/>
          <w:szCs w:val="24"/>
        </w:rPr>
        <w:t xml:space="preserve">În rezultatul evaluării, vor fi selectate spre finanțare </w:t>
      </w:r>
      <w:r w:rsidR="009C4E0F" w:rsidRPr="008D75E1">
        <w:rPr>
          <w:rFonts w:asciiTheme="minorHAnsi" w:hAnsiTheme="minorHAnsi" w:cstheme="minorHAnsi"/>
          <w:sz w:val="24"/>
          <w:szCs w:val="24"/>
        </w:rPr>
        <w:t>5</w:t>
      </w:r>
      <w:r w:rsidRPr="008D75E1">
        <w:rPr>
          <w:rFonts w:asciiTheme="minorHAnsi" w:hAnsiTheme="minorHAnsi" w:cstheme="minorHAnsi"/>
          <w:sz w:val="24"/>
          <w:szCs w:val="24"/>
        </w:rPr>
        <w:t xml:space="preserve"> </w:t>
      </w:r>
      <w:r w:rsidR="009C4E0F" w:rsidRPr="008D75E1">
        <w:rPr>
          <w:rFonts w:asciiTheme="minorHAnsi" w:hAnsiTheme="minorHAnsi" w:cstheme="minorHAnsi"/>
          <w:sz w:val="24"/>
          <w:szCs w:val="24"/>
        </w:rPr>
        <w:t>companii</w:t>
      </w:r>
      <w:r w:rsidRPr="008D75E1">
        <w:rPr>
          <w:rFonts w:asciiTheme="minorHAnsi" w:hAnsiTheme="minorHAnsi" w:cstheme="minorHAnsi"/>
          <w:sz w:val="24"/>
          <w:szCs w:val="24"/>
        </w:rPr>
        <w:t xml:space="preserve">, care vor acumula cel mai mare scor. </w:t>
      </w:r>
    </w:p>
    <w:p w14:paraId="6FA4B00F" w14:textId="77777777" w:rsidR="0080735F" w:rsidRPr="008D75E1" w:rsidRDefault="0080735F" w:rsidP="0080735F">
      <w:pPr>
        <w:shd w:val="clear" w:color="auto" w:fill="FFFFFF" w:themeFill="background1"/>
        <w:snapToGrid w:val="0"/>
        <w:jc w:val="both"/>
        <w:rPr>
          <w:rFonts w:asciiTheme="minorHAnsi" w:hAnsiTheme="minorHAnsi" w:cstheme="minorHAnsi"/>
          <w:sz w:val="24"/>
          <w:szCs w:val="24"/>
        </w:rPr>
      </w:pPr>
      <w:r w:rsidRPr="008D75E1">
        <w:rPr>
          <w:rFonts w:asciiTheme="minorHAnsi" w:hAnsiTheme="minorHAnsi" w:cstheme="minorHAnsi"/>
          <w:sz w:val="24"/>
          <w:szCs w:val="24"/>
        </w:rPr>
        <w:t xml:space="preserve">În cazul în care mai multe proiecte vor acumula același punctaj în rezultatul evaluării, prioritate va fi acordată acelor proiecte care: </w:t>
      </w:r>
    </w:p>
    <w:p w14:paraId="5A42DB1D" w14:textId="77777777" w:rsidR="009C4E0F" w:rsidRPr="008D75E1" w:rsidRDefault="0080735F" w:rsidP="0080735F">
      <w:pPr>
        <w:pStyle w:val="ListParagraph"/>
        <w:numPr>
          <w:ilvl w:val="0"/>
          <w:numId w:val="9"/>
        </w:numPr>
        <w:shd w:val="clear" w:color="auto" w:fill="FFFFFF" w:themeFill="background1"/>
        <w:snapToGrid w:val="0"/>
        <w:jc w:val="both"/>
        <w:rPr>
          <w:rFonts w:asciiTheme="minorHAnsi" w:hAnsiTheme="minorHAnsi" w:cstheme="minorHAnsi"/>
          <w:sz w:val="24"/>
          <w:szCs w:val="24"/>
        </w:rPr>
      </w:pPr>
      <w:r w:rsidRPr="008D75E1">
        <w:rPr>
          <w:rFonts w:asciiTheme="minorHAnsi" w:hAnsiTheme="minorHAnsi" w:cstheme="minorHAnsi"/>
          <w:sz w:val="24"/>
          <w:szCs w:val="24"/>
        </w:rPr>
        <w:t xml:space="preserve">Au elemente inovative în cadrul acestuia; </w:t>
      </w:r>
    </w:p>
    <w:p w14:paraId="41C0A5FC" w14:textId="77F1C548" w:rsidR="0080735F" w:rsidRPr="00DD1E67" w:rsidRDefault="0080735F" w:rsidP="00DD1E67">
      <w:pPr>
        <w:pStyle w:val="ListParagraph"/>
        <w:numPr>
          <w:ilvl w:val="0"/>
          <w:numId w:val="9"/>
        </w:numPr>
        <w:shd w:val="clear" w:color="auto" w:fill="FFFFFF" w:themeFill="background1"/>
        <w:snapToGrid w:val="0"/>
        <w:jc w:val="both"/>
        <w:rPr>
          <w:rFonts w:asciiTheme="minorHAnsi" w:hAnsiTheme="minorHAnsi" w:cstheme="minorHAnsi"/>
          <w:sz w:val="24"/>
          <w:szCs w:val="24"/>
        </w:rPr>
      </w:pPr>
      <w:r w:rsidRPr="008D75E1">
        <w:rPr>
          <w:rFonts w:asciiTheme="minorHAnsi" w:hAnsiTheme="minorHAnsi" w:cstheme="minorHAnsi"/>
          <w:sz w:val="24"/>
          <w:szCs w:val="24"/>
        </w:rPr>
        <w:t>Au o contribuție financiară mai mare</w:t>
      </w:r>
      <w:r w:rsidR="00DD1E67">
        <w:rPr>
          <w:rFonts w:asciiTheme="minorHAnsi" w:hAnsiTheme="minorHAnsi" w:cstheme="minorHAnsi"/>
          <w:sz w:val="24"/>
          <w:szCs w:val="24"/>
        </w:rPr>
        <w:t xml:space="preserve"> de </w:t>
      </w:r>
      <w:r w:rsidR="00EC4102">
        <w:rPr>
          <w:rFonts w:asciiTheme="minorHAnsi" w:hAnsiTheme="minorHAnsi" w:cstheme="minorHAnsi"/>
          <w:sz w:val="24"/>
          <w:szCs w:val="24"/>
        </w:rPr>
        <w:t>10</w:t>
      </w:r>
      <w:r w:rsidR="00DD1E67">
        <w:rPr>
          <w:rFonts w:asciiTheme="minorHAnsi" w:hAnsiTheme="minorHAnsi" w:cstheme="minorHAnsi"/>
          <w:sz w:val="24"/>
          <w:szCs w:val="24"/>
        </w:rPr>
        <w:t>0%</w:t>
      </w:r>
      <w:r w:rsidRPr="00DD1E67">
        <w:rPr>
          <w:rFonts w:asciiTheme="minorHAnsi" w:hAnsiTheme="minorHAnsi" w:cstheme="minorHAnsi"/>
          <w:sz w:val="24"/>
          <w:szCs w:val="24"/>
        </w:rPr>
        <w:t xml:space="preserve">. </w:t>
      </w:r>
    </w:p>
    <w:p w14:paraId="16AC8147" w14:textId="77777777" w:rsidR="0080735F" w:rsidRPr="008D75E1" w:rsidRDefault="0080735F" w:rsidP="0080735F">
      <w:pPr>
        <w:shd w:val="clear" w:color="auto" w:fill="FFFFFF" w:themeFill="background1"/>
        <w:snapToGrid w:val="0"/>
        <w:jc w:val="both"/>
        <w:rPr>
          <w:rFonts w:asciiTheme="minorHAnsi" w:hAnsiTheme="minorHAnsi" w:cstheme="minorHAnsi"/>
          <w:sz w:val="24"/>
          <w:szCs w:val="24"/>
        </w:rPr>
      </w:pPr>
    </w:p>
    <w:p w14:paraId="72E83444" w14:textId="6E17B386" w:rsidR="0080735F" w:rsidRPr="008D75E1" w:rsidRDefault="0080735F" w:rsidP="0080735F">
      <w:pPr>
        <w:shd w:val="clear" w:color="auto" w:fill="FFFFFF" w:themeFill="background1"/>
        <w:snapToGrid w:val="0"/>
        <w:jc w:val="both"/>
        <w:rPr>
          <w:rFonts w:asciiTheme="minorHAnsi" w:hAnsiTheme="minorHAnsi" w:cstheme="minorHAnsi"/>
          <w:sz w:val="24"/>
          <w:szCs w:val="24"/>
        </w:rPr>
      </w:pPr>
      <w:r w:rsidRPr="008D75E1">
        <w:rPr>
          <w:rFonts w:asciiTheme="minorHAnsi" w:hAnsiTheme="minorHAnsi" w:cstheme="minorHAnsi"/>
          <w:sz w:val="24"/>
          <w:szCs w:val="24"/>
        </w:rPr>
        <w:t xml:space="preserve">Aprobarea deciziei finale de finanțare va fi luată de către </w:t>
      </w:r>
      <w:r w:rsidR="00665727" w:rsidRPr="008D75E1">
        <w:rPr>
          <w:rFonts w:asciiTheme="minorHAnsi" w:hAnsiTheme="minorHAnsi" w:cstheme="minorHAnsi"/>
          <w:sz w:val="24"/>
          <w:szCs w:val="24"/>
        </w:rPr>
        <w:t>Consiliul</w:t>
      </w:r>
      <w:r w:rsidRPr="008D75E1">
        <w:rPr>
          <w:rFonts w:asciiTheme="minorHAnsi" w:hAnsiTheme="minorHAnsi" w:cstheme="minorHAnsi"/>
          <w:sz w:val="24"/>
          <w:szCs w:val="24"/>
        </w:rPr>
        <w:t xml:space="preserve"> Proiectului și va fi fixată în Procesul verbal al ședinței </w:t>
      </w:r>
      <w:r w:rsidR="00037A5F" w:rsidRPr="008D75E1">
        <w:rPr>
          <w:rFonts w:asciiTheme="minorHAnsi" w:hAnsiTheme="minorHAnsi" w:cstheme="minorHAnsi"/>
          <w:sz w:val="24"/>
          <w:szCs w:val="24"/>
        </w:rPr>
        <w:t>Consiliului</w:t>
      </w:r>
      <w:r w:rsidR="002C5110" w:rsidRPr="008D75E1">
        <w:rPr>
          <w:rFonts w:asciiTheme="minorHAnsi" w:hAnsiTheme="minorHAnsi" w:cstheme="minorHAnsi"/>
          <w:sz w:val="24"/>
          <w:szCs w:val="24"/>
        </w:rPr>
        <w:t>.</w:t>
      </w:r>
    </w:p>
    <w:p w14:paraId="587826AE" w14:textId="77777777" w:rsidR="002C5110" w:rsidRPr="008D75E1" w:rsidRDefault="002C5110" w:rsidP="0080735F">
      <w:pPr>
        <w:shd w:val="clear" w:color="auto" w:fill="FFFFFF" w:themeFill="background1"/>
        <w:snapToGrid w:val="0"/>
        <w:jc w:val="both"/>
        <w:rPr>
          <w:rFonts w:asciiTheme="minorHAnsi" w:hAnsiTheme="minorHAnsi" w:cstheme="minorHAnsi"/>
          <w:sz w:val="24"/>
          <w:szCs w:val="24"/>
        </w:rPr>
      </w:pPr>
    </w:p>
    <w:p w14:paraId="512A0CBD" w14:textId="4F68940E" w:rsidR="0080735F" w:rsidRPr="008D75E1" w:rsidRDefault="004B245C" w:rsidP="0080735F">
      <w:pPr>
        <w:shd w:val="clear" w:color="auto" w:fill="FFFFFF" w:themeFill="background1"/>
        <w:snapToGrid w:val="0"/>
        <w:jc w:val="both"/>
        <w:rPr>
          <w:rFonts w:asciiTheme="minorHAnsi" w:hAnsiTheme="minorHAnsi" w:cstheme="minorHAnsi"/>
          <w:sz w:val="24"/>
          <w:szCs w:val="24"/>
        </w:rPr>
      </w:pPr>
      <w:r w:rsidRPr="008D75E1">
        <w:rPr>
          <w:rFonts w:asciiTheme="minorHAnsi" w:hAnsiTheme="minorHAnsi" w:cstheme="minorHAnsi"/>
          <w:sz w:val="24"/>
          <w:szCs w:val="24"/>
        </w:rPr>
        <w:t>Solicitanții</w:t>
      </w:r>
      <w:r w:rsidR="0080735F" w:rsidRPr="008D75E1">
        <w:rPr>
          <w:rFonts w:asciiTheme="minorHAnsi" w:hAnsiTheme="minorHAnsi" w:cstheme="minorHAnsi"/>
          <w:sz w:val="24"/>
          <w:szCs w:val="24"/>
        </w:rPr>
        <w:t xml:space="preserve"> vor fi informați prin telefon și/sau email cu privire la aprobarea sau respingerea proiectului înaintat spre finanțare. </w:t>
      </w:r>
    </w:p>
    <w:p w14:paraId="4A76AD88" w14:textId="77777777" w:rsidR="002253B7" w:rsidRPr="008D75E1" w:rsidRDefault="002253B7" w:rsidP="00A751B5">
      <w:pPr>
        <w:spacing w:before="2"/>
        <w:jc w:val="both"/>
        <w:rPr>
          <w:rFonts w:ascii="Arial" w:hAnsi="Arial" w:cs="Arial"/>
          <w:b/>
          <w:color w:val="4471C4"/>
          <w:sz w:val="24"/>
        </w:rPr>
      </w:pPr>
    </w:p>
    <w:p w14:paraId="700E86D8" w14:textId="302AEE72" w:rsidR="002253B7" w:rsidRPr="008D75E1" w:rsidRDefault="00E05E06" w:rsidP="002253B7">
      <w:pPr>
        <w:spacing w:before="2"/>
        <w:ind w:left="115"/>
        <w:jc w:val="both"/>
        <w:rPr>
          <w:rFonts w:ascii="Arial" w:hAnsi="Arial" w:cs="Arial"/>
          <w:color w:val="4F81BD" w:themeColor="accent1"/>
          <w:sz w:val="24"/>
          <w:szCs w:val="24"/>
        </w:rPr>
      </w:pPr>
      <w:r w:rsidRPr="008D75E1">
        <w:rPr>
          <w:rFonts w:ascii="Arial" w:hAnsi="Arial" w:cs="Arial"/>
          <w:b/>
          <w:color w:val="4471C4"/>
          <w:sz w:val="24"/>
        </w:rPr>
        <w:t>VIII</w:t>
      </w:r>
      <w:r w:rsidR="002253B7" w:rsidRPr="008D75E1">
        <w:rPr>
          <w:rFonts w:ascii="Arial" w:hAnsi="Arial" w:cs="Arial"/>
          <w:b/>
          <w:color w:val="4471C4"/>
          <w:sz w:val="24"/>
        </w:rPr>
        <w:t>:</w:t>
      </w:r>
      <w:r w:rsidR="002253B7" w:rsidRPr="008D75E1">
        <w:rPr>
          <w:rFonts w:ascii="Arial" w:hAnsi="Arial" w:cs="Arial"/>
          <w:b/>
          <w:color w:val="4471C4"/>
          <w:spacing w:val="-17"/>
          <w:sz w:val="24"/>
        </w:rPr>
        <w:t xml:space="preserve"> </w:t>
      </w:r>
      <w:r w:rsidR="002253B7" w:rsidRPr="008D75E1">
        <w:rPr>
          <w:rFonts w:ascii="Arial" w:hAnsi="Arial" w:cs="Arial"/>
          <w:b/>
          <w:bCs/>
          <w:color w:val="4F81BD" w:themeColor="accent1"/>
          <w:sz w:val="24"/>
          <w:szCs w:val="24"/>
        </w:rPr>
        <w:t xml:space="preserve">SESIUNI DE INFORMARE PENTRU SOLICITANȚI </w:t>
      </w:r>
    </w:p>
    <w:p w14:paraId="7857F8E3" w14:textId="77777777" w:rsidR="002253B7" w:rsidRPr="008D75E1" w:rsidRDefault="002253B7" w:rsidP="002253B7">
      <w:pPr>
        <w:spacing w:before="2"/>
        <w:ind w:left="115"/>
        <w:jc w:val="both"/>
        <w:rPr>
          <w:sz w:val="24"/>
          <w:szCs w:val="24"/>
        </w:rPr>
      </w:pPr>
    </w:p>
    <w:p w14:paraId="61F4165F" w14:textId="66015B09" w:rsidR="002253B7" w:rsidRPr="008D75E1" w:rsidRDefault="002253B7" w:rsidP="002253B7">
      <w:pPr>
        <w:spacing w:before="2"/>
        <w:ind w:left="115"/>
        <w:jc w:val="both"/>
        <w:rPr>
          <w:rFonts w:ascii="Calibri" w:hAnsi="Calibri" w:cs="Calibri"/>
          <w:sz w:val="24"/>
          <w:szCs w:val="24"/>
        </w:rPr>
      </w:pPr>
      <w:r w:rsidRPr="6D26EBE0">
        <w:rPr>
          <w:rFonts w:ascii="Calibri" w:hAnsi="Calibri" w:cs="Calibri"/>
          <w:sz w:val="24"/>
          <w:szCs w:val="24"/>
        </w:rPr>
        <w:t>Proiectul PNUD/„</w:t>
      </w:r>
      <w:r w:rsidR="00272782" w:rsidRPr="6D26EBE0">
        <w:rPr>
          <w:rFonts w:ascii="Calibri" w:hAnsi="Calibri" w:cs="Calibri"/>
          <w:sz w:val="24"/>
          <w:szCs w:val="24"/>
        </w:rPr>
        <w:t>Facilitarea unei tranziții verzi inclusive în Republica Moldova”</w:t>
      </w:r>
      <w:r w:rsidRPr="6D26EBE0">
        <w:rPr>
          <w:rFonts w:ascii="Calibri" w:hAnsi="Calibri" w:cs="Calibri"/>
          <w:sz w:val="24"/>
          <w:szCs w:val="24"/>
        </w:rPr>
        <w:t xml:space="preserve"> </w:t>
      </w:r>
      <w:r w:rsidR="3BA65E39" w:rsidRPr="6D26EBE0">
        <w:rPr>
          <w:rFonts w:ascii="Calibri" w:hAnsi="Calibri" w:cs="Calibri"/>
          <w:sz w:val="24"/>
          <w:szCs w:val="24"/>
        </w:rPr>
        <w:t>va organiza o sesiune de informare pentru potențialii solicitanți, în cadrul căreia vor fi clarificate întrebările finale privind procedura de aplicare și/sau conținutul dosarului de aplicare.</w:t>
      </w:r>
      <w:r w:rsidRPr="6D26EBE0">
        <w:rPr>
          <w:rFonts w:ascii="Calibri" w:hAnsi="Calibri" w:cs="Calibri"/>
          <w:sz w:val="24"/>
          <w:szCs w:val="24"/>
        </w:rPr>
        <w:t xml:space="preserve">  </w:t>
      </w:r>
    </w:p>
    <w:p w14:paraId="6C0B28BB" w14:textId="77777777" w:rsidR="002253B7" w:rsidRPr="008D75E1" w:rsidRDefault="002253B7" w:rsidP="002253B7">
      <w:pPr>
        <w:spacing w:before="2"/>
        <w:ind w:left="115"/>
        <w:jc w:val="both"/>
        <w:rPr>
          <w:rFonts w:ascii="Calibri" w:hAnsi="Calibri" w:cs="Calibri"/>
          <w:sz w:val="24"/>
          <w:szCs w:val="24"/>
        </w:rPr>
      </w:pPr>
      <w:r w:rsidRPr="008D75E1">
        <w:rPr>
          <w:rFonts w:ascii="Calibri" w:hAnsi="Calibri" w:cs="Calibri"/>
          <w:sz w:val="24"/>
          <w:szCs w:val="24"/>
        </w:rPr>
        <w:t>Pentru participarea la eveniment, rugăm să vă înregistrați preventiv, la linkul de mai jos</w:t>
      </w:r>
    </w:p>
    <w:p w14:paraId="03266F32" w14:textId="77777777" w:rsidR="002253B7" w:rsidRPr="008D75E1" w:rsidRDefault="002253B7" w:rsidP="002253B7">
      <w:pPr>
        <w:spacing w:before="2"/>
        <w:ind w:left="115"/>
        <w:jc w:val="both"/>
        <w:rPr>
          <w:rFonts w:ascii="Calibri" w:hAnsi="Calibri" w:cs="Calibri"/>
          <w:sz w:val="24"/>
          <w:szCs w:val="24"/>
        </w:rPr>
      </w:pPr>
    </w:p>
    <w:tbl>
      <w:tblPr>
        <w:tblStyle w:val="TableGridLight"/>
        <w:tblW w:w="9630" w:type="dxa"/>
        <w:tblLook w:val="04A0" w:firstRow="1" w:lastRow="0" w:firstColumn="1" w:lastColumn="0" w:noHBand="0" w:noVBand="1"/>
      </w:tblPr>
      <w:tblGrid>
        <w:gridCol w:w="453"/>
        <w:gridCol w:w="9177"/>
      </w:tblGrid>
      <w:tr w:rsidR="002253B7" w:rsidRPr="008D75E1" w14:paraId="5A41E166" w14:textId="77777777" w:rsidTr="7C24C485">
        <w:trPr>
          <w:trHeight w:val="300"/>
        </w:trPr>
        <w:tc>
          <w:tcPr>
            <w:tcW w:w="453" w:type="dxa"/>
            <w:hideMark/>
          </w:tcPr>
          <w:p w14:paraId="74847BF2" w14:textId="77777777" w:rsidR="002253B7" w:rsidRPr="008D75E1" w:rsidRDefault="002253B7" w:rsidP="00085CE5">
            <w:pPr>
              <w:spacing w:before="2"/>
              <w:ind w:left="115"/>
              <w:jc w:val="center"/>
              <w:rPr>
                <w:rFonts w:ascii="Calibri" w:hAnsi="Calibri" w:cs="Calibri"/>
                <w:sz w:val="24"/>
                <w:szCs w:val="24"/>
              </w:rPr>
            </w:pPr>
            <w:r w:rsidRPr="008D75E1">
              <w:rPr>
                <w:rFonts w:ascii="Calibri" w:hAnsi="Calibri" w:cs="Calibri"/>
                <w:b/>
                <w:bCs/>
                <w:sz w:val="24"/>
                <w:szCs w:val="24"/>
              </w:rPr>
              <w:t>#</w:t>
            </w:r>
          </w:p>
        </w:tc>
        <w:tc>
          <w:tcPr>
            <w:tcW w:w="9177" w:type="dxa"/>
          </w:tcPr>
          <w:p w14:paraId="1993E842" w14:textId="5B4D58AD" w:rsidR="002253B7" w:rsidRPr="008D75E1" w:rsidRDefault="002253B7" w:rsidP="00085CE5">
            <w:pPr>
              <w:spacing w:before="2"/>
              <w:ind w:left="115"/>
              <w:jc w:val="both"/>
              <w:rPr>
                <w:rFonts w:ascii="Calibri" w:hAnsi="Calibri" w:cs="Calibri"/>
                <w:b/>
                <w:bCs/>
                <w:sz w:val="24"/>
                <w:szCs w:val="24"/>
              </w:rPr>
            </w:pPr>
            <w:r w:rsidRPr="7C24C485">
              <w:rPr>
                <w:rFonts w:ascii="Calibri" w:hAnsi="Calibri" w:cs="Calibri"/>
                <w:b/>
                <w:bCs/>
                <w:sz w:val="24"/>
                <w:szCs w:val="24"/>
              </w:rPr>
              <w:t xml:space="preserve">Link înregistrare la </w:t>
            </w:r>
            <w:r w:rsidR="18325330" w:rsidRPr="7C24C485">
              <w:rPr>
                <w:rFonts w:ascii="Calibri" w:hAnsi="Calibri" w:cs="Calibri"/>
                <w:b/>
                <w:bCs/>
                <w:sz w:val="24"/>
                <w:szCs w:val="24"/>
              </w:rPr>
              <w:t>sesiunea de informare</w:t>
            </w:r>
          </w:p>
        </w:tc>
      </w:tr>
      <w:tr w:rsidR="002253B7" w:rsidRPr="008D75E1" w14:paraId="7BABCEF6" w14:textId="77777777" w:rsidTr="7C24C485">
        <w:trPr>
          <w:trHeight w:val="300"/>
        </w:trPr>
        <w:tc>
          <w:tcPr>
            <w:tcW w:w="453" w:type="dxa"/>
          </w:tcPr>
          <w:p w14:paraId="2C70F374" w14:textId="77777777" w:rsidR="002253B7" w:rsidRPr="008D75E1" w:rsidRDefault="002253B7" w:rsidP="00085CE5">
            <w:pPr>
              <w:spacing w:before="2"/>
              <w:ind w:left="115"/>
              <w:jc w:val="center"/>
              <w:rPr>
                <w:rFonts w:ascii="Calibri" w:hAnsi="Calibri" w:cs="Calibri"/>
                <w:sz w:val="24"/>
                <w:szCs w:val="24"/>
              </w:rPr>
            </w:pPr>
            <w:r w:rsidRPr="008D75E1">
              <w:rPr>
                <w:rFonts w:ascii="Calibri" w:hAnsi="Calibri" w:cs="Calibri"/>
                <w:sz w:val="24"/>
                <w:szCs w:val="24"/>
              </w:rPr>
              <w:t>1</w:t>
            </w:r>
          </w:p>
        </w:tc>
        <w:tc>
          <w:tcPr>
            <w:tcW w:w="9177" w:type="dxa"/>
          </w:tcPr>
          <w:p w14:paraId="0438641D" w14:textId="2D3874E3" w:rsidR="002253B7" w:rsidRPr="008D75E1" w:rsidRDefault="004756BD" w:rsidP="00085CE5">
            <w:pPr>
              <w:spacing w:before="2" w:line="259" w:lineRule="auto"/>
              <w:ind w:left="115"/>
              <w:jc w:val="both"/>
              <w:rPr>
                <w:rFonts w:ascii="Calibri" w:hAnsi="Calibri" w:cs="Calibri"/>
                <w:sz w:val="24"/>
                <w:szCs w:val="24"/>
              </w:rPr>
            </w:pPr>
            <w:r>
              <w:rPr>
                <w:rFonts w:ascii="Calibri" w:hAnsi="Calibri" w:cs="Calibri"/>
                <w:sz w:val="24"/>
                <w:szCs w:val="24"/>
              </w:rPr>
              <w:t>13</w:t>
            </w:r>
            <w:r w:rsidR="007468F5" w:rsidRPr="008D75E1">
              <w:rPr>
                <w:rFonts w:ascii="Calibri" w:hAnsi="Calibri" w:cs="Calibri"/>
                <w:sz w:val="24"/>
                <w:szCs w:val="24"/>
              </w:rPr>
              <w:t>.</w:t>
            </w:r>
            <w:r w:rsidR="00E45CD9">
              <w:rPr>
                <w:rFonts w:ascii="Calibri" w:hAnsi="Calibri" w:cs="Calibri"/>
                <w:sz w:val="24"/>
                <w:szCs w:val="24"/>
              </w:rPr>
              <w:t>05</w:t>
            </w:r>
            <w:r w:rsidR="007468F5" w:rsidRPr="008D75E1">
              <w:rPr>
                <w:rFonts w:ascii="Calibri" w:hAnsi="Calibri" w:cs="Calibri"/>
                <w:sz w:val="24"/>
                <w:szCs w:val="24"/>
              </w:rPr>
              <w:t>.</w:t>
            </w:r>
            <w:r w:rsidR="001954BA">
              <w:rPr>
                <w:rFonts w:ascii="Calibri" w:hAnsi="Calibri" w:cs="Calibri"/>
                <w:sz w:val="24"/>
                <w:szCs w:val="24"/>
              </w:rPr>
              <w:t>2026</w:t>
            </w:r>
            <w:r w:rsidR="007468F5" w:rsidRPr="008D75E1">
              <w:rPr>
                <w:rFonts w:ascii="Calibri" w:hAnsi="Calibri" w:cs="Calibri"/>
                <w:sz w:val="24"/>
                <w:szCs w:val="24"/>
              </w:rPr>
              <w:t xml:space="preserve">, </w:t>
            </w:r>
            <w:r w:rsidR="00493131">
              <w:rPr>
                <w:rFonts w:ascii="Calibri" w:hAnsi="Calibri" w:cs="Calibri"/>
                <w:sz w:val="24"/>
                <w:szCs w:val="24"/>
              </w:rPr>
              <w:t>10:30 – 12:00</w:t>
            </w:r>
            <w:r w:rsidR="00E22C3E">
              <w:rPr>
                <w:rFonts w:ascii="Calibri" w:hAnsi="Calibri" w:cs="Calibri"/>
                <w:sz w:val="24"/>
                <w:szCs w:val="24"/>
              </w:rPr>
              <w:t xml:space="preserve">, </w:t>
            </w:r>
            <w:r w:rsidR="00DC6B8F">
              <w:rPr>
                <w:rFonts w:ascii="Calibri" w:hAnsi="Calibri" w:cs="Calibri"/>
                <w:sz w:val="24"/>
                <w:szCs w:val="24"/>
              </w:rPr>
              <w:t>sesiune on-line</w:t>
            </w:r>
          </w:p>
          <w:p w14:paraId="02655E24" w14:textId="56CCAB75" w:rsidR="002253B7" w:rsidRPr="00E965F4" w:rsidRDefault="002253B7" w:rsidP="00802564">
            <w:pPr>
              <w:spacing w:before="2"/>
              <w:ind w:left="115"/>
              <w:jc w:val="both"/>
              <w:rPr>
                <w:rFonts w:asciiTheme="minorHAnsi" w:hAnsiTheme="minorHAnsi" w:cstheme="minorHAnsi"/>
                <w:lang w:val="en-US"/>
              </w:rPr>
            </w:pPr>
            <w:r w:rsidRPr="008D466D">
              <w:rPr>
                <w:rFonts w:asciiTheme="minorHAnsi" w:hAnsiTheme="minorHAnsi" w:cstheme="minorHAnsi"/>
              </w:rPr>
              <w:t>Link de înregistrare</w:t>
            </w:r>
            <w:r w:rsidR="00802564">
              <w:rPr>
                <w:rFonts w:asciiTheme="minorHAnsi" w:hAnsiTheme="minorHAnsi" w:cstheme="minorHAnsi"/>
              </w:rPr>
              <w:t xml:space="preserve">: </w:t>
            </w:r>
            <w:hyperlink r:id="rId16" w:history="1">
              <w:r w:rsidR="00601695" w:rsidRPr="00C37FA6">
                <w:rPr>
                  <w:rStyle w:val="Hyperlink"/>
                  <w:rFonts w:asciiTheme="minorHAnsi" w:hAnsiTheme="minorHAnsi" w:cstheme="minorHAnsi"/>
                </w:rPr>
                <w:t>https://forms.office.com/e/YnKJ6bLpSS?origin=lprLink</w:t>
              </w:r>
            </w:hyperlink>
            <w:r w:rsidR="00601695">
              <w:rPr>
                <w:rFonts w:asciiTheme="minorHAnsi" w:hAnsiTheme="minorHAnsi" w:cstheme="minorHAnsi"/>
              </w:rPr>
              <w:t xml:space="preserve"> </w:t>
            </w:r>
          </w:p>
          <w:p w14:paraId="05D94800" w14:textId="0D2C4E4F" w:rsidR="002253B7" w:rsidRPr="008D75E1" w:rsidRDefault="002253B7" w:rsidP="00085CE5">
            <w:pPr>
              <w:spacing w:before="2" w:line="259" w:lineRule="auto"/>
              <w:ind w:left="115"/>
              <w:jc w:val="both"/>
              <w:rPr>
                <w:rFonts w:ascii="Calibri" w:hAnsi="Calibri" w:cs="Calibri"/>
                <w:sz w:val="24"/>
                <w:szCs w:val="24"/>
              </w:rPr>
            </w:pPr>
          </w:p>
        </w:tc>
      </w:tr>
    </w:tbl>
    <w:p w14:paraId="67E4ECC5" w14:textId="5391E7FF" w:rsidR="006B1D29" w:rsidRPr="006862E1" w:rsidRDefault="006B1D29" w:rsidP="1C784824">
      <w:pPr>
        <w:spacing w:before="2" w:after="120"/>
        <w:ind w:right="-90"/>
        <w:rPr>
          <w:rFonts w:asciiTheme="minorHAnsi" w:hAnsiTheme="minorHAnsi" w:cstheme="minorBidi"/>
          <w:b/>
          <w:bCs/>
          <w:i/>
          <w:iCs/>
          <w:sz w:val="20"/>
          <w:szCs w:val="20"/>
        </w:rPr>
      </w:pPr>
    </w:p>
    <w:sectPr w:rsidR="006B1D29" w:rsidRPr="006862E1" w:rsidSect="00272782">
      <w:headerReference w:type="default" r:id="rId17"/>
      <w:footerReference w:type="default" r:id="rId18"/>
      <w:pgSz w:w="11910" w:h="16840"/>
      <w:pgMar w:top="2105" w:right="1110" w:bottom="1200" w:left="1160" w:header="122" w:footer="100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AE1893" w14:textId="77777777" w:rsidR="001572EE" w:rsidRPr="008D75E1" w:rsidRDefault="001572EE">
      <w:r w:rsidRPr="008D75E1">
        <w:separator/>
      </w:r>
    </w:p>
  </w:endnote>
  <w:endnote w:type="continuationSeparator" w:id="0">
    <w:p w14:paraId="03219B4E" w14:textId="77777777" w:rsidR="001572EE" w:rsidRPr="008D75E1" w:rsidRDefault="001572EE">
      <w:r w:rsidRPr="008D75E1">
        <w:continuationSeparator/>
      </w:r>
    </w:p>
  </w:endnote>
  <w:endnote w:type="continuationNotice" w:id="1">
    <w:p w14:paraId="78E83C9F" w14:textId="77777777" w:rsidR="001572EE" w:rsidRPr="008D75E1" w:rsidRDefault="001572E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badi">
    <w:charset w:val="00"/>
    <w:family w:val="swiss"/>
    <w:pitch w:val="variable"/>
    <w:sig w:usb0="8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9B850" w14:textId="77777777" w:rsidR="00304029" w:rsidRPr="008D75E1" w:rsidRDefault="003167AA">
    <w:pPr>
      <w:pStyle w:val="BodyText"/>
      <w:spacing w:line="14" w:lineRule="auto"/>
      <w:rPr>
        <w:sz w:val="20"/>
      </w:rPr>
    </w:pPr>
    <w:r w:rsidRPr="008D75E1">
      <w:rPr>
        <w:noProof/>
      </w:rPr>
      <mc:AlternateContent>
        <mc:Choice Requires="wps">
          <w:drawing>
            <wp:anchor distT="0" distB="0" distL="0" distR="0" simplePos="0" relativeHeight="251658240" behindDoc="1" locked="0" layoutInCell="1" allowOverlap="1" wp14:anchorId="1CFA35F2" wp14:editId="45F450E4">
              <wp:simplePos x="0" y="0"/>
              <wp:positionH relativeFrom="page">
                <wp:posOffset>6733793</wp:posOffset>
              </wp:positionH>
              <wp:positionV relativeFrom="page">
                <wp:posOffset>9918382</wp:posOffset>
              </wp:positionV>
              <wp:extent cx="160020" cy="165100"/>
              <wp:effectExtent l="0" t="0" r="0" b="0"/>
              <wp:wrapNone/>
              <wp:docPr id="8" name="Textbox 8">
                <a:extLst xmlns:a="http://schemas.openxmlformats.org/drawingml/2006/main">
                  <a:ext uri="{FF2B5EF4-FFF2-40B4-BE49-F238E27FC236}">
                    <a16:creationId xmlns:a16="http://schemas.microsoft.com/office/drawing/2014/main" id="{A9DF47AE-7A03-4A72-9B54-958C4C8B48E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100"/>
                      </a:xfrm>
                      <a:prstGeom prst="rect">
                        <a:avLst/>
                      </a:prstGeom>
                    </wps:spPr>
                    <wps:txbx>
                      <w:txbxContent>
                        <w:p w14:paraId="48D01BB6" w14:textId="77777777" w:rsidR="00304029" w:rsidRPr="008D75E1" w:rsidRDefault="003167AA">
                          <w:pPr>
                            <w:spacing w:line="233" w:lineRule="exact"/>
                            <w:ind w:left="60"/>
                          </w:pPr>
                          <w:r w:rsidRPr="008D75E1">
                            <w:rPr>
                              <w:spacing w:val="-10"/>
                            </w:rPr>
                            <w:fldChar w:fldCharType="begin"/>
                          </w:r>
                          <w:r w:rsidRPr="008D75E1">
                            <w:rPr>
                              <w:spacing w:val="-10"/>
                            </w:rPr>
                            <w:instrText xml:space="preserve"> PAGE </w:instrText>
                          </w:r>
                          <w:r w:rsidRPr="008D75E1">
                            <w:rPr>
                              <w:spacing w:val="-10"/>
                            </w:rPr>
                            <w:fldChar w:fldCharType="separate"/>
                          </w:r>
                          <w:r w:rsidRPr="008D75E1">
                            <w:rPr>
                              <w:spacing w:val="-10"/>
                            </w:rPr>
                            <w:t>2</w:t>
                          </w:r>
                          <w:r w:rsidRPr="008D75E1">
                            <w:rPr>
                              <w:spacing w:val="-10"/>
                            </w:rPr>
                            <w:fldChar w:fldCharType="end"/>
                          </w:r>
                        </w:p>
                      </w:txbxContent>
                    </wps:txbx>
                    <wps:bodyPr wrap="square" lIns="0" tIns="0" rIns="0" bIns="0" rtlCol="0">
                      <a:noAutofit/>
                    </wps:bodyPr>
                  </wps:wsp>
                </a:graphicData>
              </a:graphic>
            </wp:anchor>
          </w:drawing>
        </mc:Choice>
        <mc:Fallback>
          <w:pict>
            <v:shapetype w14:anchorId="1CFA35F2" id="_x0000_t202" coordsize="21600,21600" o:spt="202" path="m,l,21600r21600,l21600,xe">
              <v:stroke joinstyle="miter"/>
              <v:path gradientshapeok="t" o:connecttype="rect"/>
            </v:shapetype>
            <v:shape id="Textbox 8" o:spid="_x0000_s1026" type="#_x0000_t202" style="position:absolute;margin-left:530.2pt;margin-top:780.95pt;width:12.6pt;height:13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" filled="f" stroked="f">
              <v:textbox inset="0,0,0,0">
                <w:txbxContent>
                  <w:p w14:paraId="48D01BB6" w14:textId="77777777" w:rsidR="00304029" w:rsidRPr="008D75E1" w:rsidRDefault="003167AA">
                    <w:pPr>
                      <w:spacing w:line="233" w:lineRule="exact"/>
                      <w:ind w:left="60"/>
                    </w:pPr>
                    <w:r w:rsidRPr="008D75E1">
                      <w:rPr>
                        <w:spacing w:val="-10"/>
                      </w:rPr>
                      <w:fldChar w:fldCharType="begin"/>
                    </w:r>
                    <w:r w:rsidRPr="008D75E1">
                      <w:rPr>
                        <w:spacing w:val="-10"/>
                      </w:rPr>
                      <w:instrText xml:space="preserve"> PAGE </w:instrText>
                    </w:r>
                    <w:r w:rsidRPr="008D75E1">
                      <w:rPr>
                        <w:spacing w:val="-10"/>
                      </w:rPr>
                      <w:fldChar w:fldCharType="separate"/>
                    </w:r>
                    <w:r w:rsidRPr="008D75E1">
                      <w:rPr>
                        <w:spacing w:val="-10"/>
                      </w:rPr>
                      <w:t>2</w:t>
                    </w:r>
                    <w:r w:rsidRPr="008D75E1">
                      <w:rPr>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A20718" w14:textId="77777777" w:rsidR="001572EE" w:rsidRPr="008D75E1" w:rsidRDefault="001572EE">
      <w:r w:rsidRPr="008D75E1">
        <w:separator/>
      </w:r>
    </w:p>
  </w:footnote>
  <w:footnote w:type="continuationSeparator" w:id="0">
    <w:p w14:paraId="19EB0059" w14:textId="77777777" w:rsidR="001572EE" w:rsidRPr="008D75E1" w:rsidRDefault="001572EE">
      <w:r w:rsidRPr="008D75E1">
        <w:continuationSeparator/>
      </w:r>
    </w:p>
  </w:footnote>
  <w:footnote w:type="continuationNotice" w:id="1">
    <w:p w14:paraId="2D3D108C" w14:textId="77777777" w:rsidR="001572EE" w:rsidRPr="008D75E1" w:rsidRDefault="001572E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EBFBD" w14:textId="77777777" w:rsidR="00007D1A" w:rsidRPr="008D75E1" w:rsidRDefault="00007D1A" w:rsidP="00272782">
    <w:pPr>
      <w:pStyle w:val="BodyText"/>
      <w:tabs>
        <w:tab w:val="left" w:pos="2355"/>
      </w:tabs>
      <w:spacing w:line="14" w:lineRule="auto"/>
      <w:rPr>
        <w:sz w:val="20"/>
      </w:rPr>
    </w:pPr>
    <w:r w:rsidRPr="008D75E1">
      <w:rPr>
        <w:noProof/>
      </w:rPr>
      <w:drawing>
        <wp:anchor distT="0" distB="0" distL="0" distR="0" simplePos="0" relativeHeight="251658241" behindDoc="1" locked="0" layoutInCell="1" allowOverlap="1" wp14:anchorId="714692BA" wp14:editId="3B77CB34">
          <wp:simplePos x="0" y="0"/>
          <wp:positionH relativeFrom="page">
            <wp:posOffset>6463030</wp:posOffset>
          </wp:positionH>
          <wp:positionV relativeFrom="page">
            <wp:posOffset>305435</wp:posOffset>
          </wp:positionV>
          <wp:extent cx="428574" cy="869950"/>
          <wp:effectExtent l="0" t="0" r="0" b="0"/>
          <wp:wrapNone/>
          <wp:docPr id="1080422134" name="Image 1">
            <a:extLst xmlns:a="http://schemas.openxmlformats.org/drawingml/2006/main">
              <a:ext uri="{FF2B5EF4-FFF2-40B4-BE49-F238E27FC236}">
                <a16:creationId xmlns:a16="http://schemas.microsoft.com/office/drawing/2014/main" id="{727AB54A-1D88-49AC-8BB1-B97370D98A14}"/>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428574" cy="869950"/>
                  </a:xfrm>
                  <a:prstGeom prst="rect">
                    <a:avLst/>
                  </a:prstGeom>
                </pic:spPr>
              </pic:pic>
            </a:graphicData>
          </a:graphic>
        </wp:anchor>
      </w:drawing>
    </w:r>
    <w:r w:rsidRPr="008D75E1">
      <w:rPr>
        <w:noProof/>
        <w:sz w:val="20"/>
      </w:rPr>
      <w:drawing>
        <wp:inline distT="0" distB="0" distL="0" distR="0" wp14:anchorId="7DBB5770" wp14:editId="171663D1">
          <wp:extent cx="1095375" cy="1104900"/>
          <wp:effectExtent l="0" t="0" r="0" b="0"/>
          <wp:docPr id="2125128576" name="Picture 8" descr="A blue flag with yellow stars&#10;&#10;AI-generated content may be incorrect.">
            <a:extLst xmlns:a="http://schemas.openxmlformats.org/drawingml/2006/main">
              <a:ext uri="{FF2B5EF4-FFF2-40B4-BE49-F238E27FC236}">
                <a16:creationId xmlns:a16="http://schemas.microsoft.com/office/drawing/2014/main" id="{7CBA2E29-06F9-4A4F-9FF0-0ADA30442E4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6450184" name="Picture 8" descr="A blue flag with yellow stars&#10;&#10;AI-generated content may be incorrec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95375" cy="1104900"/>
                  </a:xfrm>
                  <a:prstGeom prst="rect">
                    <a:avLst/>
                  </a:prstGeom>
                  <a:noFill/>
                  <a:ln>
                    <a:noFill/>
                  </a:ln>
                </pic:spPr>
              </pic:pic>
            </a:graphicData>
          </a:graphic>
        </wp:inline>
      </w:drawing>
    </w:r>
    <w:r w:rsidRPr="008D75E1">
      <w:rPr>
        <w:sz w:val="2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196B0" w14:textId="29E611FF" w:rsidR="00304029" w:rsidRPr="008D75E1" w:rsidRDefault="00A62969">
    <w:pPr>
      <w:pStyle w:val="BodyText"/>
      <w:spacing w:line="14" w:lineRule="auto"/>
      <w:rPr>
        <w:sz w:val="20"/>
      </w:rPr>
    </w:pPr>
    <w:r w:rsidRPr="008D75E1">
      <w:rPr>
        <w:noProof/>
        <w:sz w:val="20"/>
      </w:rPr>
      <w:drawing>
        <wp:anchor distT="0" distB="0" distL="114300" distR="114300" simplePos="0" relativeHeight="251658242" behindDoc="0" locked="0" layoutInCell="1" allowOverlap="1" wp14:anchorId="7A4D3E26" wp14:editId="3FA99E92">
          <wp:simplePos x="0" y="0"/>
          <wp:positionH relativeFrom="column">
            <wp:posOffset>-79375</wp:posOffset>
          </wp:positionH>
          <wp:positionV relativeFrom="paragraph">
            <wp:posOffset>36830</wp:posOffset>
          </wp:positionV>
          <wp:extent cx="1095375" cy="1104900"/>
          <wp:effectExtent l="0" t="0" r="0" b="0"/>
          <wp:wrapTopAndBottom/>
          <wp:docPr id="1302254564" name="Picture 8" descr="A blue flag with yellow stars&#10;&#10;AI-generated content may be incorrect.">
            <a:extLst xmlns:a="http://schemas.openxmlformats.org/drawingml/2006/main">
              <a:ext uri="{FF2B5EF4-FFF2-40B4-BE49-F238E27FC236}">
                <a16:creationId xmlns:a16="http://schemas.microsoft.com/office/drawing/2014/main" id="{F79AA92A-3718-404B-B431-C6F275236A6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6450184" name="Picture 8" descr="A blue flag with yellow stars&#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5375" cy="1104900"/>
                  </a:xfrm>
                  <a:prstGeom prst="rect">
                    <a:avLst/>
                  </a:prstGeom>
                  <a:noFill/>
                  <a:ln>
                    <a:noFill/>
                  </a:ln>
                </pic:spPr>
              </pic:pic>
            </a:graphicData>
          </a:graphic>
        </wp:anchor>
      </w:drawing>
    </w:r>
    <w:r w:rsidR="003C758B" w:rsidRPr="008D75E1">
      <w:rPr>
        <w:noProof/>
      </w:rPr>
      <w:drawing>
        <wp:anchor distT="0" distB="0" distL="0" distR="0" simplePos="0" relativeHeight="251658243" behindDoc="1" locked="0" layoutInCell="1" allowOverlap="1" wp14:anchorId="5672D275" wp14:editId="134D89A7">
          <wp:simplePos x="0" y="0"/>
          <wp:positionH relativeFrom="page">
            <wp:posOffset>6344920</wp:posOffset>
          </wp:positionH>
          <wp:positionV relativeFrom="page">
            <wp:posOffset>257810</wp:posOffset>
          </wp:positionV>
          <wp:extent cx="428574" cy="869950"/>
          <wp:effectExtent l="0" t="0" r="0" b="0"/>
          <wp:wrapNone/>
          <wp:docPr id="1572597815" name="Image 5">
            <a:extLst xmlns:a="http://schemas.openxmlformats.org/drawingml/2006/main">
              <a:ext uri="{FF2B5EF4-FFF2-40B4-BE49-F238E27FC236}">
                <a16:creationId xmlns:a16="http://schemas.microsoft.com/office/drawing/2014/main" id="{8FB941AB-3478-4432-8950-D7DFD2037F59}"/>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2" cstate="print"/>
                  <a:stretch>
                    <a:fillRect/>
                  </a:stretch>
                </pic:blipFill>
                <pic:spPr>
                  <a:xfrm>
                    <a:off x="0" y="0"/>
                    <a:ext cx="428574" cy="86995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41CAE"/>
    <w:multiLevelType w:val="hybridMultilevel"/>
    <w:tmpl w:val="F14C9540"/>
    <w:lvl w:ilvl="0" w:tplc="04090001">
      <w:start w:val="1"/>
      <w:numFmt w:val="bullet"/>
      <w:lvlText w:val=""/>
      <w:lvlJc w:val="left"/>
      <w:pPr>
        <w:ind w:left="835" w:hanging="360"/>
      </w:pPr>
      <w:rPr>
        <w:rFonts w:ascii="Symbol" w:hAnsi="Symbol" w:hint="default"/>
      </w:rPr>
    </w:lvl>
    <w:lvl w:ilvl="1" w:tplc="FFFFFFFF" w:tentative="1">
      <w:start w:val="1"/>
      <w:numFmt w:val="bullet"/>
      <w:lvlText w:val="o"/>
      <w:lvlJc w:val="left"/>
      <w:pPr>
        <w:ind w:left="1555" w:hanging="360"/>
      </w:pPr>
      <w:rPr>
        <w:rFonts w:ascii="Courier New" w:hAnsi="Courier New" w:cs="Courier New" w:hint="default"/>
      </w:rPr>
    </w:lvl>
    <w:lvl w:ilvl="2" w:tplc="FFFFFFFF" w:tentative="1">
      <w:start w:val="1"/>
      <w:numFmt w:val="bullet"/>
      <w:lvlText w:val=""/>
      <w:lvlJc w:val="left"/>
      <w:pPr>
        <w:ind w:left="2275" w:hanging="360"/>
      </w:pPr>
      <w:rPr>
        <w:rFonts w:ascii="Wingdings" w:hAnsi="Wingdings" w:hint="default"/>
      </w:rPr>
    </w:lvl>
    <w:lvl w:ilvl="3" w:tplc="FFFFFFFF" w:tentative="1">
      <w:start w:val="1"/>
      <w:numFmt w:val="bullet"/>
      <w:lvlText w:val=""/>
      <w:lvlJc w:val="left"/>
      <w:pPr>
        <w:ind w:left="2995" w:hanging="360"/>
      </w:pPr>
      <w:rPr>
        <w:rFonts w:ascii="Symbol" w:hAnsi="Symbol" w:hint="default"/>
      </w:rPr>
    </w:lvl>
    <w:lvl w:ilvl="4" w:tplc="FFFFFFFF" w:tentative="1">
      <w:start w:val="1"/>
      <w:numFmt w:val="bullet"/>
      <w:lvlText w:val="o"/>
      <w:lvlJc w:val="left"/>
      <w:pPr>
        <w:ind w:left="3715" w:hanging="360"/>
      </w:pPr>
      <w:rPr>
        <w:rFonts w:ascii="Courier New" w:hAnsi="Courier New" w:cs="Courier New" w:hint="default"/>
      </w:rPr>
    </w:lvl>
    <w:lvl w:ilvl="5" w:tplc="FFFFFFFF" w:tentative="1">
      <w:start w:val="1"/>
      <w:numFmt w:val="bullet"/>
      <w:lvlText w:val=""/>
      <w:lvlJc w:val="left"/>
      <w:pPr>
        <w:ind w:left="4435" w:hanging="360"/>
      </w:pPr>
      <w:rPr>
        <w:rFonts w:ascii="Wingdings" w:hAnsi="Wingdings" w:hint="default"/>
      </w:rPr>
    </w:lvl>
    <w:lvl w:ilvl="6" w:tplc="FFFFFFFF" w:tentative="1">
      <w:start w:val="1"/>
      <w:numFmt w:val="bullet"/>
      <w:lvlText w:val=""/>
      <w:lvlJc w:val="left"/>
      <w:pPr>
        <w:ind w:left="5155" w:hanging="360"/>
      </w:pPr>
      <w:rPr>
        <w:rFonts w:ascii="Symbol" w:hAnsi="Symbol" w:hint="default"/>
      </w:rPr>
    </w:lvl>
    <w:lvl w:ilvl="7" w:tplc="FFFFFFFF" w:tentative="1">
      <w:start w:val="1"/>
      <w:numFmt w:val="bullet"/>
      <w:lvlText w:val="o"/>
      <w:lvlJc w:val="left"/>
      <w:pPr>
        <w:ind w:left="5875" w:hanging="360"/>
      </w:pPr>
      <w:rPr>
        <w:rFonts w:ascii="Courier New" w:hAnsi="Courier New" w:cs="Courier New" w:hint="default"/>
      </w:rPr>
    </w:lvl>
    <w:lvl w:ilvl="8" w:tplc="FFFFFFFF" w:tentative="1">
      <w:start w:val="1"/>
      <w:numFmt w:val="bullet"/>
      <w:lvlText w:val=""/>
      <w:lvlJc w:val="left"/>
      <w:pPr>
        <w:ind w:left="6595" w:hanging="360"/>
      </w:pPr>
      <w:rPr>
        <w:rFonts w:ascii="Wingdings" w:hAnsi="Wingdings" w:hint="default"/>
      </w:rPr>
    </w:lvl>
  </w:abstractNum>
  <w:abstractNum w:abstractNumId="1" w15:restartNumberingAfterBreak="0">
    <w:nsid w:val="0EA91041"/>
    <w:multiLevelType w:val="hybridMultilevel"/>
    <w:tmpl w:val="7A708F2E"/>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24F1362"/>
    <w:multiLevelType w:val="hybridMultilevel"/>
    <w:tmpl w:val="A4749F5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71336F"/>
    <w:multiLevelType w:val="hybridMultilevel"/>
    <w:tmpl w:val="EC621B62"/>
    <w:lvl w:ilvl="0" w:tplc="E9DAD906">
      <w:start w:val="3"/>
      <w:numFmt w:val="bullet"/>
      <w:lvlText w:val="-"/>
      <w:lvlJc w:val="left"/>
      <w:pPr>
        <w:ind w:left="835" w:hanging="360"/>
      </w:pPr>
      <w:rPr>
        <w:rFonts w:ascii="Calibri" w:eastAsia="Times New Roman" w:hAnsi="Calibri" w:cs="Calibri" w:hint="default"/>
      </w:rPr>
    </w:lvl>
    <w:lvl w:ilvl="1" w:tplc="08180003" w:tentative="1">
      <w:start w:val="1"/>
      <w:numFmt w:val="bullet"/>
      <w:lvlText w:val="o"/>
      <w:lvlJc w:val="left"/>
      <w:pPr>
        <w:ind w:left="1555" w:hanging="360"/>
      </w:pPr>
      <w:rPr>
        <w:rFonts w:ascii="Courier New" w:hAnsi="Courier New" w:cs="Courier New" w:hint="default"/>
      </w:rPr>
    </w:lvl>
    <w:lvl w:ilvl="2" w:tplc="08180005" w:tentative="1">
      <w:start w:val="1"/>
      <w:numFmt w:val="bullet"/>
      <w:lvlText w:val=""/>
      <w:lvlJc w:val="left"/>
      <w:pPr>
        <w:ind w:left="2275" w:hanging="360"/>
      </w:pPr>
      <w:rPr>
        <w:rFonts w:ascii="Wingdings" w:hAnsi="Wingdings" w:hint="default"/>
      </w:rPr>
    </w:lvl>
    <w:lvl w:ilvl="3" w:tplc="08180001" w:tentative="1">
      <w:start w:val="1"/>
      <w:numFmt w:val="bullet"/>
      <w:lvlText w:val=""/>
      <w:lvlJc w:val="left"/>
      <w:pPr>
        <w:ind w:left="2995" w:hanging="360"/>
      </w:pPr>
      <w:rPr>
        <w:rFonts w:ascii="Symbol" w:hAnsi="Symbol" w:hint="default"/>
      </w:rPr>
    </w:lvl>
    <w:lvl w:ilvl="4" w:tplc="08180003" w:tentative="1">
      <w:start w:val="1"/>
      <w:numFmt w:val="bullet"/>
      <w:lvlText w:val="o"/>
      <w:lvlJc w:val="left"/>
      <w:pPr>
        <w:ind w:left="3715" w:hanging="360"/>
      </w:pPr>
      <w:rPr>
        <w:rFonts w:ascii="Courier New" w:hAnsi="Courier New" w:cs="Courier New" w:hint="default"/>
      </w:rPr>
    </w:lvl>
    <w:lvl w:ilvl="5" w:tplc="08180005" w:tentative="1">
      <w:start w:val="1"/>
      <w:numFmt w:val="bullet"/>
      <w:lvlText w:val=""/>
      <w:lvlJc w:val="left"/>
      <w:pPr>
        <w:ind w:left="4435" w:hanging="360"/>
      </w:pPr>
      <w:rPr>
        <w:rFonts w:ascii="Wingdings" w:hAnsi="Wingdings" w:hint="default"/>
      </w:rPr>
    </w:lvl>
    <w:lvl w:ilvl="6" w:tplc="08180001" w:tentative="1">
      <w:start w:val="1"/>
      <w:numFmt w:val="bullet"/>
      <w:lvlText w:val=""/>
      <w:lvlJc w:val="left"/>
      <w:pPr>
        <w:ind w:left="5155" w:hanging="360"/>
      </w:pPr>
      <w:rPr>
        <w:rFonts w:ascii="Symbol" w:hAnsi="Symbol" w:hint="default"/>
      </w:rPr>
    </w:lvl>
    <w:lvl w:ilvl="7" w:tplc="08180003" w:tentative="1">
      <w:start w:val="1"/>
      <w:numFmt w:val="bullet"/>
      <w:lvlText w:val="o"/>
      <w:lvlJc w:val="left"/>
      <w:pPr>
        <w:ind w:left="5875" w:hanging="360"/>
      </w:pPr>
      <w:rPr>
        <w:rFonts w:ascii="Courier New" w:hAnsi="Courier New" w:cs="Courier New" w:hint="default"/>
      </w:rPr>
    </w:lvl>
    <w:lvl w:ilvl="8" w:tplc="08180005" w:tentative="1">
      <w:start w:val="1"/>
      <w:numFmt w:val="bullet"/>
      <w:lvlText w:val=""/>
      <w:lvlJc w:val="left"/>
      <w:pPr>
        <w:ind w:left="6595" w:hanging="360"/>
      </w:pPr>
      <w:rPr>
        <w:rFonts w:ascii="Wingdings" w:hAnsi="Wingdings" w:hint="default"/>
      </w:rPr>
    </w:lvl>
  </w:abstractNum>
  <w:abstractNum w:abstractNumId="4" w15:restartNumberingAfterBreak="0">
    <w:nsid w:val="44EC639B"/>
    <w:multiLevelType w:val="hybridMultilevel"/>
    <w:tmpl w:val="1D6638DC"/>
    <w:lvl w:ilvl="0" w:tplc="C024A928">
      <w:start w:val="1"/>
      <w:numFmt w:val="bullet"/>
      <w:lvlText w:val="‒"/>
      <w:lvlJc w:val="left"/>
      <w:pPr>
        <w:ind w:left="720" w:hanging="360"/>
      </w:pPr>
      <w:rPr>
        <w:rFonts w:ascii="Abadi" w:hAnsi="Aba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2820327"/>
    <w:multiLevelType w:val="multilevel"/>
    <w:tmpl w:val="20327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7113D47"/>
    <w:multiLevelType w:val="hybridMultilevel"/>
    <w:tmpl w:val="1A105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087438B"/>
    <w:multiLevelType w:val="multilevel"/>
    <w:tmpl w:val="C04CD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E542112"/>
    <w:multiLevelType w:val="hybridMultilevel"/>
    <w:tmpl w:val="C8D892E6"/>
    <w:lvl w:ilvl="0" w:tplc="56AA112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34231547">
    <w:abstractNumId w:val="1"/>
  </w:num>
  <w:num w:numId="2" w16cid:durableId="1036009855">
    <w:abstractNumId w:val="6"/>
  </w:num>
  <w:num w:numId="3" w16cid:durableId="1060597774">
    <w:abstractNumId w:val="8"/>
  </w:num>
  <w:num w:numId="4" w16cid:durableId="1844272686">
    <w:abstractNumId w:val="7"/>
  </w:num>
  <w:num w:numId="5" w16cid:durableId="1928033467">
    <w:abstractNumId w:val="0"/>
  </w:num>
  <w:num w:numId="6" w16cid:durableId="1981691160">
    <w:abstractNumId w:val="5"/>
  </w:num>
  <w:num w:numId="7" w16cid:durableId="2107650745">
    <w:abstractNumId w:val="3"/>
  </w:num>
  <w:num w:numId="8" w16cid:durableId="452408261">
    <w:abstractNumId w:val="4"/>
  </w:num>
  <w:num w:numId="9" w16cid:durableId="964701610">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4029"/>
    <w:rsid w:val="000047B2"/>
    <w:rsid w:val="00005678"/>
    <w:rsid w:val="00006A81"/>
    <w:rsid w:val="000070F7"/>
    <w:rsid w:val="00007B38"/>
    <w:rsid w:val="00007D1A"/>
    <w:rsid w:val="00011B8F"/>
    <w:rsid w:val="000206F3"/>
    <w:rsid w:val="0002305D"/>
    <w:rsid w:val="0002427B"/>
    <w:rsid w:val="00024700"/>
    <w:rsid w:val="00032B50"/>
    <w:rsid w:val="00032C0C"/>
    <w:rsid w:val="00037167"/>
    <w:rsid w:val="00037A5F"/>
    <w:rsid w:val="000413C7"/>
    <w:rsid w:val="00046009"/>
    <w:rsid w:val="0004622E"/>
    <w:rsid w:val="00047DAF"/>
    <w:rsid w:val="00050ABD"/>
    <w:rsid w:val="00052C7D"/>
    <w:rsid w:val="000549F4"/>
    <w:rsid w:val="00060B74"/>
    <w:rsid w:val="000712C0"/>
    <w:rsid w:val="00072325"/>
    <w:rsid w:val="0007387D"/>
    <w:rsid w:val="0008235A"/>
    <w:rsid w:val="000832B8"/>
    <w:rsid w:val="00085CE5"/>
    <w:rsid w:val="00087B0E"/>
    <w:rsid w:val="000925B9"/>
    <w:rsid w:val="000930AC"/>
    <w:rsid w:val="000A4F6A"/>
    <w:rsid w:val="000B2608"/>
    <w:rsid w:val="000B4C96"/>
    <w:rsid w:val="000B7B71"/>
    <w:rsid w:val="000C5C93"/>
    <w:rsid w:val="000D4042"/>
    <w:rsid w:val="000E3E79"/>
    <w:rsid w:val="000E483A"/>
    <w:rsid w:val="000E4ACA"/>
    <w:rsid w:val="000E6AA6"/>
    <w:rsid w:val="000E6ED7"/>
    <w:rsid w:val="000F305C"/>
    <w:rsid w:val="000F3C6D"/>
    <w:rsid w:val="000F3D72"/>
    <w:rsid w:val="00104082"/>
    <w:rsid w:val="00107B36"/>
    <w:rsid w:val="0011772B"/>
    <w:rsid w:val="0012107E"/>
    <w:rsid w:val="0012258D"/>
    <w:rsid w:val="001234C4"/>
    <w:rsid w:val="00125764"/>
    <w:rsid w:val="001303F4"/>
    <w:rsid w:val="0013255A"/>
    <w:rsid w:val="00136D5F"/>
    <w:rsid w:val="00136E08"/>
    <w:rsid w:val="001378BA"/>
    <w:rsid w:val="00140513"/>
    <w:rsid w:val="00146A9B"/>
    <w:rsid w:val="00146CB2"/>
    <w:rsid w:val="001524FE"/>
    <w:rsid w:val="00153B70"/>
    <w:rsid w:val="001572EE"/>
    <w:rsid w:val="00163520"/>
    <w:rsid w:val="001655A4"/>
    <w:rsid w:val="00165DBD"/>
    <w:rsid w:val="00170567"/>
    <w:rsid w:val="001713B9"/>
    <w:rsid w:val="001802C1"/>
    <w:rsid w:val="00182D2F"/>
    <w:rsid w:val="00187ACA"/>
    <w:rsid w:val="00194A0B"/>
    <w:rsid w:val="001954BA"/>
    <w:rsid w:val="001959D5"/>
    <w:rsid w:val="00197EA4"/>
    <w:rsid w:val="001A4B29"/>
    <w:rsid w:val="001B1146"/>
    <w:rsid w:val="001B5AD4"/>
    <w:rsid w:val="001C2307"/>
    <w:rsid w:val="001C2363"/>
    <w:rsid w:val="001C376A"/>
    <w:rsid w:val="001C3B40"/>
    <w:rsid w:val="001C5540"/>
    <w:rsid w:val="001D04B3"/>
    <w:rsid w:val="001D353A"/>
    <w:rsid w:val="001D454B"/>
    <w:rsid w:val="001E1788"/>
    <w:rsid w:val="001E5E59"/>
    <w:rsid w:val="001E5FFB"/>
    <w:rsid w:val="001E634B"/>
    <w:rsid w:val="001E7484"/>
    <w:rsid w:val="001F444B"/>
    <w:rsid w:val="001F6194"/>
    <w:rsid w:val="0020669E"/>
    <w:rsid w:val="002103AC"/>
    <w:rsid w:val="002108AD"/>
    <w:rsid w:val="00211C23"/>
    <w:rsid w:val="0021222D"/>
    <w:rsid w:val="0021443D"/>
    <w:rsid w:val="00220E0B"/>
    <w:rsid w:val="00221C2B"/>
    <w:rsid w:val="00221FE3"/>
    <w:rsid w:val="002253B7"/>
    <w:rsid w:val="0022637D"/>
    <w:rsid w:val="00227395"/>
    <w:rsid w:val="002312FC"/>
    <w:rsid w:val="00234DF6"/>
    <w:rsid w:val="00241C59"/>
    <w:rsid w:val="00243BEE"/>
    <w:rsid w:val="00245151"/>
    <w:rsid w:val="00245368"/>
    <w:rsid w:val="00255692"/>
    <w:rsid w:val="0025588F"/>
    <w:rsid w:val="00266F5A"/>
    <w:rsid w:val="00267F08"/>
    <w:rsid w:val="00270129"/>
    <w:rsid w:val="00271534"/>
    <w:rsid w:val="00272782"/>
    <w:rsid w:val="00274CE9"/>
    <w:rsid w:val="00280C53"/>
    <w:rsid w:val="00283FD6"/>
    <w:rsid w:val="00295067"/>
    <w:rsid w:val="002A0053"/>
    <w:rsid w:val="002A1350"/>
    <w:rsid w:val="002B2037"/>
    <w:rsid w:val="002B2A03"/>
    <w:rsid w:val="002C07A4"/>
    <w:rsid w:val="002C146D"/>
    <w:rsid w:val="002C21FF"/>
    <w:rsid w:val="002C334A"/>
    <w:rsid w:val="002C48E7"/>
    <w:rsid w:val="002C5110"/>
    <w:rsid w:val="002C5494"/>
    <w:rsid w:val="002D046F"/>
    <w:rsid w:val="002D122C"/>
    <w:rsid w:val="002D4A21"/>
    <w:rsid w:val="002D53E2"/>
    <w:rsid w:val="002E0BA7"/>
    <w:rsid w:val="002E2548"/>
    <w:rsid w:val="002E2960"/>
    <w:rsid w:val="002E4468"/>
    <w:rsid w:val="002E4742"/>
    <w:rsid w:val="002E6251"/>
    <w:rsid w:val="002F06AD"/>
    <w:rsid w:val="002F1D9C"/>
    <w:rsid w:val="00301CBD"/>
    <w:rsid w:val="00304029"/>
    <w:rsid w:val="00307F8E"/>
    <w:rsid w:val="00315F67"/>
    <w:rsid w:val="003167AA"/>
    <w:rsid w:val="00316F59"/>
    <w:rsid w:val="00322AB8"/>
    <w:rsid w:val="00322D89"/>
    <w:rsid w:val="0032556F"/>
    <w:rsid w:val="00332F2C"/>
    <w:rsid w:val="00334435"/>
    <w:rsid w:val="00335B0B"/>
    <w:rsid w:val="00341113"/>
    <w:rsid w:val="003501B4"/>
    <w:rsid w:val="003504B0"/>
    <w:rsid w:val="00351175"/>
    <w:rsid w:val="00351A8C"/>
    <w:rsid w:val="003520FD"/>
    <w:rsid w:val="00352220"/>
    <w:rsid w:val="00353DAE"/>
    <w:rsid w:val="003549BB"/>
    <w:rsid w:val="00356E73"/>
    <w:rsid w:val="003605F5"/>
    <w:rsid w:val="0037519C"/>
    <w:rsid w:val="00375B8A"/>
    <w:rsid w:val="003770AA"/>
    <w:rsid w:val="00377742"/>
    <w:rsid w:val="003803C9"/>
    <w:rsid w:val="003817AC"/>
    <w:rsid w:val="00384211"/>
    <w:rsid w:val="00384820"/>
    <w:rsid w:val="00386920"/>
    <w:rsid w:val="003878A1"/>
    <w:rsid w:val="0039031C"/>
    <w:rsid w:val="0039222F"/>
    <w:rsid w:val="003934BF"/>
    <w:rsid w:val="00395B02"/>
    <w:rsid w:val="003A0EC5"/>
    <w:rsid w:val="003A53DF"/>
    <w:rsid w:val="003B54CD"/>
    <w:rsid w:val="003B5FE5"/>
    <w:rsid w:val="003B70CF"/>
    <w:rsid w:val="003B78BD"/>
    <w:rsid w:val="003C758B"/>
    <w:rsid w:val="003D1DF5"/>
    <w:rsid w:val="003E1292"/>
    <w:rsid w:val="003F02BF"/>
    <w:rsid w:val="003F3411"/>
    <w:rsid w:val="003F729A"/>
    <w:rsid w:val="004073F0"/>
    <w:rsid w:val="00411447"/>
    <w:rsid w:val="0041321C"/>
    <w:rsid w:val="00414CAD"/>
    <w:rsid w:val="004160F1"/>
    <w:rsid w:val="004224E9"/>
    <w:rsid w:val="00423CA4"/>
    <w:rsid w:val="00437BD6"/>
    <w:rsid w:val="00444EEC"/>
    <w:rsid w:val="00445FB9"/>
    <w:rsid w:val="004503EE"/>
    <w:rsid w:val="004504A3"/>
    <w:rsid w:val="004513F6"/>
    <w:rsid w:val="00455385"/>
    <w:rsid w:val="00455F08"/>
    <w:rsid w:val="00460448"/>
    <w:rsid w:val="00461A7E"/>
    <w:rsid w:val="00461BC2"/>
    <w:rsid w:val="004628F5"/>
    <w:rsid w:val="004632DC"/>
    <w:rsid w:val="00464055"/>
    <w:rsid w:val="00464629"/>
    <w:rsid w:val="004647C0"/>
    <w:rsid w:val="00464B8E"/>
    <w:rsid w:val="00465FAF"/>
    <w:rsid w:val="00470FD8"/>
    <w:rsid w:val="00473CA8"/>
    <w:rsid w:val="004756BD"/>
    <w:rsid w:val="00477939"/>
    <w:rsid w:val="00483658"/>
    <w:rsid w:val="0048680F"/>
    <w:rsid w:val="00486C31"/>
    <w:rsid w:val="00487E32"/>
    <w:rsid w:val="00492FC3"/>
    <w:rsid w:val="00493131"/>
    <w:rsid w:val="004963F4"/>
    <w:rsid w:val="004A221D"/>
    <w:rsid w:val="004A27CA"/>
    <w:rsid w:val="004A3DBC"/>
    <w:rsid w:val="004B2414"/>
    <w:rsid w:val="004B245C"/>
    <w:rsid w:val="004B260F"/>
    <w:rsid w:val="004B3C8E"/>
    <w:rsid w:val="004C575B"/>
    <w:rsid w:val="004C5DDE"/>
    <w:rsid w:val="004C5EF8"/>
    <w:rsid w:val="004C6B4F"/>
    <w:rsid w:val="004C6C75"/>
    <w:rsid w:val="004C7153"/>
    <w:rsid w:val="004D0BC5"/>
    <w:rsid w:val="004D3FC2"/>
    <w:rsid w:val="004D55E7"/>
    <w:rsid w:val="004E120E"/>
    <w:rsid w:val="004F08B1"/>
    <w:rsid w:val="004F19EB"/>
    <w:rsid w:val="004F411A"/>
    <w:rsid w:val="004F5F72"/>
    <w:rsid w:val="00503780"/>
    <w:rsid w:val="00506408"/>
    <w:rsid w:val="0050663F"/>
    <w:rsid w:val="00506CE3"/>
    <w:rsid w:val="00511F61"/>
    <w:rsid w:val="00512EF6"/>
    <w:rsid w:val="005158F4"/>
    <w:rsid w:val="0052048B"/>
    <w:rsid w:val="00524E3A"/>
    <w:rsid w:val="00527653"/>
    <w:rsid w:val="005309F1"/>
    <w:rsid w:val="00536BCB"/>
    <w:rsid w:val="00537B5E"/>
    <w:rsid w:val="00540FC1"/>
    <w:rsid w:val="00541288"/>
    <w:rsid w:val="005428C7"/>
    <w:rsid w:val="00543DF9"/>
    <w:rsid w:val="00555FC9"/>
    <w:rsid w:val="005622A0"/>
    <w:rsid w:val="00563173"/>
    <w:rsid w:val="00567208"/>
    <w:rsid w:val="00580EA4"/>
    <w:rsid w:val="00583201"/>
    <w:rsid w:val="005918CF"/>
    <w:rsid w:val="00591EB7"/>
    <w:rsid w:val="00592483"/>
    <w:rsid w:val="00593719"/>
    <w:rsid w:val="0059515A"/>
    <w:rsid w:val="005A2F27"/>
    <w:rsid w:val="005A771B"/>
    <w:rsid w:val="005B1304"/>
    <w:rsid w:val="005C1FDB"/>
    <w:rsid w:val="005C2669"/>
    <w:rsid w:val="005C3E74"/>
    <w:rsid w:val="005C4472"/>
    <w:rsid w:val="005C6AA4"/>
    <w:rsid w:val="005C7256"/>
    <w:rsid w:val="005E0292"/>
    <w:rsid w:val="005E17CA"/>
    <w:rsid w:val="005E311A"/>
    <w:rsid w:val="005E3B6F"/>
    <w:rsid w:val="005E6F54"/>
    <w:rsid w:val="005F065D"/>
    <w:rsid w:val="005F1E40"/>
    <w:rsid w:val="005F23F4"/>
    <w:rsid w:val="005F29D1"/>
    <w:rsid w:val="00600855"/>
    <w:rsid w:val="00601695"/>
    <w:rsid w:val="00604896"/>
    <w:rsid w:val="00605691"/>
    <w:rsid w:val="00611160"/>
    <w:rsid w:val="006134F7"/>
    <w:rsid w:val="00615BD9"/>
    <w:rsid w:val="00616BCD"/>
    <w:rsid w:val="0061713A"/>
    <w:rsid w:val="006179A5"/>
    <w:rsid w:val="00623544"/>
    <w:rsid w:val="006238D4"/>
    <w:rsid w:val="00625024"/>
    <w:rsid w:val="00625EE4"/>
    <w:rsid w:val="006261FC"/>
    <w:rsid w:val="00631708"/>
    <w:rsid w:val="00633DAC"/>
    <w:rsid w:val="006458B6"/>
    <w:rsid w:val="00647C71"/>
    <w:rsid w:val="0065214B"/>
    <w:rsid w:val="006565A3"/>
    <w:rsid w:val="00657840"/>
    <w:rsid w:val="00662750"/>
    <w:rsid w:val="00663309"/>
    <w:rsid w:val="00663694"/>
    <w:rsid w:val="00665727"/>
    <w:rsid w:val="00672138"/>
    <w:rsid w:val="00674BF1"/>
    <w:rsid w:val="006753A8"/>
    <w:rsid w:val="006862E1"/>
    <w:rsid w:val="00686435"/>
    <w:rsid w:val="00686E96"/>
    <w:rsid w:val="00686FE4"/>
    <w:rsid w:val="00686FEC"/>
    <w:rsid w:val="006900AE"/>
    <w:rsid w:val="00690B53"/>
    <w:rsid w:val="00695A55"/>
    <w:rsid w:val="006A5D50"/>
    <w:rsid w:val="006B1D29"/>
    <w:rsid w:val="006B3892"/>
    <w:rsid w:val="006C02B9"/>
    <w:rsid w:val="006C02CA"/>
    <w:rsid w:val="006C0C7C"/>
    <w:rsid w:val="006D48DD"/>
    <w:rsid w:val="006E007A"/>
    <w:rsid w:val="006E14A6"/>
    <w:rsid w:val="006E195E"/>
    <w:rsid w:val="006E473A"/>
    <w:rsid w:val="006F6F27"/>
    <w:rsid w:val="007013F1"/>
    <w:rsid w:val="00701589"/>
    <w:rsid w:val="00704A3F"/>
    <w:rsid w:val="007050F6"/>
    <w:rsid w:val="00706434"/>
    <w:rsid w:val="00710CE6"/>
    <w:rsid w:val="0071404E"/>
    <w:rsid w:val="007172F4"/>
    <w:rsid w:val="007248EA"/>
    <w:rsid w:val="007254D7"/>
    <w:rsid w:val="00726D57"/>
    <w:rsid w:val="00727F43"/>
    <w:rsid w:val="007328C8"/>
    <w:rsid w:val="00732E73"/>
    <w:rsid w:val="0073309E"/>
    <w:rsid w:val="00734CF1"/>
    <w:rsid w:val="007350E1"/>
    <w:rsid w:val="007372C0"/>
    <w:rsid w:val="00737AE3"/>
    <w:rsid w:val="00737F10"/>
    <w:rsid w:val="007468F5"/>
    <w:rsid w:val="0074704D"/>
    <w:rsid w:val="00753C96"/>
    <w:rsid w:val="007561D3"/>
    <w:rsid w:val="00756E3B"/>
    <w:rsid w:val="0076068A"/>
    <w:rsid w:val="00760FD3"/>
    <w:rsid w:val="00761D62"/>
    <w:rsid w:val="007623E6"/>
    <w:rsid w:val="0076467C"/>
    <w:rsid w:val="0076527C"/>
    <w:rsid w:val="00765D69"/>
    <w:rsid w:val="00772AE6"/>
    <w:rsid w:val="0078103C"/>
    <w:rsid w:val="00781C81"/>
    <w:rsid w:val="007838BF"/>
    <w:rsid w:val="007864A4"/>
    <w:rsid w:val="00790723"/>
    <w:rsid w:val="00791491"/>
    <w:rsid w:val="00792431"/>
    <w:rsid w:val="00793973"/>
    <w:rsid w:val="00795D18"/>
    <w:rsid w:val="00797039"/>
    <w:rsid w:val="007A0A88"/>
    <w:rsid w:val="007A7070"/>
    <w:rsid w:val="007B12B6"/>
    <w:rsid w:val="007B44E4"/>
    <w:rsid w:val="007B4590"/>
    <w:rsid w:val="007C1770"/>
    <w:rsid w:val="007C3E25"/>
    <w:rsid w:val="007C7175"/>
    <w:rsid w:val="007D0590"/>
    <w:rsid w:val="007D15D3"/>
    <w:rsid w:val="007D49B1"/>
    <w:rsid w:val="007D4C4F"/>
    <w:rsid w:val="007E44DE"/>
    <w:rsid w:val="007E5A4E"/>
    <w:rsid w:val="007E5E79"/>
    <w:rsid w:val="007E6507"/>
    <w:rsid w:val="007F0B5F"/>
    <w:rsid w:val="007F2021"/>
    <w:rsid w:val="007F39AE"/>
    <w:rsid w:val="007F7A71"/>
    <w:rsid w:val="00802564"/>
    <w:rsid w:val="00805EE7"/>
    <w:rsid w:val="00805EFE"/>
    <w:rsid w:val="0080735F"/>
    <w:rsid w:val="00810BDB"/>
    <w:rsid w:val="00811266"/>
    <w:rsid w:val="00812D5D"/>
    <w:rsid w:val="00813018"/>
    <w:rsid w:val="00834F81"/>
    <w:rsid w:val="00836A4F"/>
    <w:rsid w:val="00836D68"/>
    <w:rsid w:val="00840418"/>
    <w:rsid w:val="008525E9"/>
    <w:rsid w:val="008527B6"/>
    <w:rsid w:val="00854C73"/>
    <w:rsid w:val="0085656E"/>
    <w:rsid w:val="0086374B"/>
    <w:rsid w:val="00865606"/>
    <w:rsid w:val="0086708B"/>
    <w:rsid w:val="00874043"/>
    <w:rsid w:val="00875FEF"/>
    <w:rsid w:val="00880883"/>
    <w:rsid w:val="00880903"/>
    <w:rsid w:val="00883591"/>
    <w:rsid w:val="00884587"/>
    <w:rsid w:val="00887740"/>
    <w:rsid w:val="00893866"/>
    <w:rsid w:val="0089488C"/>
    <w:rsid w:val="008966E3"/>
    <w:rsid w:val="008A1E5C"/>
    <w:rsid w:val="008B0B4B"/>
    <w:rsid w:val="008B1045"/>
    <w:rsid w:val="008B4099"/>
    <w:rsid w:val="008C37B0"/>
    <w:rsid w:val="008D33D5"/>
    <w:rsid w:val="008D40B0"/>
    <w:rsid w:val="008D466D"/>
    <w:rsid w:val="008D75E1"/>
    <w:rsid w:val="008E12E3"/>
    <w:rsid w:val="008E69FC"/>
    <w:rsid w:val="008E715C"/>
    <w:rsid w:val="008E7A4E"/>
    <w:rsid w:val="008F13AB"/>
    <w:rsid w:val="008F67C2"/>
    <w:rsid w:val="0090074C"/>
    <w:rsid w:val="00902414"/>
    <w:rsid w:val="0090590E"/>
    <w:rsid w:val="009105DF"/>
    <w:rsid w:val="00915D36"/>
    <w:rsid w:val="00922B52"/>
    <w:rsid w:val="0092332B"/>
    <w:rsid w:val="00925E90"/>
    <w:rsid w:val="0092682A"/>
    <w:rsid w:val="00927E4E"/>
    <w:rsid w:val="00927FA3"/>
    <w:rsid w:val="0093140F"/>
    <w:rsid w:val="009324A6"/>
    <w:rsid w:val="0093297C"/>
    <w:rsid w:val="00933FD5"/>
    <w:rsid w:val="009355A3"/>
    <w:rsid w:val="00937F21"/>
    <w:rsid w:val="009432D0"/>
    <w:rsid w:val="00944CC9"/>
    <w:rsid w:val="00947875"/>
    <w:rsid w:val="00950D46"/>
    <w:rsid w:val="00951E40"/>
    <w:rsid w:val="00952D74"/>
    <w:rsid w:val="00953DD7"/>
    <w:rsid w:val="009571E0"/>
    <w:rsid w:val="009625CD"/>
    <w:rsid w:val="00962992"/>
    <w:rsid w:val="009661F8"/>
    <w:rsid w:val="009667B2"/>
    <w:rsid w:val="00967D96"/>
    <w:rsid w:val="009726A1"/>
    <w:rsid w:val="00972E23"/>
    <w:rsid w:val="00977BC8"/>
    <w:rsid w:val="00981D09"/>
    <w:rsid w:val="009826A3"/>
    <w:rsid w:val="0099264B"/>
    <w:rsid w:val="009A2552"/>
    <w:rsid w:val="009A2F93"/>
    <w:rsid w:val="009A47A1"/>
    <w:rsid w:val="009B3120"/>
    <w:rsid w:val="009B334D"/>
    <w:rsid w:val="009B47DC"/>
    <w:rsid w:val="009C4E0F"/>
    <w:rsid w:val="009C6E74"/>
    <w:rsid w:val="009D1622"/>
    <w:rsid w:val="009D3C73"/>
    <w:rsid w:val="009D3CAC"/>
    <w:rsid w:val="009D4D5B"/>
    <w:rsid w:val="009E7148"/>
    <w:rsid w:val="009F2CCC"/>
    <w:rsid w:val="009F6D71"/>
    <w:rsid w:val="00A0136E"/>
    <w:rsid w:val="00A01DB8"/>
    <w:rsid w:val="00A11994"/>
    <w:rsid w:val="00A14BA1"/>
    <w:rsid w:val="00A159DF"/>
    <w:rsid w:val="00A16760"/>
    <w:rsid w:val="00A176B2"/>
    <w:rsid w:val="00A223D7"/>
    <w:rsid w:val="00A24E35"/>
    <w:rsid w:val="00A335FD"/>
    <w:rsid w:val="00A3439B"/>
    <w:rsid w:val="00A34BD4"/>
    <w:rsid w:val="00A4393F"/>
    <w:rsid w:val="00A442FF"/>
    <w:rsid w:val="00A45B4A"/>
    <w:rsid w:val="00A45C18"/>
    <w:rsid w:val="00A46542"/>
    <w:rsid w:val="00A47ED5"/>
    <w:rsid w:val="00A501B8"/>
    <w:rsid w:val="00A5147D"/>
    <w:rsid w:val="00A52FB3"/>
    <w:rsid w:val="00A54B5B"/>
    <w:rsid w:val="00A60F79"/>
    <w:rsid w:val="00A62969"/>
    <w:rsid w:val="00A66A18"/>
    <w:rsid w:val="00A67B88"/>
    <w:rsid w:val="00A70EAE"/>
    <w:rsid w:val="00A70F6F"/>
    <w:rsid w:val="00A751B5"/>
    <w:rsid w:val="00A80BA7"/>
    <w:rsid w:val="00A821A7"/>
    <w:rsid w:val="00A824C4"/>
    <w:rsid w:val="00A82BC7"/>
    <w:rsid w:val="00A84072"/>
    <w:rsid w:val="00A8559E"/>
    <w:rsid w:val="00A8658C"/>
    <w:rsid w:val="00A901F3"/>
    <w:rsid w:val="00A913B6"/>
    <w:rsid w:val="00AA4DD7"/>
    <w:rsid w:val="00AA6F88"/>
    <w:rsid w:val="00AB245A"/>
    <w:rsid w:val="00AB3292"/>
    <w:rsid w:val="00AB5BEC"/>
    <w:rsid w:val="00AC0EA2"/>
    <w:rsid w:val="00AC4C82"/>
    <w:rsid w:val="00AC4ED4"/>
    <w:rsid w:val="00AD54F1"/>
    <w:rsid w:val="00AD5E07"/>
    <w:rsid w:val="00AE3DF5"/>
    <w:rsid w:val="00AE5B6A"/>
    <w:rsid w:val="00AF1CFC"/>
    <w:rsid w:val="00AF62A8"/>
    <w:rsid w:val="00B05E13"/>
    <w:rsid w:val="00B103BA"/>
    <w:rsid w:val="00B13C02"/>
    <w:rsid w:val="00B141AC"/>
    <w:rsid w:val="00B159C7"/>
    <w:rsid w:val="00B15DF1"/>
    <w:rsid w:val="00B160AE"/>
    <w:rsid w:val="00B209A3"/>
    <w:rsid w:val="00B216F8"/>
    <w:rsid w:val="00B2303C"/>
    <w:rsid w:val="00B259F4"/>
    <w:rsid w:val="00B3289D"/>
    <w:rsid w:val="00B35E52"/>
    <w:rsid w:val="00B36AE8"/>
    <w:rsid w:val="00B37CE7"/>
    <w:rsid w:val="00B40EDE"/>
    <w:rsid w:val="00B504A2"/>
    <w:rsid w:val="00B51780"/>
    <w:rsid w:val="00B527E4"/>
    <w:rsid w:val="00B53274"/>
    <w:rsid w:val="00B5504E"/>
    <w:rsid w:val="00B61B52"/>
    <w:rsid w:val="00B6221A"/>
    <w:rsid w:val="00B64543"/>
    <w:rsid w:val="00B66964"/>
    <w:rsid w:val="00B73D54"/>
    <w:rsid w:val="00B75E09"/>
    <w:rsid w:val="00B80ED4"/>
    <w:rsid w:val="00B81B9B"/>
    <w:rsid w:val="00B8202A"/>
    <w:rsid w:val="00B916A6"/>
    <w:rsid w:val="00B926DD"/>
    <w:rsid w:val="00B9633E"/>
    <w:rsid w:val="00BA4788"/>
    <w:rsid w:val="00BA7E88"/>
    <w:rsid w:val="00BB184E"/>
    <w:rsid w:val="00BB3C4F"/>
    <w:rsid w:val="00BC5864"/>
    <w:rsid w:val="00BC59BD"/>
    <w:rsid w:val="00BC5B11"/>
    <w:rsid w:val="00BC675F"/>
    <w:rsid w:val="00BD1D5F"/>
    <w:rsid w:val="00BD3304"/>
    <w:rsid w:val="00BD4B56"/>
    <w:rsid w:val="00BE2B00"/>
    <w:rsid w:val="00BF065A"/>
    <w:rsid w:val="00BF4F3D"/>
    <w:rsid w:val="00BF5A8F"/>
    <w:rsid w:val="00C01C48"/>
    <w:rsid w:val="00C04DB2"/>
    <w:rsid w:val="00C05232"/>
    <w:rsid w:val="00C069C3"/>
    <w:rsid w:val="00C06BD6"/>
    <w:rsid w:val="00C10551"/>
    <w:rsid w:val="00C1126B"/>
    <w:rsid w:val="00C1183E"/>
    <w:rsid w:val="00C1401B"/>
    <w:rsid w:val="00C16B7A"/>
    <w:rsid w:val="00C31B84"/>
    <w:rsid w:val="00C37446"/>
    <w:rsid w:val="00C418EC"/>
    <w:rsid w:val="00C4596A"/>
    <w:rsid w:val="00C47C0D"/>
    <w:rsid w:val="00C52482"/>
    <w:rsid w:val="00C53364"/>
    <w:rsid w:val="00C54E9E"/>
    <w:rsid w:val="00C554E9"/>
    <w:rsid w:val="00C55D4D"/>
    <w:rsid w:val="00C56923"/>
    <w:rsid w:val="00C63EF0"/>
    <w:rsid w:val="00C64AD8"/>
    <w:rsid w:val="00C656F1"/>
    <w:rsid w:val="00C65BD6"/>
    <w:rsid w:val="00C823DE"/>
    <w:rsid w:val="00C841BF"/>
    <w:rsid w:val="00C855CC"/>
    <w:rsid w:val="00C8715D"/>
    <w:rsid w:val="00C95686"/>
    <w:rsid w:val="00C96B69"/>
    <w:rsid w:val="00CA0314"/>
    <w:rsid w:val="00CA253A"/>
    <w:rsid w:val="00CA25DF"/>
    <w:rsid w:val="00CB04DE"/>
    <w:rsid w:val="00CB149E"/>
    <w:rsid w:val="00CB17B3"/>
    <w:rsid w:val="00CB3802"/>
    <w:rsid w:val="00CB5E0A"/>
    <w:rsid w:val="00CC066A"/>
    <w:rsid w:val="00CC4C7C"/>
    <w:rsid w:val="00CC67D0"/>
    <w:rsid w:val="00CD0634"/>
    <w:rsid w:val="00CD3F39"/>
    <w:rsid w:val="00CE2107"/>
    <w:rsid w:val="00CE390F"/>
    <w:rsid w:val="00CF00F2"/>
    <w:rsid w:val="00CF0A79"/>
    <w:rsid w:val="00CF2FB5"/>
    <w:rsid w:val="00D002F9"/>
    <w:rsid w:val="00D0068B"/>
    <w:rsid w:val="00D017A5"/>
    <w:rsid w:val="00D01B3F"/>
    <w:rsid w:val="00D06915"/>
    <w:rsid w:val="00D0734E"/>
    <w:rsid w:val="00D1470F"/>
    <w:rsid w:val="00D22FF1"/>
    <w:rsid w:val="00D243AE"/>
    <w:rsid w:val="00D25F93"/>
    <w:rsid w:val="00D27477"/>
    <w:rsid w:val="00D536BE"/>
    <w:rsid w:val="00D53A5D"/>
    <w:rsid w:val="00D61D2D"/>
    <w:rsid w:val="00D6364E"/>
    <w:rsid w:val="00D6596C"/>
    <w:rsid w:val="00D670D3"/>
    <w:rsid w:val="00D678A5"/>
    <w:rsid w:val="00D70122"/>
    <w:rsid w:val="00D702B3"/>
    <w:rsid w:val="00D70F24"/>
    <w:rsid w:val="00D71621"/>
    <w:rsid w:val="00D72C7E"/>
    <w:rsid w:val="00D73F54"/>
    <w:rsid w:val="00D75549"/>
    <w:rsid w:val="00D86905"/>
    <w:rsid w:val="00D87497"/>
    <w:rsid w:val="00D90167"/>
    <w:rsid w:val="00D91F95"/>
    <w:rsid w:val="00D970C5"/>
    <w:rsid w:val="00DA1F70"/>
    <w:rsid w:val="00DA767A"/>
    <w:rsid w:val="00DB0072"/>
    <w:rsid w:val="00DB0ECB"/>
    <w:rsid w:val="00DB1B14"/>
    <w:rsid w:val="00DC4764"/>
    <w:rsid w:val="00DC6B8F"/>
    <w:rsid w:val="00DC6C1E"/>
    <w:rsid w:val="00DD1E67"/>
    <w:rsid w:val="00DD3BA8"/>
    <w:rsid w:val="00DD4C25"/>
    <w:rsid w:val="00DE0957"/>
    <w:rsid w:val="00DE4766"/>
    <w:rsid w:val="00DE4F9A"/>
    <w:rsid w:val="00DE6012"/>
    <w:rsid w:val="00DF2590"/>
    <w:rsid w:val="00DF779F"/>
    <w:rsid w:val="00E00371"/>
    <w:rsid w:val="00E01B0F"/>
    <w:rsid w:val="00E05E06"/>
    <w:rsid w:val="00E208C0"/>
    <w:rsid w:val="00E20987"/>
    <w:rsid w:val="00E22C3E"/>
    <w:rsid w:val="00E312B1"/>
    <w:rsid w:val="00E36D4E"/>
    <w:rsid w:val="00E45CD9"/>
    <w:rsid w:val="00E50DB6"/>
    <w:rsid w:val="00E52640"/>
    <w:rsid w:val="00E52C86"/>
    <w:rsid w:val="00E53E26"/>
    <w:rsid w:val="00E57037"/>
    <w:rsid w:val="00E673F5"/>
    <w:rsid w:val="00E7170E"/>
    <w:rsid w:val="00E72EE0"/>
    <w:rsid w:val="00E741E8"/>
    <w:rsid w:val="00E7471B"/>
    <w:rsid w:val="00E76EDB"/>
    <w:rsid w:val="00E77E70"/>
    <w:rsid w:val="00E831C8"/>
    <w:rsid w:val="00E83B49"/>
    <w:rsid w:val="00E85078"/>
    <w:rsid w:val="00E85990"/>
    <w:rsid w:val="00E86096"/>
    <w:rsid w:val="00E874FB"/>
    <w:rsid w:val="00E90000"/>
    <w:rsid w:val="00E909DE"/>
    <w:rsid w:val="00E928DB"/>
    <w:rsid w:val="00E93B60"/>
    <w:rsid w:val="00E95586"/>
    <w:rsid w:val="00E965F4"/>
    <w:rsid w:val="00EA323E"/>
    <w:rsid w:val="00EA7B8D"/>
    <w:rsid w:val="00EB0785"/>
    <w:rsid w:val="00EB2450"/>
    <w:rsid w:val="00EB3A93"/>
    <w:rsid w:val="00EB635F"/>
    <w:rsid w:val="00EC0E88"/>
    <w:rsid w:val="00EC11F7"/>
    <w:rsid w:val="00EC2518"/>
    <w:rsid w:val="00EC4102"/>
    <w:rsid w:val="00EC4EDB"/>
    <w:rsid w:val="00EC72C0"/>
    <w:rsid w:val="00EC7368"/>
    <w:rsid w:val="00ED26C7"/>
    <w:rsid w:val="00ED3156"/>
    <w:rsid w:val="00ED3B2F"/>
    <w:rsid w:val="00ED3D31"/>
    <w:rsid w:val="00ED5292"/>
    <w:rsid w:val="00EE42DC"/>
    <w:rsid w:val="00EE49E5"/>
    <w:rsid w:val="00EF063E"/>
    <w:rsid w:val="00EF2438"/>
    <w:rsid w:val="00EF2B1E"/>
    <w:rsid w:val="00EF63B2"/>
    <w:rsid w:val="00EF6BCC"/>
    <w:rsid w:val="00EF7BCF"/>
    <w:rsid w:val="00F00AB1"/>
    <w:rsid w:val="00F01674"/>
    <w:rsid w:val="00F040E5"/>
    <w:rsid w:val="00F043A8"/>
    <w:rsid w:val="00F05F70"/>
    <w:rsid w:val="00F05F80"/>
    <w:rsid w:val="00F15DB3"/>
    <w:rsid w:val="00F1790D"/>
    <w:rsid w:val="00F24123"/>
    <w:rsid w:val="00F2651C"/>
    <w:rsid w:val="00F30405"/>
    <w:rsid w:val="00F33037"/>
    <w:rsid w:val="00F33708"/>
    <w:rsid w:val="00F41291"/>
    <w:rsid w:val="00F416D6"/>
    <w:rsid w:val="00F43252"/>
    <w:rsid w:val="00F44D80"/>
    <w:rsid w:val="00F45BD8"/>
    <w:rsid w:val="00F503B9"/>
    <w:rsid w:val="00F52310"/>
    <w:rsid w:val="00F56082"/>
    <w:rsid w:val="00F60628"/>
    <w:rsid w:val="00F660F5"/>
    <w:rsid w:val="00F66E8A"/>
    <w:rsid w:val="00F70B82"/>
    <w:rsid w:val="00F714EB"/>
    <w:rsid w:val="00F73C9F"/>
    <w:rsid w:val="00F74AD8"/>
    <w:rsid w:val="00F761BD"/>
    <w:rsid w:val="00F815FE"/>
    <w:rsid w:val="00F8326B"/>
    <w:rsid w:val="00F83CD1"/>
    <w:rsid w:val="00F86B00"/>
    <w:rsid w:val="00FA0747"/>
    <w:rsid w:val="00FA7FA2"/>
    <w:rsid w:val="00FB022B"/>
    <w:rsid w:val="00FB6418"/>
    <w:rsid w:val="00FB70BA"/>
    <w:rsid w:val="00FB7B37"/>
    <w:rsid w:val="00FC1266"/>
    <w:rsid w:val="00FC391E"/>
    <w:rsid w:val="00FC3C1A"/>
    <w:rsid w:val="00FD12A8"/>
    <w:rsid w:val="00FD27F5"/>
    <w:rsid w:val="00FD4D94"/>
    <w:rsid w:val="00FD64E6"/>
    <w:rsid w:val="00FD6689"/>
    <w:rsid w:val="00FD731F"/>
    <w:rsid w:val="00FE1452"/>
    <w:rsid w:val="00FF0F87"/>
    <w:rsid w:val="00FF56F9"/>
    <w:rsid w:val="00FF5D16"/>
    <w:rsid w:val="02529B78"/>
    <w:rsid w:val="029815D3"/>
    <w:rsid w:val="02C7B5B4"/>
    <w:rsid w:val="0386BC60"/>
    <w:rsid w:val="03C51E28"/>
    <w:rsid w:val="03F564AB"/>
    <w:rsid w:val="0431D269"/>
    <w:rsid w:val="060F01B8"/>
    <w:rsid w:val="0621CC4C"/>
    <w:rsid w:val="0792FB85"/>
    <w:rsid w:val="0862CC71"/>
    <w:rsid w:val="0925388F"/>
    <w:rsid w:val="0965CC6B"/>
    <w:rsid w:val="0AC5BF0C"/>
    <w:rsid w:val="0AE57D97"/>
    <w:rsid w:val="0EB48CF1"/>
    <w:rsid w:val="0FDF45C6"/>
    <w:rsid w:val="1135AD13"/>
    <w:rsid w:val="123A9FA4"/>
    <w:rsid w:val="130629D0"/>
    <w:rsid w:val="150ED4E7"/>
    <w:rsid w:val="1585399C"/>
    <w:rsid w:val="15FBAEFF"/>
    <w:rsid w:val="16FFD7AC"/>
    <w:rsid w:val="18325330"/>
    <w:rsid w:val="18A03032"/>
    <w:rsid w:val="1B1BE811"/>
    <w:rsid w:val="1C784824"/>
    <w:rsid w:val="1E604380"/>
    <w:rsid w:val="1E6C2DFE"/>
    <w:rsid w:val="1E77E40D"/>
    <w:rsid w:val="1F038C6C"/>
    <w:rsid w:val="1F33B508"/>
    <w:rsid w:val="1F8F89E8"/>
    <w:rsid w:val="209C6CEB"/>
    <w:rsid w:val="21312F64"/>
    <w:rsid w:val="22299825"/>
    <w:rsid w:val="22EEAD5E"/>
    <w:rsid w:val="22F36573"/>
    <w:rsid w:val="23AF1EDD"/>
    <w:rsid w:val="2492BB54"/>
    <w:rsid w:val="24A2C9CF"/>
    <w:rsid w:val="2599E7BB"/>
    <w:rsid w:val="27212EDB"/>
    <w:rsid w:val="284D20E0"/>
    <w:rsid w:val="2BDCFB47"/>
    <w:rsid w:val="2C1BBE94"/>
    <w:rsid w:val="2C743A94"/>
    <w:rsid w:val="2D48E667"/>
    <w:rsid w:val="2FFDBF39"/>
    <w:rsid w:val="30993C10"/>
    <w:rsid w:val="30DF3287"/>
    <w:rsid w:val="31374015"/>
    <w:rsid w:val="31A6CD45"/>
    <w:rsid w:val="31CD972C"/>
    <w:rsid w:val="324B1360"/>
    <w:rsid w:val="32722074"/>
    <w:rsid w:val="34B9E572"/>
    <w:rsid w:val="369EB5B1"/>
    <w:rsid w:val="36C349DE"/>
    <w:rsid w:val="395B57A8"/>
    <w:rsid w:val="39F960B0"/>
    <w:rsid w:val="3A1705B3"/>
    <w:rsid w:val="3A2E4399"/>
    <w:rsid w:val="3AE3A3E0"/>
    <w:rsid w:val="3BA65E39"/>
    <w:rsid w:val="3C89B45E"/>
    <w:rsid w:val="3CCB654C"/>
    <w:rsid w:val="3D9C747B"/>
    <w:rsid w:val="3ED80E72"/>
    <w:rsid w:val="3F13BF57"/>
    <w:rsid w:val="3FE73C11"/>
    <w:rsid w:val="4180E1A0"/>
    <w:rsid w:val="427E13E0"/>
    <w:rsid w:val="42E2D2AB"/>
    <w:rsid w:val="436BC9DA"/>
    <w:rsid w:val="4409CCB1"/>
    <w:rsid w:val="4415DF7E"/>
    <w:rsid w:val="455461F3"/>
    <w:rsid w:val="459CDC4C"/>
    <w:rsid w:val="4819CC23"/>
    <w:rsid w:val="49C69240"/>
    <w:rsid w:val="4A2A4299"/>
    <w:rsid w:val="4A8E005A"/>
    <w:rsid w:val="4D9D9FB7"/>
    <w:rsid w:val="4E630465"/>
    <w:rsid w:val="4F0A7EAF"/>
    <w:rsid w:val="4F5FC274"/>
    <w:rsid w:val="50184DBE"/>
    <w:rsid w:val="50522911"/>
    <w:rsid w:val="50CA5FE0"/>
    <w:rsid w:val="514963B1"/>
    <w:rsid w:val="52B930AA"/>
    <w:rsid w:val="538F5F1B"/>
    <w:rsid w:val="53BD1C61"/>
    <w:rsid w:val="55244CEF"/>
    <w:rsid w:val="55ECF66C"/>
    <w:rsid w:val="55FA2F5E"/>
    <w:rsid w:val="572F69E7"/>
    <w:rsid w:val="57781C3A"/>
    <w:rsid w:val="583A86C9"/>
    <w:rsid w:val="5893335E"/>
    <w:rsid w:val="5A3F7B7E"/>
    <w:rsid w:val="5B04361C"/>
    <w:rsid w:val="5C0A44DE"/>
    <w:rsid w:val="5D4F608A"/>
    <w:rsid w:val="5FB11357"/>
    <w:rsid w:val="610E8D26"/>
    <w:rsid w:val="6295E2D2"/>
    <w:rsid w:val="6402085D"/>
    <w:rsid w:val="642BF075"/>
    <w:rsid w:val="66C0F748"/>
    <w:rsid w:val="66E022CD"/>
    <w:rsid w:val="671A7079"/>
    <w:rsid w:val="67E9F14F"/>
    <w:rsid w:val="687B4862"/>
    <w:rsid w:val="6B6AB8E3"/>
    <w:rsid w:val="6C025C0E"/>
    <w:rsid w:val="6C85EB82"/>
    <w:rsid w:val="6D26EBE0"/>
    <w:rsid w:val="6D6708F2"/>
    <w:rsid w:val="6D8ED9D8"/>
    <w:rsid w:val="6E08E9EE"/>
    <w:rsid w:val="717051D4"/>
    <w:rsid w:val="736FD6F8"/>
    <w:rsid w:val="75C43300"/>
    <w:rsid w:val="7A849982"/>
    <w:rsid w:val="7BA3F079"/>
    <w:rsid w:val="7C24C485"/>
    <w:rsid w:val="7C2CD8E7"/>
    <w:rsid w:val="7CBD5710"/>
    <w:rsid w:val="7DCA5E70"/>
    <w:rsid w:val="7FB413E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77EFDC"/>
  <w15:docId w15:val="{274308AE-0C86-4B6E-B378-5A616BA2CA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527C"/>
    <w:rPr>
      <w:rFonts w:ascii="Times New Roman" w:eastAsia="Times New Roman" w:hAnsi="Times New Roman" w:cs="Times New Roman"/>
      <w:lang w:val="ro-MD"/>
    </w:rPr>
  </w:style>
  <w:style w:type="paragraph" w:styleId="Heading1">
    <w:name w:val="heading 1"/>
    <w:basedOn w:val="Normal"/>
    <w:uiPriority w:val="9"/>
    <w:qFormat/>
    <w:pPr>
      <w:ind w:left="115"/>
      <w:jc w:val="both"/>
      <w:outlineLvl w:val="0"/>
    </w:pPr>
    <w:rPr>
      <w:b/>
      <w:bCs/>
      <w:sz w:val="24"/>
      <w:szCs w:val="24"/>
    </w:rPr>
  </w:style>
  <w:style w:type="paragraph" w:styleId="Heading3">
    <w:name w:val="heading 3"/>
    <w:basedOn w:val="Normal"/>
    <w:next w:val="Normal"/>
    <w:link w:val="Heading3Char"/>
    <w:uiPriority w:val="9"/>
    <w:semiHidden/>
    <w:unhideWhenUsed/>
    <w:qFormat/>
    <w:rsid w:val="00E85990"/>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ind w:left="81" w:right="2"/>
      <w:jc w:val="center"/>
    </w:pPr>
    <w:rPr>
      <w:rFonts w:ascii="Arial" w:eastAsia="Arial" w:hAnsi="Arial" w:cs="Arial"/>
      <w:b/>
      <w:bCs/>
      <w:sz w:val="40"/>
      <w:szCs w:val="40"/>
    </w:rPr>
  </w:style>
  <w:style w:type="paragraph" w:styleId="ListParagraph">
    <w:name w:val="List Paragraph"/>
    <w:aliases w:val="HotarirePunct1,Абзац списка1"/>
    <w:basedOn w:val="Normal"/>
    <w:link w:val="ListParagraphChar"/>
    <w:uiPriority w:val="34"/>
    <w:qFormat/>
    <w:pPr>
      <w:ind w:left="835" w:hanging="360"/>
    </w:pPr>
  </w:style>
  <w:style w:type="paragraph" w:customStyle="1" w:styleId="TableParagraph">
    <w:name w:val="Table Paragraph"/>
    <w:basedOn w:val="Normal"/>
    <w:uiPriority w:val="1"/>
    <w:qFormat/>
    <w:pPr>
      <w:spacing w:before="123"/>
      <w:ind w:left="110"/>
    </w:pPr>
    <w:rPr>
      <w:rFonts w:ascii="Arial" w:eastAsia="Arial" w:hAnsi="Arial" w:cs="Arial"/>
    </w:rPr>
  </w:style>
  <w:style w:type="paragraph" w:styleId="Header">
    <w:name w:val="header"/>
    <w:basedOn w:val="Normal"/>
    <w:link w:val="HeaderChar"/>
    <w:uiPriority w:val="99"/>
    <w:unhideWhenUsed/>
    <w:rsid w:val="0073309E"/>
    <w:pPr>
      <w:tabs>
        <w:tab w:val="center" w:pos="4680"/>
        <w:tab w:val="right" w:pos="9360"/>
      </w:tabs>
    </w:pPr>
  </w:style>
  <w:style w:type="character" w:customStyle="1" w:styleId="HeaderChar">
    <w:name w:val="Header Char"/>
    <w:basedOn w:val="DefaultParagraphFont"/>
    <w:link w:val="Header"/>
    <w:uiPriority w:val="99"/>
    <w:rsid w:val="0073309E"/>
    <w:rPr>
      <w:rFonts w:ascii="Times New Roman" w:eastAsia="Times New Roman" w:hAnsi="Times New Roman" w:cs="Times New Roman"/>
      <w:lang w:val="ro-RO"/>
    </w:rPr>
  </w:style>
  <w:style w:type="paragraph" w:styleId="Footer">
    <w:name w:val="footer"/>
    <w:basedOn w:val="Normal"/>
    <w:link w:val="FooterChar"/>
    <w:uiPriority w:val="99"/>
    <w:unhideWhenUsed/>
    <w:rsid w:val="0073309E"/>
    <w:pPr>
      <w:tabs>
        <w:tab w:val="center" w:pos="4680"/>
        <w:tab w:val="right" w:pos="9360"/>
      </w:tabs>
    </w:pPr>
  </w:style>
  <w:style w:type="character" w:customStyle="1" w:styleId="FooterChar">
    <w:name w:val="Footer Char"/>
    <w:basedOn w:val="DefaultParagraphFont"/>
    <w:link w:val="Footer"/>
    <w:uiPriority w:val="99"/>
    <w:rsid w:val="0073309E"/>
    <w:rPr>
      <w:rFonts w:ascii="Times New Roman" w:eastAsia="Times New Roman" w:hAnsi="Times New Roman" w:cs="Times New Roman"/>
      <w:lang w:val="ro-RO"/>
    </w:rPr>
  </w:style>
  <w:style w:type="paragraph" w:styleId="FootnoteText">
    <w:name w:val="footnote text"/>
    <w:basedOn w:val="Normal"/>
    <w:link w:val="FootnoteTextChar"/>
    <w:uiPriority w:val="99"/>
    <w:semiHidden/>
    <w:unhideWhenUsed/>
    <w:rsid w:val="007C7175"/>
    <w:pPr>
      <w:widowControl/>
      <w:autoSpaceDE/>
      <w:autoSpaceDN/>
    </w:pPr>
    <w:rPr>
      <w:rFonts w:ascii="Calibri" w:eastAsia="Calibri" w:hAnsi="Calibri"/>
      <w:sz w:val="20"/>
      <w:szCs w:val="20"/>
      <w:lang w:val="en-US"/>
    </w:rPr>
  </w:style>
  <w:style w:type="character" w:customStyle="1" w:styleId="FootnoteTextChar">
    <w:name w:val="Footnote Text Char"/>
    <w:basedOn w:val="DefaultParagraphFont"/>
    <w:link w:val="FootnoteText"/>
    <w:uiPriority w:val="99"/>
    <w:semiHidden/>
    <w:rsid w:val="007C7175"/>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7C7175"/>
    <w:rPr>
      <w:vertAlign w:val="superscript"/>
    </w:rPr>
  </w:style>
  <w:style w:type="table" w:styleId="TableGrid">
    <w:name w:val="Table Grid"/>
    <w:basedOn w:val="TableNormal"/>
    <w:uiPriority w:val="39"/>
    <w:rsid w:val="006C0C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C4472"/>
    <w:rPr>
      <w:color w:val="0000FF" w:themeColor="hyperlink"/>
      <w:u w:val="single"/>
    </w:rPr>
  </w:style>
  <w:style w:type="character" w:styleId="UnresolvedMention">
    <w:name w:val="Unresolved Mention"/>
    <w:basedOn w:val="DefaultParagraphFont"/>
    <w:uiPriority w:val="99"/>
    <w:semiHidden/>
    <w:unhideWhenUsed/>
    <w:rsid w:val="005C4472"/>
    <w:rPr>
      <w:color w:val="605E5C"/>
      <w:shd w:val="clear" w:color="auto" w:fill="E1DFDD"/>
    </w:rPr>
  </w:style>
  <w:style w:type="paragraph" w:styleId="Revision">
    <w:name w:val="Revision"/>
    <w:hidden/>
    <w:uiPriority w:val="99"/>
    <w:semiHidden/>
    <w:rsid w:val="00E928DB"/>
    <w:pPr>
      <w:widowControl/>
      <w:autoSpaceDE/>
      <w:autoSpaceDN/>
    </w:pPr>
    <w:rPr>
      <w:rFonts w:ascii="Times New Roman" w:eastAsia="Times New Roman" w:hAnsi="Times New Roman" w:cs="Times New Roman"/>
      <w:lang w:val="ro-RO"/>
    </w:rPr>
  </w:style>
  <w:style w:type="character" w:customStyle="1" w:styleId="Heading3Char">
    <w:name w:val="Heading 3 Char"/>
    <w:basedOn w:val="DefaultParagraphFont"/>
    <w:link w:val="Heading3"/>
    <w:uiPriority w:val="9"/>
    <w:semiHidden/>
    <w:rsid w:val="00E85990"/>
    <w:rPr>
      <w:rFonts w:asciiTheme="majorHAnsi" w:eastAsiaTheme="majorEastAsia" w:hAnsiTheme="majorHAnsi" w:cstheme="majorBidi"/>
      <w:color w:val="243F60" w:themeColor="accent1" w:themeShade="7F"/>
      <w:sz w:val="24"/>
      <w:szCs w:val="24"/>
      <w:lang w:val="ro-RO"/>
    </w:rPr>
  </w:style>
  <w:style w:type="character" w:styleId="IntenseReference">
    <w:name w:val="Intense Reference"/>
    <w:basedOn w:val="DefaultParagraphFont"/>
    <w:uiPriority w:val="32"/>
    <w:qFormat/>
    <w:rsid w:val="00316F59"/>
    <w:rPr>
      <w:b/>
      <w:bCs/>
      <w:smallCaps/>
      <w:color w:val="4F81BD" w:themeColor="accent1"/>
      <w:spacing w:val="5"/>
    </w:rPr>
  </w:style>
  <w:style w:type="table" w:styleId="GridTable1Light-Accent3">
    <w:name w:val="Grid Table 1 Light Accent 3"/>
    <w:basedOn w:val="TableNormal"/>
    <w:uiPriority w:val="46"/>
    <w:rsid w:val="00ED3B2F"/>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PlainTable1">
    <w:name w:val="Plain Table 1"/>
    <w:basedOn w:val="TableNormal"/>
    <w:uiPriority w:val="41"/>
    <w:rsid w:val="006B1D29"/>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6B1D29"/>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CommentReference">
    <w:name w:val="annotation reference"/>
    <w:basedOn w:val="DefaultParagraphFont"/>
    <w:uiPriority w:val="99"/>
    <w:semiHidden/>
    <w:unhideWhenUsed/>
    <w:rsid w:val="00947875"/>
    <w:rPr>
      <w:sz w:val="16"/>
      <w:szCs w:val="16"/>
    </w:rPr>
  </w:style>
  <w:style w:type="paragraph" w:styleId="CommentText">
    <w:name w:val="annotation text"/>
    <w:basedOn w:val="Normal"/>
    <w:link w:val="CommentTextChar"/>
    <w:uiPriority w:val="99"/>
    <w:unhideWhenUsed/>
    <w:rsid w:val="00947875"/>
    <w:rPr>
      <w:sz w:val="20"/>
      <w:szCs w:val="20"/>
    </w:rPr>
  </w:style>
  <w:style w:type="character" w:customStyle="1" w:styleId="CommentTextChar">
    <w:name w:val="Comment Text Char"/>
    <w:basedOn w:val="DefaultParagraphFont"/>
    <w:link w:val="CommentText"/>
    <w:uiPriority w:val="99"/>
    <w:rsid w:val="00947875"/>
    <w:rPr>
      <w:rFonts w:ascii="Times New Roman" w:eastAsia="Times New Roman" w:hAnsi="Times New Roman" w:cs="Times New Roman"/>
      <w:sz w:val="20"/>
      <w:szCs w:val="20"/>
      <w:lang w:val="ro-RO"/>
    </w:rPr>
  </w:style>
  <w:style w:type="paragraph" w:styleId="CommentSubject">
    <w:name w:val="annotation subject"/>
    <w:basedOn w:val="CommentText"/>
    <w:next w:val="CommentText"/>
    <w:link w:val="CommentSubjectChar"/>
    <w:uiPriority w:val="99"/>
    <w:semiHidden/>
    <w:unhideWhenUsed/>
    <w:rsid w:val="00947875"/>
    <w:rPr>
      <w:b/>
      <w:bCs/>
    </w:rPr>
  </w:style>
  <w:style w:type="character" w:customStyle="1" w:styleId="CommentSubjectChar">
    <w:name w:val="Comment Subject Char"/>
    <w:basedOn w:val="CommentTextChar"/>
    <w:link w:val="CommentSubject"/>
    <w:uiPriority w:val="99"/>
    <w:semiHidden/>
    <w:rsid w:val="00947875"/>
    <w:rPr>
      <w:rFonts w:ascii="Times New Roman" w:eastAsia="Times New Roman" w:hAnsi="Times New Roman" w:cs="Times New Roman"/>
      <w:b/>
      <w:bCs/>
      <w:sz w:val="20"/>
      <w:szCs w:val="20"/>
      <w:lang w:val="ro-RO"/>
    </w:rPr>
  </w:style>
  <w:style w:type="character" w:styleId="Mention">
    <w:name w:val="Mention"/>
    <w:basedOn w:val="DefaultParagraphFont"/>
    <w:uiPriority w:val="99"/>
    <w:unhideWhenUsed/>
    <w:rsid w:val="00947875"/>
    <w:rPr>
      <w:color w:val="2B579A"/>
      <w:shd w:val="clear" w:color="auto" w:fill="E1DFDD"/>
    </w:rPr>
  </w:style>
  <w:style w:type="character" w:styleId="Strong">
    <w:name w:val="Strong"/>
    <w:basedOn w:val="DefaultParagraphFont"/>
    <w:uiPriority w:val="22"/>
    <w:qFormat/>
    <w:rsid w:val="00EC7368"/>
    <w:rPr>
      <w:b/>
      <w:bCs/>
    </w:rPr>
  </w:style>
  <w:style w:type="paragraph" w:styleId="NormalWeb">
    <w:name w:val="Normal (Web)"/>
    <w:basedOn w:val="Normal"/>
    <w:uiPriority w:val="99"/>
    <w:unhideWhenUsed/>
    <w:rsid w:val="00EC7368"/>
    <w:pPr>
      <w:widowControl/>
      <w:autoSpaceDE/>
      <w:autoSpaceDN/>
      <w:spacing w:before="100" w:beforeAutospacing="1" w:after="100" w:afterAutospacing="1"/>
    </w:pPr>
    <w:rPr>
      <w:sz w:val="24"/>
      <w:szCs w:val="24"/>
      <w:lang w:val="en-US"/>
    </w:rPr>
  </w:style>
  <w:style w:type="paragraph" w:customStyle="1" w:styleId="Default">
    <w:name w:val="Default"/>
    <w:rsid w:val="00A82BC7"/>
    <w:pPr>
      <w:widowControl/>
      <w:adjustRightInd w:val="0"/>
    </w:pPr>
    <w:rPr>
      <w:rFonts w:ascii="Times New Roman" w:hAnsi="Times New Roman" w:cs="Times New Roman"/>
      <w:color w:val="000000"/>
      <w:sz w:val="24"/>
      <w:szCs w:val="24"/>
      <w:lang w:val="ro-MD"/>
    </w:rPr>
  </w:style>
  <w:style w:type="character" w:styleId="FollowedHyperlink">
    <w:name w:val="FollowedHyperlink"/>
    <w:basedOn w:val="DefaultParagraphFont"/>
    <w:uiPriority w:val="99"/>
    <w:semiHidden/>
    <w:unhideWhenUsed/>
    <w:rsid w:val="002253B7"/>
    <w:rPr>
      <w:color w:val="800080" w:themeColor="followedHyperlink"/>
      <w:u w:val="single"/>
    </w:rPr>
  </w:style>
  <w:style w:type="character" w:customStyle="1" w:styleId="ListParagraphChar">
    <w:name w:val="List Paragraph Char"/>
    <w:aliases w:val="HotarirePunct1 Char,Абзац списка1 Char"/>
    <w:basedOn w:val="DefaultParagraphFont"/>
    <w:link w:val="ListParagraph"/>
    <w:uiPriority w:val="34"/>
    <w:locked/>
    <w:rsid w:val="00CC066A"/>
    <w:rPr>
      <w:rFonts w:ascii="Times New Roman" w:eastAsia="Times New Roman" w:hAnsi="Times New Roman" w:cs="Times New Roman"/>
      <w:lang w:val="ro-RO"/>
    </w:rPr>
  </w:style>
  <w:style w:type="character" w:styleId="Emphasis">
    <w:name w:val="Emphasis"/>
    <w:basedOn w:val="DefaultParagraphFont"/>
    <w:uiPriority w:val="20"/>
    <w:qFormat/>
    <w:rsid w:val="00A8559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93274">
      <w:bodyDiv w:val="1"/>
      <w:marLeft w:val="0"/>
      <w:marRight w:val="0"/>
      <w:marTop w:val="0"/>
      <w:marBottom w:val="0"/>
      <w:divBdr>
        <w:top w:val="none" w:sz="0" w:space="0" w:color="auto"/>
        <w:left w:val="none" w:sz="0" w:space="0" w:color="auto"/>
        <w:bottom w:val="none" w:sz="0" w:space="0" w:color="auto"/>
        <w:right w:val="none" w:sz="0" w:space="0" w:color="auto"/>
      </w:divBdr>
    </w:div>
    <w:div w:id="89472732">
      <w:bodyDiv w:val="1"/>
      <w:marLeft w:val="0"/>
      <w:marRight w:val="0"/>
      <w:marTop w:val="0"/>
      <w:marBottom w:val="0"/>
      <w:divBdr>
        <w:top w:val="none" w:sz="0" w:space="0" w:color="auto"/>
        <w:left w:val="none" w:sz="0" w:space="0" w:color="auto"/>
        <w:bottom w:val="none" w:sz="0" w:space="0" w:color="auto"/>
        <w:right w:val="none" w:sz="0" w:space="0" w:color="auto"/>
      </w:divBdr>
    </w:div>
    <w:div w:id="114064505">
      <w:bodyDiv w:val="1"/>
      <w:marLeft w:val="0"/>
      <w:marRight w:val="0"/>
      <w:marTop w:val="0"/>
      <w:marBottom w:val="0"/>
      <w:divBdr>
        <w:top w:val="none" w:sz="0" w:space="0" w:color="auto"/>
        <w:left w:val="none" w:sz="0" w:space="0" w:color="auto"/>
        <w:bottom w:val="none" w:sz="0" w:space="0" w:color="auto"/>
        <w:right w:val="none" w:sz="0" w:space="0" w:color="auto"/>
      </w:divBdr>
    </w:div>
    <w:div w:id="119105882">
      <w:bodyDiv w:val="1"/>
      <w:marLeft w:val="0"/>
      <w:marRight w:val="0"/>
      <w:marTop w:val="0"/>
      <w:marBottom w:val="0"/>
      <w:divBdr>
        <w:top w:val="none" w:sz="0" w:space="0" w:color="auto"/>
        <w:left w:val="none" w:sz="0" w:space="0" w:color="auto"/>
        <w:bottom w:val="none" w:sz="0" w:space="0" w:color="auto"/>
        <w:right w:val="none" w:sz="0" w:space="0" w:color="auto"/>
      </w:divBdr>
    </w:div>
    <w:div w:id="122161370">
      <w:bodyDiv w:val="1"/>
      <w:marLeft w:val="0"/>
      <w:marRight w:val="0"/>
      <w:marTop w:val="0"/>
      <w:marBottom w:val="0"/>
      <w:divBdr>
        <w:top w:val="none" w:sz="0" w:space="0" w:color="auto"/>
        <w:left w:val="none" w:sz="0" w:space="0" w:color="auto"/>
        <w:bottom w:val="none" w:sz="0" w:space="0" w:color="auto"/>
        <w:right w:val="none" w:sz="0" w:space="0" w:color="auto"/>
      </w:divBdr>
    </w:div>
    <w:div w:id="149370466">
      <w:bodyDiv w:val="1"/>
      <w:marLeft w:val="0"/>
      <w:marRight w:val="0"/>
      <w:marTop w:val="0"/>
      <w:marBottom w:val="0"/>
      <w:divBdr>
        <w:top w:val="none" w:sz="0" w:space="0" w:color="auto"/>
        <w:left w:val="none" w:sz="0" w:space="0" w:color="auto"/>
        <w:bottom w:val="none" w:sz="0" w:space="0" w:color="auto"/>
        <w:right w:val="none" w:sz="0" w:space="0" w:color="auto"/>
      </w:divBdr>
    </w:div>
    <w:div w:id="152986239">
      <w:bodyDiv w:val="1"/>
      <w:marLeft w:val="0"/>
      <w:marRight w:val="0"/>
      <w:marTop w:val="0"/>
      <w:marBottom w:val="0"/>
      <w:divBdr>
        <w:top w:val="none" w:sz="0" w:space="0" w:color="auto"/>
        <w:left w:val="none" w:sz="0" w:space="0" w:color="auto"/>
        <w:bottom w:val="none" w:sz="0" w:space="0" w:color="auto"/>
        <w:right w:val="none" w:sz="0" w:space="0" w:color="auto"/>
      </w:divBdr>
    </w:div>
    <w:div w:id="268046651">
      <w:bodyDiv w:val="1"/>
      <w:marLeft w:val="0"/>
      <w:marRight w:val="0"/>
      <w:marTop w:val="0"/>
      <w:marBottom w:val="0"/>
      <w:divBdr>
        <w:top w:val="none" w:sz="0" w:space="0" w:color="auto"/>
        <w:left w:val="none" w:sz="0" w:space="0" w:color="auto"/>
        <w:bottom w:val="none" w:sz="0" w:space="0" w:color="auto"/>
        <w:right w:val="none" w:sz="0" w:space="0" w:color="auto"/>
      </w:divBdr>
    </w:div>
    <w:div w:id="302854582">
      <w:bodyDiv w:val="1"/>
      <w:marLeft w:val="0"/>
      <w:marRight w:val="0"/>
      <w:marTop w:val="0"/>
      <w:marBottom w:val="0"/>
      <w:divBdr>
        <w:top w:val="none" w:sz="0" w:space="0" w:color="auto"/>
        <w:left w:val="none" w:sz="0" w:space="0" w:color="auto"/>
        <w:bottom w:val="none" w:sz="0" w:space="0" w:color="auto"/>
        <w:right w:val="none" w:sz="0" w:space="0" w:color="auto"/>
      </w:divBdr>
      <w:divsChild>
        <w:div w:id="275722860">
          <w:marLeft w:val="0"/>
          <w:marRight w:val="0"/>
          <w:marTop w:val="0"/>
          <w:marBottom w:val="0"/>
          <w:divBdr>
            <w:top w:val="none" w:sz="0" w:space="0" w:color="auto"/>
            <w:left w:val="none" w:sz="0" w:space="0" w:color="auto"/>
            <w:bottom w:val="none" w:sz="0" w:space="0" w:color="auto"/>
            <w:right w:val="none" w:sz="0" w:space="0" w:color="auto"/>
          </w:divBdr>
        </w:div>
        <w:div w:id="327563700">
          <w:marLeft w:val="0"/>
          <w:marRight w:val="0"/>
          <w:marTop w:val="0"/>
          <w:marBottom w:val="0"/>
          <w:divBdr>
            <w:top w:val="none" w:sz="0" w:space="0" w:color="auto"/>
            <w:left w:val="none" w:sz="0" w:space="0" w:color="auto"/>
            <w:bottom w:val="none" w:sz="0" w:space="0" w:color="auto"/>
            <w:right w:val="none" w:sz="0" w:space="0" w:color="auto"/>
          </w:divBdr>
        </w:div>
        <w:div w:id="423575045">
          <w:marLeft w:val="0"/>
          <w:marRight w:val="0"/>
          <w:marTop w:val="0"/>
          <w:marBottom w:val="0"/>
          <w:divBdr>
            <w:top w:val="none" w:sz="0" w:space="0" w:color="auto"/>
            <w:left w:val="none" w:sz="0" w:space="0" w:color="auto"/>
            <w:bottom w:val="none" w:sz="0" w:space="0" w:color="auto"/>
            <w:right w:val="none" w:sz="0" w:space="0" w:color="auto"/>
          </w:divBdr>
        </w:div>
        <w:div w:id="503975720">
          <w:marLeft w:val="0"/>
          <w:marRight w:val="0"/>
          <w:marTop w:val="0"/>
          <w:marBottom w:val="0"/>
          <w:divBdr>
            <w:top w:val="none" w:sz="0" w:space="0" w:color="auto"/>
            <w:left w:val="none" w:sz="0" w:space="0" w:color="auto"/>
            <w:bottom w:val="none" w:sz="0" w:space="0" w:color="auto"/>
            <w:right w:val="none" w:sz="0" w:space="0" w:color="auto"/>
          </w:divBdr>
        </w:div>
        <w:div w:id="807943772">
          <w:marLeft w:val="0"/>
          <w:marRight w:val="0"/>
          <w:marTop w:val="0"/>
          <w:marBottom w:val="0"/>
          <w:divBdr>
            <w:top w:val="none" w:sz="0" w:space="0" w:color="auto"/>
            <w:left w:val="none" w:sz="0" w:space="0" w:color="auto"/>
            <w:bottom w:val="none" w:sz="0" w:space="0" w:color="auto"/>
            <w:right w:val="none" w:sz="0" w:space="0" w:color="auto"/>
          </w:divBdr>
        </w:div>
        <w:div w:id="942961390">
          <w:marLeft w:val="0"/>
          <w:marRight w:val="0"/>
          <w:marTop w:val="0"/>
          <w:marBottom w:val="0"/>
          <w:divBdr>
            <w:top w:val="none" w:sz="0" w:space="0" w:color="auto"/>
            <w:left w:val="none" w:sz="0" w:space="0" w:color="auto"/>
            <w:bottom w:val="none" w:sz="0" w:space="0" w:color="auto"/>
            <w:right w:val="none" w:sz="0" w:space="0" w:color="auto"/>
          </w:divBdr>
        </w:div>
        <w:div w:id="1067607358">
          <w:marLeft w:val="0"/>
          <w:marRight w:val="0"/>
          <w:marTop w:val="0"/>
          <w:marBottom w:val="0"/>
          <w:divBdr>
            <w:top w:val="none" w:sz="0" w:space="0" w:color="auto"/>
            <w:left w:val="none" w:sz="0" w:space="0" w:color="auto"/>
            <w:bottom w:val="none" w:sz="0" w:space="0" w:color="auto"/>
            <w:right w:val="none" w:sz="0" w:space="0" w:color="auto"/>
          </w:divBdr>
        </w:div>
        <w:div w:id="1138255474">
          <w:marLeft w:val="0"/>
          <w:marRight w:val="0"/>
          <w:marTop w:val="0"/>
          <w:marBottom w:val="0"/>
          <w:divBdr>
            <w:top w:val="none" w:sz="0" w:space="0" w:color="auto"/>
            <w:left w:val="none" w:sz="0" w:space="0" w:color="auto"/>
            <w:bottom w:val="none" w:sz="0" w:space="0" w:color="auto"/>
            <w:right w:val="none" w:sz="0" w:space="0" w:color="auto"/>
          </w:divBdr>
        </w:div>
        <w:div w:id="1530870883">
          <w:marLeft w:val="0"/>
          <w:marRight w:val="0"/>
          <w:marTop w:val="0"/>
          <w:marBottom w:val="0"/>
          <w:divBdr>
            <w:top w:val="none" w:sz="0" w:space="0" w:color="auto"/>
            <w:left w:val="none" w:sz="0" w:space="0" w:color="auto"/>
            <w:bottom w:val="none" w:sz="0" w:space="0" w:color="auto"/>
            <w:right w:val="none" w:sz="0" w:space="0" w:color="auto"/>
          </w:divBdr>
        </w:div>
        <w:div w:id="1559168457">
          <w:marLeft w:val="0"/>
          <w:marRight w:val="0"/>
          <w:marTop w:val="0"/>
          <w:marBottom w:val="0"/>
          <w:divBdr>
            <w:top w:val="none" w:sz="0" w:space="0" w:color="auto"/>
            <w:left w:val="none" w:sz="0" w:space="0" w:color="auto"/>
            <w:bottom w:val="none" w:sz="0" w:space="0" w:color="auto"/>
            <w:right w:val="none" w:sz="0" w:space="0" w:color="auto"/>
          </w:divBdr>
        </w:div>
        <w:div w:id="1612011502">
          <w:marLeft w:val="0"/>
          <w:marRight w:val="0"/>
          <w:marTop w:val="0"/>
          <w:marBottom w:val="0"/>
          <w:divBdr>
            <w:top w:val="none" w:sz="0" w:space="0" w:color="auto"/>
            <w:left w:val="none" w:sz="0" w:space="0" w:color="auto"/>
            <w:bottom w:val="none" w:sz="0" w:space="0" w:color="auto"/>
            <w:right w:val="none" w:sz="0" w:space="0" w:color="auto"/>
          </w:divBdr>
        </w:div>
        <w:div w:id="1827896995">
          <w:marLeft w:val="0"/>
          <w:marRight w:val="0"/>
          <w:marTop w:val="0"/>
          <w:marBottom w:val="0"/>
          <w:divBdr>
            <w:top w:val="none" w:sz="0" w:space="0" w:color="auto"/>
            <w:left w:val="none" w:sz="0" w:space="0" w:color="auto"/>
            <w:bottom w:val="none" w:sz="0" w:space="0" w:color="auto"/>
            <w:right w:val="none" w:sz="0" w:space="0" w:color="auto"/>
          </w:divBdr>
        </w:div>
        <w:div w:id="1850559400">
          <w:marLeft w:val="0"/>
          <w:marRight w:val="0"/>
          <w:marTop w:val="0"/>
          <w:marBottom w:val="0"/>
          <w:divBdr>
            <w:top w:val="none" w:sz="0" w:space="0" w:color="auto"/>
            <w:left w:val="none" w:sz="0" w:space="0" w:color="auto"/>
            <w:bottom w:val="none" w:sz="0" w:space="0" w:color="auto"/>
            <w:right w:val="none" w:sz="0" w:space="0" w:color="auto"/>
          </w:divBdr>
        </w:div>
        <w:div w:id="1947303025">
          <w:marLeft w:val="0"/>
          <w:marRight w:val="0"/>
          <w:marTop w:val="0"/>
          <w:marBottom w:val="0"/>
          <w:divBdr>
            <w:top w:val="none" w:sz="0" w:space="0" w:color="auto"/>
            <w:left w:val="none" w:sz="0" w:space="0" w:color="auto"/>
            <w:bottom w:val="none" w:sz="0" w:space="0" w:color="auto"/>
            <w:right w:val="none" w:sz="0" w:space="0" w:color="auto"/>
          </w:divBdr>
        </w:div>
      </w:divsChild>
    </w:div>
    <w:div w:id="325398573">
      <w:bodyDiv w:val="1"/>
      <w:marLeft w:val="0"/>
      <w:marRight w:val="0"/>
      <w:marTop w:val="0"/>
      <w:marBottom w:val="0"/>
      <w:divBdr>
        <w:top w:val="none" w:sz="0" w:space="0" w:color="auto"/>
        <w:left w:val="none" w:sz="0" w:space="0" w:color="auto"/>
        <w:bottom w:val="none" w:sz="0" w:space="0" w:color="auto"/>
        <w:right w:val="none" w:sz="0" w:space="0" w:color="auto"/>
      </w:divBdr>
    </w:div>
    <w:div w:id="330839984">
      <w:bodyDiv w:val="1"/>
      <w:marLeft w:val="0"/>
      <w:marRight w:val="0"/>
      <w:marTop w:val="0"/>
      <w:marBottom w:val="0"/>
      <w:divBdr>
        <w:top w:val="none" w:sz="0" w:space="0" w:color="auto"/>
        <w:left w:val="none" w:sz="0" w:space="0" w:color="auto"/>
        <w:bottom w:val="none" w:sz="0" w:space="0" w:color="auto"/>
        <w:right w:val="none" w:sz="0" w:space="0" w:color="auto"/>
      </w:divBdr>
    </w:div>
    <w:div w:id="333267710">
      <w:bodyDiv w:val="1"/>
      <w:marLeft w:val="0"/>
      <w:marRight w:val="0"/>
      <w:marTop w:val="0"/>
      <w:marBottom w:val="0"/>
      <w:divBdr>
        <w:top w:val="none" w:sz="0" w:space="0" w:color="auto"/>
        <w:left w:val="none" w:sz="0" w:space="0" w:color="auto"/>
        <w:bottom w:val="none" w:sz="0" w:space="0" w:color="auto"/>
        <w:right w:val="none" w:sz="0" w:space="0" w:color="auto"/>
      </w:divBdr>
    </w:div>
    <w:div w:id="354506719">
      <w:bodyDiv w:val="1"/>
      <w:marLeft w:val="0"/>
      <w:marRight w:val="0"/>
      <w:marTop w:val="0"/>
      <w:marBottom w:val="0"/>
      <w:divBdr>
        <w:top w:val="none" w:sz="0" w:space="0" w:color="auto"/>
        <w:left w:val="none" w:sz="0" w:space="0" w:color="auto"/>
        <w:bottom w:val="none" w:sz="0" w:space="0" w:color="auto"/>
        <w:right w:val="none" w:sz="0" w:space="0" w:color="auto"/>
      </w:divBdr>
    </w:div>
    <w:div w:id="373847559">
      <w:bodyDiv w:val="1"/>
      <w:marLeft w:val="0"/>
      <w:marRight w:val="0"/>
      <w:marTop w:val="0"/>
      <w:marBottom w:val="0"/>
      <w:divBdr>
        <w:top w:val="none" w:sz="0" w:space="0" w:color="auto"/>
        <w:left w:val="none" w:sz="0" w:space="0" w:color="auto"/>
        <w:bottom w:val="none" w:sz="0" w:space="0" w:color="auto"/>
        <w:right w:val="none" w:sz="0" w:space="0" w:color="auto"/>
      </w:divBdr>
    </w:div>
    <w:div w:id="407266200">
      <w:bodyDiv w:val="1"/>
      <w:marLeft w:val="0"/>
      <w:marRight w:val="0"/>
      <w:marTop w:val="0"/>
      <w:marBottom w:val="0"/>
      <w:divBdr>
        <w:top w:val="none" w:sz="0" w:space="0" w:color="auto"/>
        <w:left w:val="none" w:sz="0" w:space="0" w:color="auto"/>
        <w:bottom w:val="none" w:sz="0" w:space="0" w:color="auto"/>
        <w:right w:val="none" w:sz="0" w:space="0" w:color="auto"/>
      </w:divBdr>
      <w:divsChild>
        <w:div w:id="18430958">
          <w:marLeft w:val="0"/>
          <w:marRight w:val="0"/>
          <w:marTop w:val="0"/>
          <w:marBottom w:val="0"/>
          <w:divBdr>
            <w:top w:val="none" w:sz="0" w:space="0" w:color="auto"/>
            <w:left w:val="none" w:sz="0" w:space="0" w:color="auto"/>
            <w:bottom w:val="none" w:sz="0" w:space="0" w:color="auto"/>
            <w:right w:val="none" w:sz="0" w:space="0" w:color="auto"/>
          </w:divBdr>
        </w:div>
        <w:div w:id="1815100587">
          <w:marLeft w:val="0"/>
          <w:marRight w:val="0"/>
          <w:marTop w:val="0"/>
          <w:marBottom w:val="0"/>
          <w:divBdr>
            <w:top w:val="none" w:sz="0" w:space="0" w:color="auto"/>
            <w:left w:val="none" w:sz="0" w:space="0" w:color="auto"/>
            <w:bottom w:val="none" w:sz="0" w:space="0" w:color="auto"/>
            <w:right w:val="none" w:sz="0" w:space="0" w:color="auto"/>
          </w:divBdr>
        </w:div>
      </w:divsChild>
    </w:div>
    <w:div w:id="423035043">
      <w:bodyDiv w:val="1"/>
      <w:marLeft w:val="0"/>
      <w:marRight w:val="0"/>
      <w:marTop w:val="0"/>
      <w:marBottom w:val="0"/>
      <w:divBdr>
        <w:top w:val="none" w:sz="0" w:space="0" w:color="auto"/>
        <w:left w:val="none" w:sz="0" w:space="0" w:color="auto"/>
        <w:bottom w:val="none" w:sz="0" w:space="0" w:color="auto"/>
        <w:right w:val="none" w:sz="0" w:space="0" w:color="auto"/>
      </w:divBdr>
    </w:div>
    <w:div w:id="446970659">
      <w:bodyDiv w:val="1"/>
      <w:marLeft w:val="0"/>
      <w:marRight w:val="0"/>
      <w:marTop w:val="0"/>
      <w:marBottom w:val="0"/>
      <w:divBdr>
        <w:top w:val="none" w:sz="0" w:space="0" w:color="auto"/>
        <w:left w:val="none" w:sz="0" w:space="0" w:color="auto"/>
        <w:bottom w:val="none" w:sz="0" w:space="0" w:color="auto"/>
        <w:right w:val="none" w:sz="0" w:space="0" w:color="auto"/>
      </w:divBdr>
    </w:div>
    <w:div w:id="470438858">
      <w:bodyDiv w:val="1"/>
      <w:marLeft w:val="0"/>
      <w:marRight w:val="0"/>
      <w:marTop w:val="0"/>
      <w:marBottom w:val="0"/>
      <w:divBdr>
        <w:top w:val="none" w:sz="0" w:space="0" w:color="auto"/>
        <w:left w:val="none" w:sz="0" w:space="0" w:color="auto"/>
        <w:bottom w:val="none" w:sz="0" w:space="0" w:color="auto"/>
        <w:right w:val="none" w:sz="0" w:space="0" w:color="auto"/>
      </w:divBdr>
    </w:div>
    <w:div w:id="474494877">
      <w:bodyDiv w:val="1"/>
      <w:marLeft w:val="0"/>
      <w:marRight w:val="0"/>
      <w:marTop w:val="0"/>
      <w:marBottom w:val="0"/>
      <w:divBdr>
        <w:top w:val="none" w:sz="0" w:space="0" w:color="auto"/>
        <w:left w:val="none" w:sz="0" w:space="0" w:color="auto"/>
        <w:bottom w:val="none" w:sz="0" w:space="0" w:color="auto"/>
        <w:right w:val="none" w:sz="0" w:space="0" w:color="auto"/>
      </w:divBdr>
    </w:div>
    <w:div w:id="547180230">
      <w:bodyDiv w:val="1"/>
      <w:marLeft w:val="0"/>
      <w:marRight w:val="0"/>
      <w:marTop w:val="0"/>
      <w:marBottom w:val="0"/>
      <w:divBdr>
        <w:top w:val="none" w:sz="0" w:space="0" w:color="auto"/>
        <w:left w:val="none" w:sz="0" w:space="0" w:color="auto"/>
        <w:bottom w:val="none" w:sz="0" w:space="0" w:color="auto"/>
        <w:right w:val="none" w:sz="0" w:space="0" w:color="auto"/>
      </w:divBdr>
    </w:div>
    <w:div w:id="568199337">
      <w:bodyDiv w:val="1"/>
      <w:marLeft w:val="0"/>
      <w:marRight w:val="0"/>
      <w:marTop w:val="0"/>
      <w:marBottom w:val="0"/>
      <w:divBdr>
        <w:top w:val="none" w:sz="0" w:space="0" w:color="auto"/>
        <w:left w:val="none" w:sz="0" w:space="0" w:color="auto"/>
        <w:bottom w:val="none" w:sz="0" w:space="0" w:color="auto"/>
        <w:right w:val="none" w:sz="0" w:space="0" w:color="auto"/>
      </w:divBdr>
    </w:div>
    <w:div w:id="605964691">
      <w:bodyDiv w:val="1"/>
      <w:marLeft w:val="0"/>
      <w:marRight w:val="0"/>
      <w:marTop w:val="0"/>
      <w:marBottom w:val="0"/>
      <w:divBdr>
        <w:top w:val="none" w:sz="0" w:space="0" w:color="auto"/>
        <w:left w:val="none" w:sz="0" w:space="0" w:color="auto"/>
        <w:bottom w:val="none" w:sz="0" w:space="0" w:color="auto"/>
        <w:right w:val="none" w:sz="0" w:space="0" w:color="auto"/>
      </w:divBdr>
    </w:div>
    <w:div w:id="614795567">
      <w:bodyDiv w:val="1"/>
      <w:marLeft w:val="0"/>
      <w:marRight w:val="0"/>
      <w:marTop w:val="0"/>
      <w:marBottom w:val="0"/>
      <w:divBdr>
        <w:top w:val="none" w:sz="0" w:space="0" w:color="auto"/>
        <w:left w:val="none" w:sz="0" w:space="0" w:color="auto"/>
        <w:bottom w:val="none" w:sz="0" w:space="0" w:color="auto"/>
        <w:right w:val="none" w:sz="0" w:space="0" w:color="auto"/>
      </w:divBdr>
    </w:div>
    <w:div w:id="620962839">
      <w:bodyDiv w:val="1"/>
      <w:marLeft w:val="0"/>
      <w:marRight w:val="0"/>
      <w:marTop w:val="0"/>
      <w:marBottom w:val="0"/>
      <w:divBdr>
        <w:top w:val="none" w:sz="0" w:space="0" w:color="auto"/>
        <w:left w:val="none" w:sz="0" w:space="0" w:color="auto"/>
        <w:bottom w:val="none" w:sz="0" w:space="0" w:color="auto"/>
        <w:right w:val="none" w:sz="0" w:space="0" w:color="auto"/>
      </w:divBdr>
    </w:div>
    <w:div w:id="672220825">
      <w:bodyDiv w:val="1"/>
      <w:marLeft w:val="0"/>
      <w:marRight w:val="0"/>
      <w:marTop w:val="0"/>
      <w:marBottom w:val="0"/>
      <w:divBdr>
        <w:top w:val="none" w:sz="0" w:space="0" w:color="auto"/>
        <w:left w:val="none" w:sz="0" w:space="0" w:color="auto"/>
        <w:bottom w:val="none" w:sz="0" w:space="0" w:color="auto"/>
        <w:right w:val="none" w:sz="0" w:space="0" w:color="auto"/>
      </w:divBdr>
    </w:div>
    <w:div w:id="691497048">
      <w:bodyDiv w:val="1"/>
      <w:marLeft w:val="0"/>
      <w:marRight w:val="0"/>
      <w:marTop w:val="0"/>
      <w:marBottom w:val="0"/>
      <w:divBdr>
        <w:top w:val="none" w:sz="0" w:space="0" w:color="auto"/>
        <w:left w:val="none" w:sz="0" w:space="0" w:color="auto"/>
        <w:bottom w:val="none" w:sz="0" w:space="0" w:color="auto"/>
        <w:right w:val="none" w:sz="0" w:space="0" w:color="auto"/>
      </w:divBdr>
    </w:div>
    <w:div w:id="703988497">
      <w:bodyDiv w:val="1"/>
      <w:marLeft w:val="0"/>
      <w:marRight w:val="0"/>
      <w:marTop w:val="0"/>
      <w:marBottom w:val="0"/>
      <w:divBdr>
        <w:top w:val="none" w:sz="0" w:space="0" w:color="auto"/>
        <w:left w:val="none" w:sz="0" w:space="0" w:color="auto"/>
        <w:bottom w:val="none" w:sz="0" w:space="0" w:color="auto"/>
        <w:right w:val="none" w:sz="0" w:space="0" w:color="auto"/>
      </w:divBdr>
      <w:divsChild>
        <w:div w:id="79720547">
          <w:marLeft w:val="0"/>
          <w:marRight w:val="0"/>
          <w:marTop w:val="0"/>
          <w:marBottom w:val="0"/>
          <w:divBdr>
            <w:top w:val="none" w:sz="0" w:space="0" w:color="auto"/>
            <w:left w:val="none" w:sz="0" w:space="0" w:color="auto"/>
            <w:bottom w:val="none" w:sz="0" w:space="0" w:color="auto"/>
            <w:right w:val="none" w:sz="0" w:space="0" w:color="auto"/>
          </w:divBdr>
        </w:div>
        <w:div w:id="173617911">
          <w:marLeft w:val="0"/>
          <w:marRight w:val="0"/>
          <w:marTop w:val="0"/>
          <w:marBottom w:val="0"/>
          <w:divBdr>
            <w:top w:val="none" w:sz="0" w:space="0" w:color="auto"/>
            <w:left w:val="none" w:sz="0" w:space="0" w:color="auto"/>
            <w:bottom w:val="none" w:sz="0" w:space="0" w:color="auto"/>
            <w:right w:val="none" w:sz="0" w:space="0" w:color="auto"/>
          </w:divBdr>
        </w:div>
        <w:div w:id="196165782">
          <w:marLeft w:val="0"/>
          <w:marRight w:val="0"/>
          <w:marTop w:val="0"/>
          <w:marBottom w:val="0"/>
          <w:divBdr>
            <w:top w:val="none" w:sz="0" w:space="0" w:color="auto"/>
            <w:left w:val="none" w:sz="0" w:space="0" w:color="auto"/>
            <w:bottom w:val="none" w:sz="0" w:space="0" w:color="auto"/>
            <w:right w:val="none" w:sz="0" w:space="0" w:color="auto"/>
          </w:divBdr>
        </w:div>
        <w:div w:id="264075608">
          <w:marLeft w:val="0"/>
          <w:marRight w:val="0"/>
          <w:marTop w:val="0"/>
          <w:marBottom w:val="0"/>
          <w:divBdr>
            <w:top w:val="none" w:sz="0" w:space="0" w:color="auto"/>
            <w:left w:val="none" w:sz="0" w:space="0" w:color="auto"/>
            <w:bottom w:val="none" w:sz="0" w:space="0" w:color="auto"/>
            <w:right w:val="none" w:sz="0" w:space="0" w:color="auto"/>
          </w:divBdr>
        </w:div>
        <w:div w:id="569341600">
          <w:marLeft w:val="0"/>
          <w:marRight w:val="0"/>
          <w:marTop w:val="0"/>
          <w:marBottom w:val="0"/>
          <w:divBdr>
            <w:top w:val="none" w:sz="0" w:space="0" w:color="auto"/>
            <w:left w:val="none" w:sz="0" w:space="0" w:color="auto"/>
            <w:bottom w:val="none" w:sz="0" w:space="0" w:color="auto"/>
            <w:right w:val="none" w:sz="0" w:space="0" w:color="auto"/>
          </w:divBdr>
        </w:div>
        <w:div w:id="593981855">
          <w:marLeft w:val="0"/>
          <w:marRight w:val="0"/>
          <w:marTop w:val="0"/>
          <w:marBottom w:val="0"/>
          <w:divBdr>
            <w:top w:val="none" w:sz="0" w:space="0" w:color="auto"/>
            <w:left w:val="none" w:sz="0" w:space="0" w:color="auto"/>
            <w:bottom w:val="none" w:sz="0" w:space="0" w:color="auto"/>
            <w:right w:val="none" w:sz="0" w:space="0" w:color="auto"/>
          </w:divBdr>
        </w:div>
        <w:div w:id="845480894">
          <w:marLeft w:val="0"/>
          <w:marRight w:val="0"/>
          <w:marTop w:val="0"/>
          <w:marBottom w:val="0"/>
          <w:divBdr>
            <w:top w:val="none" w:sz="0" w:space="0" w:color="auto"/>
            <w:left w:val="none" w:sz="0" w:space="0" w:color="auto"/>
            <w:bottom w:val="none" w:sz="0" w:space="0" w:color="auto"/>
            <w:right w:val="none" w:sz="0" w:space="0" w:color="auto"/>
          </w:divBdr>
        </w:div>
        <w:div w:id="868178400">
          <w:marLeft w:val="0"/>
          <w:marRight w:val="0"/>
          <w:marTop w:val="0"/>
          <w:marBottom w:val="0"/>
          <w:divBdr>
            <w:top w:val="none" w:sz="0" w:space="0" w:color="auto"/>
            <w:left w:val="none" w:sz="0" w:space="0" w:color="auto"/>
            <w:bottom w:val="none" w:sz="0" w:space="0" w:color="auto"/>
            <w:right w:val="none" w:sz="0" w:space="0" w:color="auto"/>
          </w:divBdr>
        </w:div>
        <w:div w:id="1449079192">
          <w:marLeft w:val="0"/>
          <w:marRight w:val="0"/>
          <w:marTop w:val="0"/>
          <w:marBottom w:val="0"/>
          <w:divBdr>
            <w:top w:val="none" w:sz="0" w:space="0" w:color="auto"/>
            <w:left w:val="none" w:sz="0" w:space="0" w:color="auto"/>
            <w:bottom w:val="none" w:sz="0" w:space="0" w:color="auto"/>
            <w:right w:val="none" w:sz="0" w:space="0" w:color="auto"/>
          </w:divBdr>
        </w:div>
        <w:div w:id="1647202659">
          <w:marLeft w:val="0"/>
          <w:marRight w:val="0"/>
          <w:marTop w:val="0"/>
          <w:marBottom w:val="0"/>
          <w:divBdr>
            <w:top w:val="none" w:sz="0" w:space="0" w:color="auto"/>
            <w:left w:val="none" w:sz="0" w:space="0" w:color="auto"/>
            <w:bottom w:val="none" w:sz="0" w:space="0" w:color="auto"/>
            <w:right w:val="none" w:sz="0" w:space="0" w:color="auto"/>
          </w:divBdr>
        </w:div>
        <w:div w:id="1719671689">
          <w:marLeft w:val="0"/>
          <w:marRight w:val="0"/>
          <w:marTop w:val="0"/>
          <w:marBottom w:val="0"/>
          <w:divBdr>
            <w:top w:val="none" w:sz="0" w:space="0" w:color="auto"/>
            <w:left w:val="none" w:sz="0" w:space="0" w:color="auto"/>
            <w:bottom w:val="none" w:sz="0" w:space="0" w:color="auto"/>
            <w:right w:val="none" w:sz="0" w:space="0" w:color="auto"/>
          </w:divBdr>
        </w:div>
        <w:div w:id="1839686532">
          <w:marLeft w:val="0"/>
          <w:marRight w:val="0"/>
          <w:marTop w:val="0"/>
          <w:marBottom w:val="0"/>
          <w:divBdr>
            <w:top w:val="none" w:sz="0" w:space="0" w:color="auto"/>
            <w:left w:val="none" w:sz="0" w:space="0" w:color="auto"/>
            <w:bottom w:val="none" w:sz="0" w:space="0" w:color="auto"/>
            <w:right w:val="none" w:sz="0" w:space="0" w:color="auto"/>
          </w:divBdr>
        </w:div>
        <w:div w:id="1964724020">
          <w:marLeft w:val="0"/>
          <w:marRight w:val="0"/>
          <w:marTop w:val="0"/>
          <w:marBottom w:val="0"/>
          <w:divBdr>
            <w:top w:val="none" w:sz="0" w:space="0" w:color="auto"/>
            <w:left w:val="none" w:sz="0" w:space="0" w:color="auto"/>
            <w:bottom w:val="none" w:sz="0" w:space="0" w:color="auto"/>
            <w:right w:val="none" w:sz="0" w:space="0" w:color="auto"/>
          </w:divBdr>
        </w:div>
        <w:div w:id="2095086948">
          <w:marLeft w:val="0"/>
          <w:marRight w:val="0"/>
          <w:marTop w:val="0"/>
          <w:marBottom w:val="0"/>
          <w:divBdr>
            <w:top w:val="none" w:sz="0" w:space="0" w:color="auto"/>
            <w:left w:val="none" w:sz="0" w:space="0" w:color="auto"/>
            <w:bottom w:val="none" w:sz="0" w:space="0" w:color="auto"/>
            <w:right w:val="none" w:sz="0" w:space="0" w:color="auto"/>
          </w:divBdr>
        </w:div>
      </w:divsChild>
    </w:div>
    <w:div w:id="748383401">
      <w:bodyDiv w:val="1"/>
      <w:marLeft w:val="0"/>
      <w:marRight w:val="0"/>
      <w:marTop w:val="0"/>
      <w:marBottom w:val="0"/>
      <w:divBdr>
        <w:top w:val="none" w:sz="0" w:space="0" w:color="auto"/>
        <w:left w:val="none" w:sz="0" w:space="0" w:color="auto"/>
        <w:bottom w:val="none" w:sz="0" w:space="0" w:color="auto"/>
        <w:right w:val="none" w:sz="0" w:space="0" w:color="auto"/>
      </w:divBdr>
    </w:div>
    <w:div w:id="799499858">
      <w:bodyDiv w:val="1"/>
      <w:marLeft w:val="0"/>
      <w:marRight w:val="0"/>
      <w:marTop w:val="0"/>
      <w:marBottom w:val="0"/>
      <w:divBdr>
        <w:top w:val="none" w:sz="0" w:space="0" w:color="auto"/>
        <w:left w:val="none" w:sz="0" w:space="0" w:color="auto"/>
        <w:bottom w:val="none" w:sz="0" w:space="0" w:color="auto"/>
        <w:right w:val="none" w:sz="0" w:space="0" w:color="auto"/>
      </w:divBdr>
    </w:div>
    <w:div w:id="820660382">
      <w:bodyDiv w:val="1"/>
      <w:marLeft w:val="0"/>
      <w:marRight w:val="0"/>
      <w:marTop w:val="0"/>
      <w:marBottom w:val="0"/>
      <w:divBdr>
        <w:top w:val="none" w:sz="0" w:space="0" w:color="auto"/>
        <w:left w:val="none" w:sz="0" w:space="0" w:color="auto"/>
        <w:bottom w:val="none" w:sz="0" w:space="0" w:color="auto"/>
        <w:right w:val="none" w:sz="0" w:space="0" w:color="auto"/>
      </w:divBdr>
    </w:div>
    <w:div w:id="864321474">
      <w:bodyDiv w:val="1"/>
      <w:marLeft w:val="0"/>
      <w:marRight w:val="0"/>
      <w:marTop w:val="0"/>
      <w:marBottom w:val="0"/>
      <w:divBdr>
        <w:top w:val="none" w:sz="0" w:space="0" w:color="auto"/>
        <w:left w:val="none" w:sz="0" w:space="0" w:color="auto"/>
        <w:bottom w:val="none" w:sz="0" w:space="0" w:color="auto"/>
        <w:right w:val="none" w:sz="0" w:space="0" w:color="auto"/>
      </w:divBdr>
    </w:div>
    <w:div w:id="919483868">
      <w:bodyDiv w:val="1"/>
      <w:marLeft w:val="0"/>
      <w:marRight w:val="0"/>
      <w:marTop w:val="0"/>
      <w:marBottom w:val="0"/>
      <w:divBdr>
        <w:top w:val="none" w:sz="0" w:space="0" w:color="auto"/>
        <w:left w:val="none" w:sz="0" w:space="0" w:color="auto"/>
        <w:bottom w:val="none" w:sz="0" w:space="0" w:color="auto"/>
        <w:right w:val="none" w:sz="0" w:space="0" w:color="auto"/>
      </w:divBdr>
      <w:divsChild>
        <w:div w:id="1101684500">
          <w:marLeft w:val="0"/>
          <w:marRight w:val="0"/>
          <w:marTop w:val="0"/>
          <w:marBottom w:val="0"/>
          <w:divBdr>
            <w:top w:val="none" w:sz="0" w:space="0" w:color="auto"/>
            <w:left w:val="none" w:sz="0" w:space="0" w:color="auto"/>
            <w:bottom w:val="none" w:sz="0" w:space="0" w:color="auto"/>
            <w:right w:val="none" w:sz="0" w:space="0" w:color="auto"/>
          </w:divBdr>
        </w:div>
        <w:div w:id="1794791154">
          <w:marLeft w:val="0"/>
          <w:marRight w:val="0"/>
          <w:marTop w:val="0"/>
          <w:marBottom w:val="0"/>
          <w:divBdr>
            <w:top w:val="none" w:sz="0" w:space="0" w:color="auto"/>
            <w:left w:val="none" w:sz="0" w:space="0" w:color="auto"/>
            <w:bottom w:val="none" w:sz="0" w:space="0" w:color="auto"/>
            <w:right w:val="none" w:sz="0" w:space="0" w:color="auto"/>
          </w:divBdr>
        </w:div>
      </w:divsChild>
    </w:div>
    <w:div w:id="939483968">
      <w:bodyDiv w:val="1"/>
      <w:marLeft w:val="0"/>
      <w:marRight w:val="0"/>
      <w:marTop w:val="0"/>
      <w:marBottom w:val="0"/>
      <w:divBdr>
        <w:top w:val="none" w:sz="0" w:space="0" w:color="auto"/>
        <w:left w:val="none" w:sz="0" w:space="0" w:color="auto"/>
        <w:bottom w:val="none" w:sz="0" w:space="0" w:color="auto"/>
        <w:right w:val="none" w:sz="0" w:space="0" w:color="auto"/>
      </w:divBdr>
    </w:div>
    <w:div w:id="939531910">
      <w:bodyDiv w:val="1"/>
      <w:marLeft w:val="0"/>
      <w:marRight w:val="0"/>
      <w:marTop w:val="0"/>
      <w:marBottom w:val="0"/>
      <w:divBdr>
        <w:top w:val="none" w:sz="0" w:space="0" w:color="auto"/>
        <w:left w:val="none" w:sz="0" w:space="0" w:color="auto"/>
        <w:bottom w:val="none" w:sz="0" w:space="0" w:color="auto"/>
        <w:right w:val="none" w:sz="0" w:space="0" w:color="auto"/>
      </w:divBdr>
    </w:div>
    <w:div w:id="989480743">
      <w:bodyDiv w:val="1"/>
      <w:marLeft w:val="0"/>
      <w:marRight w:val="0"/>
      <w:marTop w:val="0"/>
      <w:marBottom w:val="0"/>
      <w:divBdr>
        <w:top w:val="none" w:sz="0" w:space="0" w:color="auto"/>
        <w:left w:val="none" w:sz="0" w:space="0" w:color="auto"/>
        <w:bottom w:val="none" w:sz="0" w:space="0" w:color="auto"/>
        <w:right w:val="none" w:sz="0" w:space="0" w:color="auto"/>
      </w:divBdr>
    </w:div>
    <w:div w:id="1027756411">
      <w:bodyDiv w:val="1"/>
      <w:marLeft w:val="0"/>
      <w:marRight w:val="0"/>
      <w:marTop w:val="0"/>
      <w:marBottom w:val="0"/>
      <w:divBdr>
        <w:top w:val="none" w:sz="0" w:space="0" w:color="auto"/>
        <w:left w:val="none" w:sz="0" w:space="0" w:color="auto"/>
        <w:bottom w:val="none" w:sz="0" w:space="0" w:color="auto"/>
        <w:right w:val="none" w:sz="0" w:space="0" w:color="auto"/>
      </w:divBdr>
    </w:div>
    <w:div w:id="1073744268">
      <w:bodyDiv w:val="1"/>
      <w:marLeft w:val="0"/>
      <w:marRight w:val="0"/>
      <w:marTop w:val="0"/>
      <w:marBottom w:val="0"/>
      <w:divBdr>
        <w:top w:val="none" w:sz="0" w:space="0" w:color="auto"/>
        <w:left w:val="none" w:sz="0" w:space="0" w:color="auto"/>
        <w:bottom w:val="none" w:sz="0" w:space="0" w:color="auto"/>
        <w:right w:val="none" w:sz="0" w:space="0" w:color="auto"/>
      </w:divBdr>
    </w:div>
    <w:div w:id="1120606473">
      <w:bodyDiv w:val="1"/>
      <w:marLeft w:val="0"/>
      <w:marRight w:val="0"/>
      <w:marTop w:val="0"/>
      <w:marBottom w:val="0"/>
      <w:divBdr>
        <w:top w:val="none" w:sz="0" w:space="0" w:color="auto"/>
        <w:left w:val="none" w:sz="0" w:space="0" w:color="auto"/>
        <w:bottom w:val="none" w:sz="0" w:space="0" w:color="auto"/>
        <w:right w:val="none" w:sz="0" w:space="0" w:color="auto"/>
      </w:divBdr>
    </w:div>
    <w:div w:id="1150055799">
      <w:bodyDiv w:val="1"/>
      <w:marLeft w:val="0"/>
      <w:marRight w:val="0"/>
      <w:marTop w:val="0"/>
      <w:marBottom w:val="0"/>
      <w:divBdr>
        <w:top w:val="none" w:sz="0" w:space="0" w:color="auto"/>
        <w:left w:val="none" w:sz="0" w:space="0" w:color="auto"/>
        <w:bottom w:val="none" w:sz="0" w:space="0" w:color="auto"/>
        <w:right w:val="none" w:sz="0" w:space="0" w:color="auto"/>
      </w:divBdr>
    </w:div>
    <w:div w:id="1197891038">
      <w:bodyDiv w:val="1"/>
      <w:marLeft w:val="0"/>
      <w:marRight w:val="0"/>
      <w:marTop w:val="0"/>
      <w:marBottom w:val="0"/>
      <w:divBdr>
        <w:top w:val="none" w:sz="0" w:space="0" w:color="auto"/>
        <w:left w:val="none" w:sz="0" w:space="0" w:color="auto"/>
        <w:bottom w:val="none" w:sz="0" w:space="0" w:color="auto"/>
        <w:right w:val="none" w:sz="0" w:space="0" w:color="auto"/>
      </w:divBdr>
    </w:div>
    <w:div w:id="1215852413">
      <w:bodyDiv w:val="1"/>
      <w:marLeft w:val="0"/>
      <w:marRight w:val="0"/>
      <w:marTop w:val="0"/>
      <w:marBottom w:val="0"/>
      <w:divBdr>
        <w:top w:val="none" w:sz="0" w:space="0" w:color="auto"/>
        <w:left w:val="none" w:sz="0" w:space="0" w:color="auto"/>
        <w:bottom w:val="none" w:sz="0" w:space="0" w:color="auto"/>
        <w:right w:val="none" w:sz="0" w:space="0" w:color="auto"/>
      </w:divBdr>
    </w:div>
    <w:div w:id="1246036104">
      <w:bodyDiv w:val="1"/>
      <w:marLeft w:val="0"/>
      <w:marRight w:val="0"/>
      <w:marTop w:val="0"/>
      <w:marBottom w:val="0"/>
      <w:divBdr>
        <w:top w:val="none" w:sz="0" w:space="0" w:color="auto"/>
        <w:left w:val="none" w:sz="0" w:space="0" w:color="auto"/>
        <w:bottom w:val="none" w:sz="0" w:space="0" w:color="auto"/>
        <w:right w:val="none" w:sz="0" w:space="0" w:color="auto"/>
      </w:divBdr>
    </w:div>
    <w:div w:id="1267809126">
      <w:bodyDiv w:val="1"/>
      <w:marLeft w:val="0"/>
      <w:marRight w:val="0"/>
      <w:marTop w:val="0"/>
      <w:marBottom w:val="0"/>
      <w:divBdr>
        <w:top w:val="none" w:sz="0" w:space="0" w:color="auto"/>
        <w:left w:val="none" w:sz="0" w:space="0" w:color="auto"/>
        <w:bottom w:val="none" w:sz="0" w:space="0" w:color="auto"/>
        <w:right w:val="none" w:sz="0" w:space="0" w:color="auto"/>
      </w:divBdr>
    </w:div>
    <w:div w:id="1271740019">
      <w:bodyDiv w:val="1"/>
      <w:marLeft w:val="0"/>
      <w:marRight w:val="0"/>
      <w:marTop w:val="0"/>
      <w:marBottom w:val="0"/>
      <w:divBdr>
        <w:top w:val="none" w:sz="0" w:space="0" w:color="auto"/>
        <w:left w:val="none" w:sz="0" w:space="0" w:color="auto"/>
        <w:bottom w:val="none" w:sz="0" w:space="0" w:color="auto"/>
        <w:right w:val="none" w:sz="0" w:space="0" w:color="auto"/>
      </w:divBdr>
    </w:div>
    <w:div w:id="1340736154">
      <w:bodyDiv w:val="1"/>
      <w:marLeft w:val="0"/>
      <w:marRight w:val="0"/>
      <w:marTop w:val="0"/>
      <w:marBottom w:val="0"/>
      <w:divBdr>
        <w:top w:val="none" w:sz="0" w:space="0" w:color="auto"/>
        <w:left w:val="none" w:sz="0" w:space="0" w:color="auto"/>
        <w:bottom w:val="none" w:sz="0" w:space="0" w:color="auto"/>
        <w:right w:val="none" w:sz="0" w:space="0" w:color="auto"/>
      </w:divBdr>
    </w:div>
    <w:div w:id="1374428039">
      <w:bodyDiv w:val="1"/>
      <w:marLeft w:val="0"/>
      <w:marRight w:val="0"/>
      <w:marTop w:val="0"/>
      <w:marBottom w:val="0"/>
      <w:divBdr>
        <w:top w:val="none" w:sz="0" w:space="0" w:color="auto"/>
        <w:left w:val="none" w:sz="0" w:space="0" w:color="auto"/>
        <w:bottom w:val="none" w:sz="0" w:space="0" w:color="auto"/>
        <w:right w:val="none" w:sz="0" w:space="0" w:color="auto"/>
      </w:divBdr>
    </w:div>
    <w:div w:id="1457990601">
      <w:bodyDiv w:val="1"/>
      <w:marLeft w:val="0"/>
      <w:marRight w:val="0"/>
      <w:marTop w:val="0"/>
      <w:marBottom w:val="0"/>
      <w:divBdr>
        <w:top w:val="none" w:sz="0" w:space="0" w:color="auto"/>
        <w:left w:val="none" w:sz="0" w:space="0" w:color="auto"/>
        <w:bottom w:val="none" w:sz="0" w:space="0" w:color="auto"/>
        <w:right w:val="none" w:sz="0" w:space="0" w:color="auto"/>
      </w:divBdr>
    </w:div>
    <w:div w:id="1525822358">
      <w:bodyDiv w:val="1"/>
      <w:marLeft w:val="0"/>
      <w:marRight w:val="0"/>
      <w:marTop w:val="0"/>
      <w:marBottom w:val="0"/>
      <w:divBdr>
        <w:top w:val="none" w:sz="0" w:space="0" w:color="auto"/>
        <w:left w:val="none" w:sz="0" w:space="0" w:color="auto"/>
        <w:bottom w:val="none" w:sz="0" w:space="0" w:color="auto"/>
        <w:right w:val="none" w:sz="0" w:space="0" w:color="auto"/>
      </w:divBdr>
    </w:div>
    <w:div w:id="1546723449">
      <w:bodyDiv w:val="1"/>
      <w:marLeft w:val="0"/>
      <w:marRight w:val="0"/>
      <w:marTop w:val="0"/>
      <w:marBottom w:val="0"/>
      <w:divBdr>
        <w:top w:val="none" w:sz="0" w:space="0" w:color="auto"/>
        <w:left w:val="none" w:sz="0" w:space="0" w:color="auto"/>
        <w:bottom w:val="none" w:sz="0" w:space="0" w:color="auto"/>
        <w:right w:val="none" w:sz="0" w:space="0" w:color="auto"/>
      </w:divBdr>
    </w:div>
    <w:div w:id="1705444455">
      <w:bodyDiv w:val="1"/>
      <w:marLeft w:val="0"/>
      <w:marRight w:val="0"/>
      <w:marTop w:val="0"/>
      <w:marBottom w:val="0"/>
      <w:divBdr>
        <w:top w:val="none" w:sz="0" w:space="0" w:color="auto"/>
        <w:left w:val="none" w:sz="0" w:space="0" w:color="auto"/>
        <w:bottom w:val="none" w:sz="0" w:space="0" w:color="auto"/>
        <w:right w:val="none" w:sz="0" w:space="0" w:color="auto"/>
      </w:divBdr>
    </w:div>
    <w:div w:id="1740130464">
      <w:bodyDiv w:val="1"/>
      <w:marLeft w:val="0"/>
      <w:marRight w:val="0"/>
      <w:marTop w:val="0"/>
      <w:marBottom w:val="0"/>
      <w:divBdr>
        <w:top w:val="none" w:sz="0" w:space="0" w:color="auto"/>
        <w:left w:val="none" w:sz="0" w:space="0" w:color="auto"/>
        <w:bottom w:val="none" w:sz="0" w:space="0" w:color="auto"/>
        <w:right w:val="none" w:sz="0" w:space="0" w:color="auto"/>
      </w:divBdr>
      <w:divsChild>
        <w:div w:id="727656767">
          <w:marLeft w:val="0"/>
          <w:marRight w:val="0"/>
          <w:marTop w:val="0"/>
          <w:marBottom w:val="0"/>
          <w:divBdr>
            <w:top w:val="none" w:sz="0" w:space="0" w:color="auto"/>
            <w:left w:val="none" w:sz="0" w:space="0" w:color="auto"/>
            <w:bottom w:val="none" w:sz="0" w:space="0" w:color="auto"/>
            <w:right w:val="none" w:sz="0" w:space="0" w:color="auto"/>
          </w:divBdr>
          <w:divsChild>
            <w:div w:id="1964459571">
              <w:marLeft w:val="0"/>
              <w:marRight w:val="0"/>
              <w:marTop w:val="0"/>
              <w:marBottom w:val="0"/>
              <w:divBdr>
                <w:top w:val="none" w:sz="0" w:space="0" w:color="auto"/>
                <w:left w:val="none" w:sz="0" w:space="0" w:color="auto"/>
                <w:bottom w:val="none" w:sz="0" w:space="0" w:color="auto"/>
                <w:right w:val="none" w:sz="0" w:space="0" w:color="auto"/>
              </w:divBdr>
            </w:div>
          </w:divsChild>
        </w:div>
        <w:div w:id="1085036178">
          <w:marLeft w:val="0"/>
          <w:marRight w:val="0"/>
          <w:marTop w:val="0"/>
          <w:marBottom w:val="0"/>
          <w:divBdr>
            <w:top w:val="none" w:sz="0" w:space="0" w:color="auto"/>
            <w:left w:val="none" w:sz="0" w:space="0" w:color="auto"/>
            <w:bottom w:val="none" w:sz="0" w:space="0" w:color="auto"/>
            <w:right w:val="none" w:sz="0" w:space="0" w:color="auto"/>
          </w:divBdr>
          <w:divsChild>
            <w:div w:id="165288099">
              <w:marLeft w:val="0"/>
              <w:marRight w:val="0"/>
              <w:marTop w:val="0"/>
              <w:marBottom w:val="0"/>
              <w:divBdr>
                <w:top w:val="none" w:sz="0" w:space="0" w:color="auto"/>
                <w:left w:val="none" w:sz="0" w:space="0" w:color="auto"/>
                <w:bottom w:val="none" w:sz="0" w:space="0" w:color="auto"/>
                <w:right w:val="none" w:sz="0" w:space="0" w:color="auto"/>
              </w:divBdr>
            </w:div>
          </w:divsChild>
        </w:div>
        <w:div w:id="1263102397">
          <w:marLeft w:val="0"/>
          <w:marRight w:val="0"/>
          <w:marTop w:val="0"/>
          <w:marBottom w:val="0"/>
          <w:divBdr>
            <w:top w:val="none" w:sz="0" w:space="0" w:color="auto"/>
            <w:left w:val="none" w:sz="0" w:space="0" w:color="auto"/>
            <w:bottom w:val="none" w:sz="0" w:space="0" w:color="auto"/>
            <w:right w:val="none" w:sz="0" w:space="0" w:color="auto"/>
          </w:divBdr>
          <w:divsChild>
            <w:div w:id="1558472733">
              <w:marLeft w:val="0"/>
              <w:marRight w:val="0"/>
              <w:marTop w:val="0"/>
              <w:marBottom w:val="0"/>
              <w:divBdr>
                <w:top w:val="none" w:sz="0" w:space="0" w:color="auto"/>
                <w:left w:val="none" w:sz="0" w:space="0" w:color="auto"/>
                <w:bottom w:val="none" w:sz="0" w:space="0" w:color="auto"/>
                <w:right w:val="none" w:sz="0" w:space="0" w:color="auto"/>
              </w:divBdr>
            </w:div>
          </w:divsChild>
        </w:div>
        <w:div w:id="1567450623">
          <w:marLeft w:val="0"/>
          <w:marRight w:val="0"/>
          <w:marTop w:val="0"/>
          <w:marBottom w:val="0"/>
          <w:divBdr>
            <w:top w:val="none" w:sz="0" w:space="0" w:color="auto"/>
            <w:left w:val="none" w:sz="0" w:space="0" w:color="auto"/>
            <w:bottom w:val="none" w:sz="0" w:space="0" w:color="auto"/>
            <w:right w:val="none" w:sz="0" w:space="0" w:color="auto"/>
          </w:divBdr>
          <w:divsChild>
            <w:div w:id="318582042">
              <w:marLeft w:val="0"/>
              <w:marRight w:val="0"/>
              <w:marTop w:val="0"/>
              <w:marBottom w:val="0"/>
              <w:divBdr>
                <w:top w:val="none" w:sz="0" w:space="0" w:color="auto"/>
                <w:left w:val="none" w:sz="0" w:space="0" w:color="auto"/>
                <w:bottom w:val="none" w:sz="0" w:space="0" w:color="auto"/>
                <w:right w:val="none" w:sz="0" w:space="0" w:color="auto"/>
              </w:divBdr>
            </w:div>
            <w:div w:id="855845788">
              <w:marLeft w:val="0"/>
              <w:marRight w:val="0"/>
              <w:marTop w:val="0"/>
              <w:marBottom w:val="0"/>
              <w:divBdr>
                <w:top w:val="none" w:sz="0" w:space="0" w:color="auto"/>
                <w:left w:val="none" w:sz="0" w:space="0" w:color="auto"/>
                <w:bottom w:val="none" w:sz="0" w:space="0" w:color="auto"/>
                <w:right w:val="none" w:sz="0" w:space="0" w:color="auto"/>
              </w:divBdr>
            </w:div>
            <w:div w:id="876896537">
              <w:marLeft w:val="0"/>
              <w:marRight w:val="0"/>
              <w:marTop w:val="0"/>
              <w:marBottom w:val="0"/>
              <w:divBdr>
                <w:top w:val="none" w:sz="0" w:space="0" w:color="auto"/>
                <w:left w:val="none" w:sz="0" w:space="0" w:color="auto"/>
                <w:bottom w:val="none" w:sz="0" w:space="0" w:color="auto"/>
                <w:right w:val="none" w:sz="0" w:space="0" w:color="auto"/>
              </w:divBdr>
            </w:div>
          </w:divsChild>
        </w:div>
        <w:div w:id="1774475377">
          <w:marLeft w:val="0"/>
          <w:marRight w:val="0"/>
          <w:marTop w:val="0"/>
          <w:marBottom w:val="0"/>
          <w:divBdr>
            <w:top w:val="none" w:sz="0" w:space="0" w:color="auto"/>
            <w:left w:val="none" w:sz="0" w:space="0" w:color="auto"/>
            <w:bottom w:val="none" w:sz="0" w:space="0" w:color="auto"/>
            <w:right w:val="none" w:sz="0" w:space="0" w:color="auto"/>
          </w:divBdr>
          <w:divsChild>
            <w:div w:id="1707779">
              <w:marLeft w:val="0"/>
              <w:marRight w:val="0"/>
              <w:marTop w:val="0"/>
              <w:marBottom w:val="0"/>
              <w:divBdr>
                <w:top w:val="none" w:sz="0" w:space="0" w:color="auto"/>
                <w:left w:val="none" w:sz="0" w:space="0" w:color="auto"/>
                <w:bottom w:val="none" w:sz="0" w:space="0" w:color="auto"/>
                <w:right w:val="none" w:sz="0" w:space="0" w:color="auto"/>
              </w:divBdr>
            </w:div>
          </w:divsChild>
        </w:div>
        <w:div w:id="1810854279">
          <w:marLeft w:val="0"/>
          <w:marRight w:val="0"/>
          <w:marTop w:val="0"/>
          <w:marBottom w:val="0"/>
          <w:divBdr>
            <w:top w:val="none" w:sz="0" w:space="0" w:color="auto"/>
            <w:left w:val="none" w:sz="0" w:space="0" w:color="auto"/>
            <w:bottom w:val="none" w:sz="0" w:space="0" w:color="auto"/>
            <w:right w:val="none" w:sz="0" w:space="0" w:color="auto"/>
          </w:divBdr>
          <w:divsChild>
            <w:div w:id="325397983">
              <w:marLeft w:val="0"/>
              <w:marRight w:val="0"/>
              <w:marTop w:val="0"/>
              <w:marBottom w:val="0"/>
              <w:divBdr>
                <w:top w:val="none" w:sz="0" w:space="0" w:color="auto"/>
                <w:left w:val="none" w:sz="0" w:space="0" w:color="auto"/>
                <w:bottom w:val="none" w:sz="0" w:space="0" w:color="auto"/>
                <w:right w:val="none" w:sz="0" w:space="0" w:color="auto"/>
              </w:divBdr>
            </w:div>
            <w:div w:id="433212629">
              <w:marLeft w:val="0"/>
              <w:marRight w:val="0"/>
              <w:marTop w:val="0"/>
              <w:marBottom w:val="0"/>
              <w:divBdr>
                <w:top w:val="none" w:sz="0" w:space="0" w:color="auto"/>
                <w:left w:val="none" w:sz="0" w:space="0" w:color="auto"/>
                <w:bottom w:val="none" w:sz="0" w:space="0" w:color="auto"/>
                <w:right w:val="none" w:sz="0" w:space="0" w:color="auto"/>
              </w:divBdr>
            </w:div>
            <w:div w:id="680283262">
              <w:marLeft w:val="0"/>
              <w:marRight w:val="0"/>
              <w:marTop w:val="0"/>
              <w:marBottom w:val="0"/>
              <w:divBdr>
                <w:top w:val="none" w:sz="0" w:space="0" w:color="auto"/>
                <w:left w:val="none" w:sz="0" w:space="0" w:color="auto"/>
                <w:bottom w:val="none" w:sz="0" w:space="0" w:color="auto"/>
                <w:right w:val="none" w:sz="0" w:space="0" w:color="auto"/>
              </w:divBdr>
            </w:div>
          </w:divsChild>
        </w:div>
        <w:div w:id="1918243436">
          <w:marLeft w:val="0"/>
          <w:marRight w:val="0"/>
          <w:marTop w:val="0"/>
          <w:marBottom w:val="0"/>
          <w:divBdr>
            <w:top w:val="none" w:sz="0" w:space="0" w:color="auto"/>
            <w:left w:val="none" w:sz="0" w:space="0" w:color="auto"/>
            <w:bottom w:val="none" w:sz="0" w:space="0" w:color="auto"/>
            <w:right w:val="none" w:sz="0" w:space="0" w:color="auto"/>
          </w:divBdr>
          <w:divsChild>
            <w:div w:id="1644114804">
              <w:marLeft w:val="0"/>
              <w:marRight w:val="0"/>
              <w:marTop w:val="0"/>
              <w:marBottom w:val="0"/>
              <w:divBdr>
                <w:top w:val="none" w:sz="0" w:space="0" w:color="auto"/>
                <w:left w:val="none" w:sz="0" w:space="0" w:color="auto"/>
                <w:bottom w:val="none" w:sz="0" w:space="0" w:color="auto"/>
                <w:right w:val="none" w:sz="0" w:space="0" w:color="auto"/>
              </w:divBdr>
            </w:div>
          </w:divsChild>
        </w:div>
        <w:div w:id="1973438121">
          <w:marLeft w:val="0"/>
          <w:marRight w:val="0"/>
          <w:marTop w:val="0"/>
          <w:marBottom w:val="0"/>
          <w:divBdr>
            <w:top w:val="none" w:sz="0" w:space="0" w:color="auto"/>
            <w:left w:val="none" w:sz="0" w:space="0" w:color="auto"/>
            <w:bottom w:val="none" w:sz="0" w:space="0" w:color="auto"/>
            <w:right w:val="none" w:sz="0" w:space="0" w:color="auto"/>
          </w:divBdr>
          <w:divsChild>
            <w:div w:id="180242757">
              <w:marLeft w:val="0"/>
              <w:marRight w:val="0"/>
              <w:marTop w:val="0"/>
              <w:marBottom w:val="0"/>
              <w:divBdr>
                <w:top w:val="none" w:sz="0" w:space="0" w:color="auto"/>
                <w:left w:val="none" w:sz="0" w:space="0" w:color="auto"/>
                <w:bottom w:val="none" w:sz="0" w:space="0" w:color="auto"/>
                <w:right w:val="none" w:sz="0" w:space="0" w:color="auto"/>
              </w:divBdr>
            </w:div>
            <w:div w:id="688415034">
              <w:marLeft w:val="0"/>
              <w:marRight w:val="0"/>
              <w:marTop w:val="0"/>
              <w:marBottom w:val="0"/>
              <w:divBdr>
                <w:top w:val="none" w:sz="0" w:space="0" w:color="auto"/>
                <w:left w:val="none" w:sz="0" w:space="0" w:color="auto"/>
                <w:bottom w:val="none" w:sz="0" w:space="0" w:color="auto"/>
                <w:right w:val="none" w:sz="0" w:space="0" w:color="auto"/>
              </w:divBdr>
            </w:div>
            <w:div w:id="1167595099">
              <w:marLeft w:val="0"/>
              <w:marRight w:val="0"/>
              <w:marTop w:val="0"/>
              <w:marBottom w:val="0"/>
              <w:divBdr>
                <w:top w:val="none" w:sz="0" w:space="0" w:color="auto"/>
                <w:left w:val="none" w:sz="0" w:space="0" w:color="auto"/>
                <w:bottom w:val="none" w:sz="0" w:space="0" w:color="auto"/>
                <w:right w:val="none" w:sz="0" w:space="0" w:color="auto"/>
              </w:divBdr>
            </w:div>
          </w:divsChild>
        </w:div>
        <w:div w:id="2001300580">
          <w:marLeft w:val="0"/>
          <w:marRight w:val="0"/>
          <w:marTop w:val="0"/>
          <w:marBottom w:val="0"/>
          <w:divBdr>
            <w:top w:val="none" w:sz="0" w:space="0" w:color="auto"/>
            <w:left w:val="none" w:sz="0" w:space="0" w:color="auto"/>
            <w:bottom w:val="none" w:sz="0" w:space="0" w:color="auto"/>
            <w:right w:val="none" w:sz="0" w:space="0" w:color="auto"/>
          </w:divBdr>
          <w:divsChild>
            <w:div w:id="65077711">
              <w:marLeft w:val="0"/>
              <w:marRight w:val="0"/>
              <w:marTop w:val="0"/>
              <w:marBottom w:val="0"/>
              <w:divBdr>
                <w:top w:val="none" w:sz="0" w:space="0" w:color="auto"/>
                <w:left w:val="none" w:sz="0" w:space="0" w:color="auto"/>
                <w:bottom w:val="none" w:sz="0" w:space="0" w:color="auto"/>
                <w:right w:val="none" w:sz="0" w:space="0" w:color="auto"/>
              </w:divBdr>
            </w:div>
            <w:div w:id="126122800">
              <w:marLeft w:val="0"/>
              <w:marRight w:val="0"/>
              <w:marTop w:val="0"/>
              <w:marBottom w:val="0"/>
              <w:divBdr>
                <w:top w:val="none" w:sz="0" w:space="0" w:color="auto"/>
                <w:left w:val="none" w:sz="0" w:space="0" w:color="auto"/>
                <w:bottom w:val="none" w:sz="0" w:space="0" w:color="auto"/>
                <w:right w:val="none" w:sz="0" w:space="0" w:color="auto"/>
              </w:divBdr>
            </w:div>
            <w:div w:id="981540049">
              <w:marLeft w:val="0"/>
              <w:marRight w:val="0"/>
              <w:marTop w:val="0"/>
              <w:marBottom w:val="0"/>
              <w:divBdr>
                <w:top w:val="none" w:sz="0" w:space="0" w:color="auto"/>
                <w:left w:val="none" w:sz="0" w:space="0" w:color="auto"/>
                <w:bottom w:val="none" w:sz="0" w:space="0" w:color="auto"/>
                <w:right w:val="none" w:sz="0" w:space="0" w:color="auto"/>
              </w:divBdr>
            </w:div>
          </w:divsChild>
        </w:div>
        <w:div w:id="2133665432">
          <w:marLeft w:val="0"/>
          <w:marRight w:val="0"/>
          <w:marTop w:val="0"/>
          <w:marBottom w:val="0"/>
          <w:divBdr>
            <w:top w:val="none" w:sz="0" w:space="0" w:color="auto"/>
            <w:left w:val="none" w:sz="0" w:space="0" w:color="auto"/>
            <w:bottom w:val="none" w:sz="0" w:space="0" w:color="auto"/>
            <w:right w:val="none" w:sz="0" w:space="0" w:color="auto"/>
          </w:divBdr>
          <w:divsChild>
            <w:div w:id="296884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759118">
      <w:bodyDiv w:val="1"/>
      <w:marLeft w:val="0"/>
      <w:marRight w:val="0"/>
      <w:marTop w:val="0"/>
      <w:marBottom w:val="0"/>
      <w:divBdr>
        <w:top w:val="none" w:sz="0" w:space="0" w:color="auto"/>
        <w:left w:val="none" w:sz="0" w:space="0" w:color="auto"/>
        <w:bottom w:val="none" w:sz="0" w:space="0" w:color="auto"/>
        <w:right w:val="none" w:sz="0" w:space="0" w:color="auto"/>
      </w:divBdr>
    </w:div>
    <w:div w:id="1795707964">
      <w:bodyDiv w:val="1"/>
      <w:marLeft w:val="0"/>
      <w:marRight w:val="0"/>
      <w:marTop w:val="0"/>
      <w:marBottom w:val="0"/>
      <w:divBdr>
        <w:top w:val="none" w:sz="0" w:space="0" w:color="auto"/>
        <w:left w:val="none" w:sz="0" w:space="0" w:color="auto"/>
        <w:bottom w:val="none" w:sz="0" w:space="0" w:color="auto"/>
        <w:right w:val="none" w:sz="0" w:space="0" w:color="auto"/>
      </w:divBdr>
    </w:div>
    <w:div w:id="1827428297">
      <w:bodyDiv w:val="1"/>
      <w:marLeft w:val="0"/>
      <w:marRight w:val="0"/>
      <w:marTop w:val="0"/>
      <w:marBottom w:val="0"/>
      <w:divBdr>
        <w:top w:val="none" w:sz="0" w:space="0" w:color="auto"/>
        <w:left w:val="none" w:sz="0" w:space="0" w:color="auto"/>
        <w:bottom w:val="none" w:sz="0" w:space="0" w:color="auto"/>
        <w:right w:val="none" w:sz="0" w:space="0" w:color="auto"/>
      </w:divBdr>
    </w:div>
    <w:div w:id="1832864325">
      <w:bodyDiv w:val="1"/>
      <w:marLeft w:val="0"/>
      <w:marRight w:val="0"/>
      <w:marTop w:val="0"/>
      <w:marBottom w:val="0"/>
      <w:divBdr>
        <w:top w:val="none" w:sz="0" w:space="0" w:color="auto"/>
        <w:left w:val="none" w:sz="0" w:space="0" w:color="auto"/>
        <w:bottom w:val="none" w:sz="0" w:space="0" w:color="auto"/>
        <w:right w:val="none" w:sz="0" w:space="0" w:color="auto"/>
      </w:divBdr>
    </w:div>
    <w:div w:id="1850871730">
      <w:bodyDiv w:val="1"/>
      <w:marLeft w:val="0"/>
      <w:marRight w:val="0"/>
      <w:marTop w:val="0"/>
      <w:marBottom w:val="0"/>
      <w:divBdr>
        <w:top w:val="none" w:sz="0" w:space="0" w:color="auto"/>
        <w:left w:val="none" w:sz="0" w:space="0" w:color="auto"/>
        <w:bottom w:val="none" w:sz="0" w:space="0" w:color="auto"/>
        <w:right w:val="none" w:sz="0" w:space="0" w:color="auto"/>
      </w:divBdr>
    </w:div>
    <w:div w:id="1862160767">
      <w:bodyDiv w:val="1"/>
      <w:marLeft w:val="0"/>
      <w:marRight w:val="0"/>
      <w:marTop w:val="0"/>
      <w:marBottom w:val="0"/>
      <w:divBdr>
        <w:top w:val="none" w:sz="0" w:space="0" w:color="auto"/>
        <w:left w:val="none" w:sz="0" w:space="0" w:color="auto"/>
        <w:bottom w:val="none" w:sz="0" w:space="0" w:color="auto"/>
        <w:right w:val="none" w:sz="0" w:space="0" w:color="auto"/>
      </w:divBdr>
    </w:div>
    <w:div w:id="1882011909">
      <w:bodyDiv w:val="1"/>
      <w:marLeft w:val="0"/>
      <w:marRight w:val="0"/>
      <w:marTop w:val="0"/>
      <w:marBottom w:val="0"/>
      <w:divBdr>
        <w:top w:val="none" w:sz="0" w:space="0" w:color="auto"/>
        <w:left w:val="none" w:sz="0" w:space="0" w:color="auto"/>
        <w:bottom w:val="none" w:sz="0" w:space="0" w:color="auto"/>
        <w:right w:val="none" w:sz="0" w:space="0" w:color="auto"/>
      </w:divBdr>
    </w:div>
    <w:div w:id="1936209255">
      <w:bodyDiv w:val="1"/>
      <w:marLeft w:val="0"/>
      <w:marRight w:val="0"/>
      <w:marTop w:val="0"/>
      <w:marBottom w:val="0"/>
      <w:divBdr>
        <w:top w:val="none" w:sz="0" w:space="0" w:color="auto"/>
        <w:left w:val="none" w:sz="0" w:space="0" w:color="auto"/>
        <w:bottom w:val="none" w:sz="0" w:space="0" w:color="auto"/>
        <w:right w:val="none" w:sz="0" w:space="0" w:color="auto"/>
      </w:divBdr>
    </w:div>
    <w:div w:id="1937444964">
      <w:bodyDiv w:val="1"/>
      <w:marLeft w:val="0"/>
      <w:marRight w:val="0"/>
      <w:marTop w:val="0"/>
      <w:marBottom w:val="0"/>
      <w:divBdr>
        <w:top w:val="none" w:sz="0" w:space="0" w:color="auto"/>
        <w:left w:val="none" w:sz="0" w:space="0" w:color="auto"/>
        <w:bottom w:val="none" w:sz="0" w:space="0" w:color="auto"/>
        <w:right w:val="none" w:sz="0" w:space="0" w:color="auto"/>
      </w:divBdr>
    </w:div>
    <w:div w:id="1998992782">
      <w:bodyDiv w:val="1"/>
      <w:marLeft w:val="0"/>
      <w:marRight w:val="0"/>
      <w:marTop w:val="0"/>
      <w:marBottom w:val="0"/>
      <w:divBdr>
        <w:top w:val="none" w:sz="0" w:space="0" w:color="auto"/>
        <w:left w:val="none" w:sz="0" w:space="0" w:color="auto"/>
        <w:bottom w:val="none" w:sz="0" w:space="0" w:color="auto"/>
        <w:right w:val="none" w:sz="0" w:space="0" w:color="auto"/>
      </w:divBdr>
    </w:div>
    <w:div w:id="2019189814">
      <w:bodyDiv w:val="1"/>
      <w:marLeft w:val="0"/>
      <w:marRight w:val="0"/>
      <w:marTop w:val="0"/>
      <w:marBottom w:val="0"/>
      <w:divBdr>
        <w:top w:val="none" w:sz="0" w:space="0" w:color="auto"/>
        <w:left w:val="none" w:sz="0" w:space="0" w:color="auto"/>
        <w:bottom w:val="none" w:sz="0" w:space="0" w:color="auto"/>
        <w:right w:val="none" w:sz="0" w:space="0" w:color="auto"/>
      </w:divBdr>
    </w:div>
    <w:div w:id="2031487025">
      <w:bodyDiv w:val="1"/>
      <w:marLeft w:val="0"/>
      <w:marRight w:val="0"/>
      <w:marTop w:val="0"/>
      <w:marBottom w:val="0"/>
      <w:divBdr>
        <w:top w:val="none" w:sz="0" w:space="0" w:color="auto"/>
        <w:left w:val="none" w:sz="0" w:space="0" w:color="auto"/>
        <w:bottom w:val="none" w:sz="0" w:space="0" w:color="auto"/>
        <w:right w:val="none" w:sz="0" w:space="0" w:color="auto"/>
      </w:divBdr>
      <w:divsChild>
        <w:div w:id="308943803">
          <w:marLeft w:val="0"/>
          <w:marRight w:val="0"/>
          <w:marTop w:val="0"/>
          <w:marBottom w:val="0"/>
          <w:divBdr>
            <w:top w:val="none" w:sz="0" w:space="0" w:color="auto"/>
            <w:left w:val="none" w:sz="0" w:space="0" w:color="auto"/>
            <w:bottom w:val="none" w:sz="0" w:space="0" w:color="auto"/>
            <w:right w:val="none" w:sz="0" w:space="0" w:color="auto"/>
          </w:divBdr>
          <w:divsChild>
            <w:div w:id="498665167">
              <w:marLeft w:val="0"/>
              <w:marRight w:val="0"/>
              <w:marTop w:val="0"/>
              <w:marBottom w:val="0"/>
              <w:divBdr>
                <w:top w:val="none" w:sz="0" w:space="0" w:color="auto"/>
                <w:left w:val="none" w:sz="0" w:space="0" w:color="auto"/>
                <w:bottom w:val="none" w:sz="0" w:space="0" w:color="auto"/>
                <w:right w:val="none" w:sz="0" w:space="0" w:color="auto"/>
              </w:divBdr>
            </w:div>
            <w:div w:id="1144856414">
              <w:marLeft w:val="0"/>
              <w:marRight w:val="0"/>
              <w:marTop w:val="0"/>
              <w:marBottom w:val="0"/>
              <w:divBdr>
                <w:top w:val="none" w:sz="0" w:space="0" w:color="auto"/>
                <w:left w:val="none" w:sz="0" w:space="0" w:color="auto"/>
                <w:bottom w:val="none" w:sz="0" w:space="0" w:color="auto"/>
                <w:right w:val="none" w:sz="0" w:space="0" w:color="auto"/>
              </w:divBdr>
            </w:div>
            <w:div w:id="1613050170">
              <w:marLeft w:val="0"/>
              <w:marRight w:val="0"/>
              <w:marTop w:val="0"/>
              <w:marBottom w:val="0"/>
              <w:divBdr>
                <w:top w:val="none" w:sz="0" w:space="0" w:color="auto"/>
                <w:left w:val="none" w:sz="0" w:space="0" w:color="auto"/>
                <w:bottom w:val="none" w:sz="0" w:space="0" w:color="auto"/>
                <w:right w:val="none" w:sz="0" w:space="0" w:color="auto"/>
              </w:divBdr>
            </w:div>
          </w:divsChild>
        </w:div>
        <w:div w:id="343946362">
          <w:marLeft w:val="0"/>
          <w:marRight w:val="0"/>
          <w:marTop w:val="0"/>
          <w:marBottom w:val="0"/>
          <w:divBdr>
            <w:top w:val="none" w:sz="0" w:space="0" w:color="auto"/>
            <w:left w:val="none" w:sz="0" w:space="0" w:color="auto"/>
            <w:bottom w:val="none" w:sz="0" w:space="0" w:color="auto"/>
            <w:right w:val="none" w:sz="0" w:space="0" w:color="auto"/>
          </w:divBdr>
          <w:divsChild>
            <w:div w:id="641735561">
              <w:marLeft w:val="0"/>
              <w:marRight w:val="0"/>
              <w:marTop w:val="0"/>
              <w:marBottom w:val="0"/>
              <w:divBdr>
                <w:top w:val="none" w:sz="0" w:space="0" w:color="auto"/>
                <w:left w:val="none" w:sz="0" w:space="0" w:color="auto"/>
                <w:bottom w:val="none" w:sz="0" w:space="0" w:color="auto"/>
                <w:right w:val="none" w:sz="0" w:space="0" w:color="auto"/>
              </w:divBdr>
            </w:div>
            <w:div w:id="1358966898">
              <w:marLeft w:val="0"/>
              <w:marRight w:val="0"/>
              <w:marTop w:val="0"/>
              <w:marBottom w:val="0"/>
              <w:divBdr>
                <w:top w:val="none" w:sz="0" w:space="0" w:color="auto"/>
                <w:left w:val="none" w:sz="0" w:space="0" w:color="auto"/>
                <w:bottom w:val="none" w:sz="0" w:space="0" w:color="auto"/>
                <w:right w:val="none" w:sz="0" w:space="0" w:color="auto"/>
              </w:divBdr>
            </w:div>
            <w:div w:id="2030832961">
              <w:marLeft w:val="0"/>
              <w:marRight w:val="0"/>
              <w:marTop w:val="0"/>
              <w:marBottom w:val="0"/>
              <w:divBdr>
                <w:top w:val="none" w:sz="0" w:space="0" w:color="auto"/>
                <w:left w:val="none" w:sz="0" w:space="0" w:color="auto"/>
                <w:bottom w:val="none" w:sz="0" w:space="0" w:color="auto"/>
                <w:right w:val="none" w:sz="0" w:space="0" w:color="auto"/>
              </w:divBdr>
            </w:div>
          </w:divsChild>
        </w:div>
        <w:div w:id="747531755">
          <w:marLeft w:val="0"/>
          <w:marRight w:val="0"/>
          <w:marTop w:val="0"/>
          <w:marBottom w:val="0"/>
          <w:divBdr>
            <w:top w:val="none" w:sz="0" w:space="0" w:color="auto"/>
            <w:left w:val="none" w:sz="0" w:space="0" w:color="auto"/>
            <w:bottom w:val="none" w:sz="0" w:space="0" w:color="auto"/>
            <w:right w:val="none" w:sz="0" w:space="0" w:color="auto"/>
          </w:divBdr>
          <w:divsChild>
            <w:div w:id="676345671">
              <w:marLeft w:val="0"/>
              <w:marRight w:val="0"/>
              <w:marTop w:val="0"/>
              <w:marBottom w:val="0"/>
              <w:divBdr>
                <w:top w:val="none" w:sz="0" w:space="0" w:color="auto"/>
                <w:left w:val="none" w:sz="0" w:space="0" w:color="auto"/>
                <w:bottom w:val="none" w:sz="0" w:space="0" w:color="auto"/>
                <w:right w:val="none" w:sz="0" w:space="0" w:color="auto"/>
              </w:divBdr>
            </w:div>
          </w:divsChild>
        </w:div>
        <w:div w:id="974677675">
          <w:marLeft w:val="0"/>
          <w:marRight w:val="0"/>
          <w:marTop w:val="0"/>
          <w:marBottom w:val="0"/>
          <w:divBdr>
            <w:top w:val="none" w:sz="0" w:space="0" w:color="auto"/>
            <w:left w:val="none" w:sz="0" w:space="0" w:color="auto"/>
            <w:bottom w:val="none" w:sz="0" w:space="0" w:color="auto"/>
            <w:right w:val="none" w:sz="0" w:space="0" w:color="auto"/>
          </w:divBdr>
          <w:divsChild>
            <w:div w:id="73746739">
              <w:marLeft w:val="0"/>
              <w:marRight w:val="0"/>
              <w:marTop w:val="0"/>
              <w:marBottom w:val="0"/>
              <w:divBdr>
                <w:top w:val="none" w:sz="0" w:space="0" w:color="auto"/>
                <w:left w:val="none" w:sz="0" w:space="0" w:color="auto"/>
                <w:bottom w:val="none" w:sz="0" w:space="0" w:color="auto"/>
                <w:right w:val="none" w:sz="0" w:space="0" w:color="auto"/>
              </w:divBdr>
            </w:div>
          </w:divsChild>
        </w:div>
        <w:div w:id="1037506472">
          <w:marLeft w:val="0"/>
          <w:marRight w:val="0"/>
          <w:marTop w:val="0"/>
          <w:marBottom w:val="0"/>
          <w:divBdr>
            <w:top w:val="none" w:sz="0" w:space="0" w:color="auto"/>
            <w:left w:val="none" w:sz="0" w:space="0" w:color="auto"/>
            <w:bottom w:val="none" w:sz="0" w:space="0" w:color="auto"/>
            <w:right w:val="none" w:sz="0" w:space="0" w:color="auto"/>
          </w:divBdr>
          <w:divsChild>
            <w:div w:id="368527176">
              <w:marLeft w:val="0"/>
              <w:marRight w:val="0"/>
              <w:marTop w:val="0"/>
              <w:marBottom w:val="0"/>
              <w:divBdr>
                <w:top w:val="none" w:sz="0" w:space="0" w:color="auto"/>
                <w:left w:val="none" w:sz="0" w:space="0" w:color="auto"/>
                <w:bottom w:val="none" w:sz="0" w:space="0" w:color="auto"/>
                <w:right w:val="none" w:sz="0" w:space="0" w:color="auto"/>
              </w:divBdr>
            </w:div>
            <w:div w:id="445272881">
              <w:marLeft w:val="0"/>
              <w:marRight w:val="0"/>
              <w:marTop w:val="0"/>
              <w:marBottom w:val="0"/>
              <w:divBdr>
                <w:top w:val="none" w:sz="0" w:space="0" w:color="auto"/>
                <w:left w:val="none" w:sz="0" w:space="0" w:color="auto"/>
                <w:bottom w:val="none" w:sz="0" w:space="0" w:color="auto"/>
                <w:right w:val="none" w:sz="0" w:space="0" w:color="auto"/>
              </w:divBdr>
            </w:div>
            <w:div w:id="899361987">
              <w:marLeft w:val="0"/>
              <w:marRight w:val="0"/>
              <w:marTop w:val="0"/>
              <w:marBottom w:val="0"/>
              <w:divBdr>
                <w:top w:val="none" w:sz="0" w:space="0" w:color="auto"/>
                <w:left w:val="none" w:sz="0" w:space="0" w:color="auto"/>
                <w:bottom w:val="none" w:sz="0" w:space="0" w:color="auto"/>
                <w:right w:val="none" w:sz="0" w:space="0" w:color="auto"/>
              </w:divBdr>
            </w:div>
          </w:divsChild>
        </w:div>
        <w:div w:id="1069231902">
          <w:marLeft w:val="0"/>
          <w:marRight w:val="0"/>
          <w:marTop w:val="0"/>
          <w:marBottom w:val="0"/>
          <w:divBdr>
            <w:top w:val="none" w:sz="0" w:space="0" w:color="auto"/>
            <w:left w:val="none" w:sz="0" w:space="0" w:color="auto"/>
            <w:bottom w:val="none" w:sz="0" w:space="0" w:color="auto"/>
            <w:right w:val="none" w:sz="0" w:space="0" w:color="auto"/>
          </w:divBdr>
          <w:divsChild>
            <w:div w:id="1791362233">
              <w:marLeft w:val="0"/>
              <w:marRight w:val="0"/>
              <w:marTop w:val="0"/>
              <w:marBottom w:val="0"/>
              <w:divBdr>
                <w:top w:val="none" w:sz="0" w:space="0" w:color="auto"/>
                <w:left w:val="none" w:sz="0" w:space="0" w:color="auto"/>
                <w:bottom w:val="none" w:sz="0" w:space="0" w:color="auto"/>
                <w:right w:val="none" w:sz="0" w:space="0" w:color="auto"/>
              </w:divBdr>
            </w:div>
          </w:divsChild>
        </w:div>
        <w:div w:id="1389691728">
          <w:marLeft w:val="0"/>
          <w:marRight w:val="0"/>
          <w:marTop w:val="0"/>
          <w:marBottom w:val="0"/>
          <w:divBdr>
            <w:top w:val="none" w:sz="0" w:space="0" w:color="auto"/>
            <w:left w:val="none" w:sz="0" w:space="0" w:color="auto"/>
            <w:bottom w:val="none" w:sz="0" w:space="0" w:color="auto"/>
            <w:right w:val="none" w:sz="0" w:space="0" w:color="auto"/>
          </w:divBdr>
          <w:divsChild>
            <w:div w:id="698362892">
              <w:marLeft w:val="0"/>
              <w:marRight w:val="0"/>
              <w:marTop w:val="0"/>
              <w:marBottom w:val="0"/>
              <w:divBdr>
                <w:top w:val="none" w:sz="0" w:space="0" w:color="auto"/>
                <w:left w:val="none" w:sz="0" w:space="0" w:color="auto"/>
                <w:bottom w:val="none" w:sz="0" w:space="0" w:color="auto"/>
                <w:right w:val="none" w:sz="0" w:space="0" w:color="auto"/>
              </w:divBdr>
            </w:div>
          </w:divsChild>
        </w:div>
        <w:div w:id="1393192511">
          <w:marLeft w:val="0"/>
          <w:marRight w:val="0"/>
          <w:marTop w:val="0"/>
          <w:marBottom w:val="0"/>
          <w:divBdr>
            <w:top w:val="none" w:sz="0" w:space="0" w:color="auto"/>
            <w:left w:val="none" w:sz="0" w:space="0" w:color="auto"/>
            <w:bottom w:val="none" w:sz="0" w:space="0" w:color="auto"/>
            <w:right w:val="none" w:sz="0" w:space="0" w:color="auto"/>
          </w:divBdr>
          <w:divsChild>
            <w:div w:id="467014419">
              <w:marLeft w:val="0"/>
              <w:marRight w:val="0"/>
              <w:marTop w:val="0"/>
              <w:marBottom w:val="0"/>
              <w:divBdr>
                <w:top w:val="none" w:sz="0" w:space="0" w:color="auto"/>
                <w:left w:val="none" w:sz="0" w:space="0" w:color="auto"/>
                <w:bottom w:val="none" w:sz="0" w:space="0" w:color="auto"/>
                <w:right w:val="none" w:sz="0" w:space="0" w:color="auto"/>
              </w:divBdr>
            </w:div>
          </w:divsChild>
        </w:div>
        <w:div w:id="1560552544">
          <w:marLeft w:val="0"/>
          <w:marRight w:val="0"/>
          <w:marTop w:val="0"/>
          <w:marBottom w:val="0"/>
          <w:divBdr>
            <w:top w:val="none" w:sz="0" w:space="0" w:color="auto"/>
            <w:left w:val="none" w:sz="0" w:space="0" w:color="auto"/>
            <w:bottom w:val="none" w:sz="0" w:space="0" w:color="auto"/>
            <w:right w:val="none" w:sz="0" w:space="0" w:color="auto"/>
          </w:divBdr>
          <w:divsChild>
            <w:div w:id="1383358947">
              <w:marLeft w:val="0"/>
              <w:marRight w:val="0"/>
              <w:marTop w:val="0"/>
              <w:marBottom w:val="0"/>
              <w:divBdr>
                <w:top w:val="none" w:sz="0" w:space="0" w:color="auto"/>
                <w:left w:val="none" w:sz="0" w:space="0" w:color="auto"/>
                <w:bottom w:val="none" w:sz="0" w:space="0" w:color="auto"/>
                <w:right w:val="none" w:sz="0" w:space="0" w:color="auto"/>
              </w:divBdr>
            </w:div>
          </w:divsChild>
        </w:div>
        <w:div w:id="2056587916">
          <w:marLeft w:val="0"/>
          <w:marRight w:val="0"/>
          <w:marTop w:val="0"/>
          <w:marBottom w:val="0"/>
          <w:divBdr>
            <w:top w:val="none" w:sz="0" w:space="0" w:color="auto"/>
            <w:left w:val="none" w:sz="0" w:space="0" w:color="auto"/>
            <w:bottom w:val="none" w:sz="0" w:space="0" w:color="auto"/>
            <w:right w:val="none" w:sz="0" w:space="0" w:color="auto"/>
          </w:divBdr>
          <w:divsChild>
            <w:div w:id="75640692">
              <w:marLeft w:val="0"/>
              <w:marRight w:val="0"/>
              <w:marTop w:val="0"/>
              <w:marBottom w:val="0"/>
              <w:divBdr>
                <w:top w:val="none" w:sz="0" w:space="0" w:color="auto"/>
                <w:left w:val="none" w:sz="0" w:space="0" w:color="auto"/>
                <w:bottom w:val="none" w:sz="0" w:space="0" w:color="auto"/>
                <w:right w:val="none" w:sz="0" w:space="0" w:color="auto"/>
              </w:divBdr>
            </w:div>
            <w:div w:id="402802690">
              <w:marLeft w:val="0"/>
              <w:marRight w:val="0"/>
              <w:marTop w:val="0"/>
              <w:marBottom w:val="0"/>
              <w:divBdr>
                <w:top w:val="none" w:sz="0" w:space="0" w:color="auto"/>
                <w:left w:val="none" w:sz="0" w:space="0" w:color="auto"/>
                <w:bottom w:val="none" w:sz="0" w:space="0" w:color="auto"/>
                <w:right w:val="none" w:sz="0" w:space="0" w:color="auto"/>
              </w:divBdr>
            </w:div>
            <w:div w:id="1970429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6577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enis.parea@undp.org"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forms.office.com/e/YnKJ6bLpSS?origin=lprLin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denis.parea@undp.org"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enis.parea@undp.org"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6B6BA009A6FDA46BD2276CA715C74A5" ma:contentTypeVersion="11" ma:contentTypeDescription="Create a new document." ma:contentTypeScope="" ma:versionID="f8fccafeef2a61f4a1c91db596d176c8">
  <xsd:schema xmlns:xsd="http://www.w3.org/2001/XMLSchema" xmlns:xs="http://www.w3.org/2001/XMLSchema" xmlns:p="http://schemas.microsoft.com/office/2006/metadata/properties" xmlns:ns2="5880b7cc-bfb7-4770-a891-bca5c5254217" xmlns:ns3="9094604d-45ba-4595-b2d6-04a0c168729f" targetNamespace="http://schemas.microsoft.com/office/2006/metadata/properties" ma:root="true" ma:fieldsID="7ec7118db4a0b75d6cf299065227b06f" ns2:_="" ns3:_="">
    <xsd:import namespace="5880b7cc-bfb7-4770-a891-bca5c5254217"/>
    <xsd:import namespace="9094604d-45ba-4595-b2d6-04a0c168729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80b7cc-bfb7-4770-a891-bca5c52542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94604d-45ba-4595-b2d6-04a0c168729f"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e0269234-c1f9-4e7f-ac47-ceb0f2388b1e}" ma:internalName="TaxCatchAll" ma:showField="CatchAllData" ma:web="9094604d-45ba-4595-b2d6-04a0c168729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094604d-45ba-4595-b2d6-04a0c168729f" xsi:nil="true"/>
    <lcf76f155ced4ddcb4097134ff3c332f xmlns="5880b7cc-bfb7-4770-a891-bca5c525421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DD928A9-268B-4C03-8C68-BA9EDCD441CE}">
  <ds:schemaRefs>
    <ds:schemaRef ds:uri="http://schemas.openxmlformats.org/officeDocument/2006/bibliography"/>
  </ds:schemaRefs>
</ds:datastoreItem>
</file>

<file path=customXml/itemProps2.xml><?xml version="1.0" encoding="utf-8"?>
<ds:datastoreItem xmlns:ds="http://schemas.openxmlformats.org/officeDocument/2006/customXml" ds:itemID="{CD413BC8-75E3-4991-B83B-4F3956067AD5}">
  <ds:schemaRefs>
    <ds:schemaRef ds:uri="http://schemas.microsoft.com/sharepoint/v3/contenttype/forms"/>
  </ds:schemaRefs>
</ds:datastoreItem>
</file>

<file path=customXml/itemProps3.xml><?xml version="1.0" encoding="utf-8"?>
<ds:datastoreItem xmlns:ds="http://schemas.openxmlformats.org/officeDocument/2006/customXml" ds:itemID="{F4CD3639-29B1-4C12-9B1F-B51F52C46D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80b7cc-bfb7-4770-a891-bca5c5254217"/>
    <ds:schemaRef ds:uri="9094604d-45ba-4595-b2d6-04a0c16872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96D1D9B-128D-44B8-A5D2-A52D9D785033}">
  <ds:schemaRefs>
    <ds:schemaRef ds:uri="http://schemas.microsoft.com/office/2006/metadata/properties"/>
    <ds:schemaRef ds:uri="http://schemas.microsoft.com/office/infopath/2007/PartnerControls"/>
    <ds:schemaRef ds:uri="9094604d-45ba-4595-b2d6-04a0c168729f"/>
    <ds:schemaRef ds:uri="5880b7cc-bfb7-4770-a891-bca5c5254217"/>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3749</Words>
  <Characters>21375</Characters>
  <Application>Microsoft Office Word</Application>
  <DocSecurity>0</DocSecurity>
  <Lines>178</Lines>
  <Paragraphs>50</Paragraphs>
  <ScaleCrop>false</ScaleCrop>
  <Company/>
  <LinksUpToDate>false</LinksUpToDate>
  <CharactersWithSpaces>25074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 Parea</dc:creator>
  <cp:keywords/>
  <cp:lastModifiedBy>Olesea Rotaru</cp:lastModifiedBy>
  <cp:revision>113</cp:revision>
  <dcterms:created xsi:type="dcterms:W3CDTF">2026-02-04T23:16:00Z</dcterms:created>
  <dcterms:modified xsi:type="dcterms:W3CDTF">2026-05-05T07:21:00Z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2021-10-29T00:00:00Z</vt:filetime>
  </property>
  <property fmtid="{D5CDD505-2E9C-101B-9397-08002B2CF9AE}" pid="3" name="Creator">
    <vt:lpwstr>Microsoft Word</vt:lpwstr>
  </property>
  <property fmtid="{D5CDD505-2E9C-101B-9397-08002B2CF9AE}" pid="4" name="LastSaved">
    <vt:filetime>2024-10-14T00:00:00Z</vt:filetime>
  </property>
  <property fmtid="{D5CDD505-2E9C-101B-9397-08002B2CF9AE}" pid="5" name="Producer">
    <vt:lpwstr>3-Heights(TM) PDF Security Shell 4.8.25.2 (http://www.pdf-tools.com)</vt:lpwstr>
  </property>
  <property fmtid="{D5CDD505-2E9C-101B-9397-08002B2CF9AE}" pid="6" name="ContentTypeId">
    <vt:lpwstr>0x010100E6B6BA009A6FDA46BD2276CA715C74A5</vt:lpwstr>
  </property>
  <property fmtid="{D5CDD505-2E9C-101B-9397-08002B2CF9AE}" pid="7" name="MediaServiceImageTags">
    <vt:lpwstr/>
  </property>
  <property fmtid="{D5CDD505-2E9C-101B-9397-08002B2CF9AE}" pid="8" name="docLang">
    <vt:lpwstr>ro</vt:lpwstr>
  </property>
  <property fmtid="{D5CDD505-2E9C-101B-9397-08002B2CF9AE}" pid="9" name="Order">
    <vt:r8>37692600</vt:r8>
  </property>
  <property fmtid="{D5CDD505-2E9C-101B-9397-08002B2CF9AE}" pid="10" name="xd_Signature">
    <vt:bool>false</vt:bool>
  </property>
  <property fmtid="{D5CDD505-2E9C-101B-9397-08002B2CF9AE}" pid="11" name="xd_ProgID">
    <vt:lpwstr/>
  </property>
  <property fmtid="{D5CDD505-2E9C-101B-9397-08002B2CF9AE}" pid="12" name="ComplianceAssetId">
    <vt:lpwstr/>
  </property>
  <property fmtid="{D5CDD505-2E9C-101B-9397-08002B2CF9AE}" pid="13" name="TemplateUrl">
    <vt:lpwstr/>
  </property>
  <property fmtid="{D5CDD505-2E9C-101B-9397-08002B2CF9AE}" pid="14" name="_ExtendedDescription">
    <vt:lpwstr/>
  </property>
  <property fmtid="{D5CDD505-2E9C-101B-9397-08002B2CF9AE}" pid="15" name="TriggerFlowInfo">
    <vt:lpwstr/>
  </property>
</Properties>
</file>