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2208"/>
        <w:gridCol w:w="1644"/>
      </w:tblGrid>
      <w:tr w:rsidR="00573C00" w:rsidRPr="003946D8" w14:paraId="6C3D2AAB" w14:textId="77777777" w:rsidTr="00884AD3">
        <w:trPr>
          <w:jc w:val="center"/>
        </w:trPr>
        <w:tc>
          <w:tcPr>
            <w:tcW w:w="3368" w:type="dxa"/>
            <w:vAlign w:val="center"/>
          </w:tcPr>
          <w:p w14:paraId="33D815FF" w14:textId="4485F8D5" w:rsidR="00573C00" w:rsidRPr="003946D8" w:rsidRDefault="00573C00" w:rsidP="003946D8">
            <w:pPr>
              <w:spacing w:line="276" w:lineRule="auto"/>
              <w:jc w:val="both"/>
              <w:rPr>
                <w:b/>
                <w:bCs/>
                <w:sz w:val="24"/>
                <w:szCs w:val="24"/>
                <w:lang w:val="ro-RO"/>
              </w:rPr>
            </w:pPr>
          </w:p>
        </w:tc>
        <w:tc>
          <w:tcPr>
            <w:tcW w:w="2208" w:type="dxa"/>
            <w:vAlign w:val="center"/>
          </w:tcPr>
          <w:p w14:paraId="03D0AE68" w14:textId="5DF6E790" w:rsidR="00573C00" w:rsidRPr="003946D8" w:rsidRDefault="00573C00" w:rsidP="003946D8">
            <w:pPr>
              <w:spacing w:line="276" w:lineRule="auto"/>
              <w:jc w:val="both"/>
              <w:rPr>
                <w:b/>
                <w:bCs/>
                <w:sz w:val="24"/>
                <w:szCs w:val="24"/>
                <w:lang w:val="ro-RO"/>
              </w:rPr>
            </w:pPr>
          </w:p>
        </w:tc>
        <w:tc>
          <w:tcPr>
            <w:tcW w:w="1644" w:type="dxa"/>
          </w:tcPr>
          <w:p w14:paraId="77BF8C4B" w14:textId="213D3EFC" w:rsidR="00573C00" w:rsidRPr="003946D8" w:rsidRDefault="00573C00" w:rsidP="003946D8">
            <w:pPr>
              <w:spacing w:line="276" w:lineRule="auto"/>
              <w:rPr>
                <w:b/>
                <w:bCs/>
                <w:sz w:val="24"/>
                <w:szCs w:val="24"/>
                <w:lang w:val="ro-RO"/>
              </w:rPr>
            </w:pPr>
          </w:p>
        </w:tc>
      </w:tr>
    </w:tbl>
    <w:p w14:paraId="66FC7A52" w14:textId="20F996C4" w:rsidR="0019385E" w:rsidRPr="003946D8" w:rsidRDefault="00153CA2" w:rsidP="003946D8">
      <w:pPr>
        <w:spacing w:after="0" w:line="276" w:lineRule="auto"/>
        <w:jc w:val="both"/>
        <w:rPr>
          <w:b/>
          <w:bCs/>
          <w:sz w:val="24"/>
          <w:szCs w:val="24"/>
          <w:lang w:val="ro-RO"/>
        </w:rPr>
      </w:pPr>
      <w:r w:rsidRPr="003946D8">
        <w:rPr>
          <w:noProof/>
          <w:sz w:val="24"/>
          <w:szCs w:val="24"/>
        </w:rPr>
        <w:drawing>
          <wp:anchor distT="0" distB="0" distL="114300" distR="114300" simplePos="0" relativeHeight="251658240" behindDoc="0" locked="0" layoutInCell="1" allowOverlap="1" wp14:anchorId="43B6094F" wp14:editId="2375FF81">
            <wp:simplePos x="0" y="0"/>
            <wp:positionH relativeFrom="column">
              <wp:posOffset>5033010</wp:posOffset>
            </wp:positionH>
            <wp:positionV relativeFrom="paragraph">
              <wp:posOffset>-204470</wp:posOffset>
            </wp:positionV>
            <wp:extent cx="1001395" cy="1524000"/>
            <wp:effectExtent l="0" t="0" r="0" b="0"/>
            <wp:wrapThrough wrapText="bothSides">
              <wp:wrapPolygon edited="0">
                <wp:start x="4520" y="2700"/>
                <wp:lineTo x="4109" y="18630"/>
                <wp:lineTo x="17258" y="18630"/>
                <wp:lineTo x="17258" y="2700"/>
                <wp:lineTo x="4520" y="2700"/>
              </wp:wrapPolygon>
            </wp:wrapThrough>
            <wp:docPr id="1024370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1395"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282EC3" w14:textId="50387DB7" w:rsidR="0019385E" w:rsidRPr="003946D8" w:rsidRDefault="00153CA2" w:rsidP="003946D8">
      <w:pPr>
        <w:spacing w:after="0" w:line="276" w:lineRule="auto"/>
        <w:jc w:val="both"/>
        <w:rPr>
          <w:b/>
          <w:bCs/>
          <w:sz w:val="24"/>
          <w:szCs w:val="24"/>
          <w:lang w:val="ro-RO"/>
        </w:rPr>
      </w:pPr>
      <w:r w:rsidRPr="003946D8">
        <w:rPr>
          <w:b/>
          <w:bCs/>
          <w:noProof/>
          <w:sz w:val="24"/>
          <w:szCs w:val="24"/>
        </w:rPr>
        <w:drawing>
          <wp:anchor distT="0" distB="0" distL="114300" distR="114300" simplePos="0" relativeHeight="251658241" behindDoc="1" locked="0" layoutInCell="1" allowOverlap="1" wp14:anchorId="671DB342" wp14:editId="007B39CA">
            <wp:simplePos x="0" y="0"/>
            <wp:positionH relativeFrom="margin">
              <wp:posOffset>1946910</wp:posOffset>
            </wp:positionH>
            <wp:positionV relativeFrom="paragraph">
              <wp:posOffset>3810</wp:posOffset>
            </wp:positionV>
            <wp:extent cx="2905760" cy="657211"/>
            <wp:effectExtent l="0" t="0" r="0" b="0"/>
            <wp:wrapNone/>
            <wp:docPr id="1431055336" name="Picture 3" descr="Red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55336" name="Picture 3" descr="Red text on a white background&#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5760" cy="6572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8BF6B7" w14:textId="15BDDEBF" w:rsidR="0019385E" w:rsidRPr="003946D8" w:rsidRDefault="0019385E" w:rsidP="003946D8">
      <w:pPr>
        <w:spacing w:after="0" w:line="276" w:lineRule="auto"/>
        <w:jc w:val="both"/>
        <w:rPr>
          <w:b/>
          <w:bCs/>
          <w:sz w:val="24"/>
          <w:szCs w:val="24"/>
          <w:lang w:val="ro-RO"/>
        </w:rPr>
      </w:pPr>
    </w:p>
    <w:p w14:paraId="21DD63C4" w14:textId="34A7B5E3" w:rsidR="0019385E" w:rsidRPr="003946D8" w:rsidRDefault="00D36110" w:rsidP="00D36110">
      <w:pPr>
        <w:tabs>
          <w:tab w:val="left" w:pos="890"/>
        </w:tabs>
        <w:spacing w:after="0" w:line="276" w:lineRule="auto"/>
        <w:jc w:val="both"/>
        <w:rPr>
          <w:b/>
          <w:bCs/>
          <w:sz w:val="24"/>
          <w:szCs w:val="24"/>
          <w:lang w:val="ro-RO"/>
        </w:rPr>
      </w:pPr>
      <w:r>
        <w:rPr>
          <w:b/>
          <w:bCs/>
          <w:sz w:val="24"/>
          <w:szCs w:val="24"/>
          <w:lang w:val="ro-RO"/>
        </w:rPr>
        <w:tab/>
      </w:r>
    </w:p>
    <w:p w14:paraId="5586F67A" w14:textId="73A3C3EB" w:rsidR="0019385E" w:rsidRPr="003946D8" w:rsidRDefault="0019385E" w:rsidP="003946D8">
      <w:pPr>
        <w:spacing w:after="0" w:line="276" w:lineRule="auto"/>
        <w:jc w:val="center"/>
        <w:rPr>
          <w:b/>
          <w:bCs/>
          <w:sz w:val="24"/>
          <w:szCs w:val="24"/>
          <w:lang w:val="ro-RO"/>
        </w:rPr>
      </w:pPr>
    </w:p>
    <w:p w14:paraId="6C3C5719" w14:textId="77777777" w:rsidR="00884AD3" w:rsidRPr="003946D8" w:rsidRDefault="00884AD3" w:rsidP="003946D8">
      <w:pPr>
        <w:spacing w:after="0" w:line="276" w:lineRule="auto"/>
        <w:jc w:val="center"/>
        <w:rPr>
          <w:b/>
          <w:bCs/>
          <w:sz w:val="24"/>
          <w:szCs w:val="24"/>
          <w:lang w:val="ro-RO"/>
        </w:rPr>
      </w:pPr>
    </w:p>
    <w:p w14:paraId="4C536A6D" w14:textId="77777777" w:rsidR="00884AD3" w:rsidRPr="003946D8" w:rsidRDefault="00884AD3" w:rsidP="003946D8">
      <w:pPr>
        <w:spacing w:after="0" w:line="276" w:lineRule="auto"/>
        <w:jc w:val="center"/>
        <w:rPr>
          <w:b/>
          <w:bCs/>
          <w:sz w:val="24"/>
          <w:szCs w:val="24"/>
          <w:lang w:val="ro-RO"/>
        </w:rPr>
      </w:pPr>
    </w:p>
    <w:p w14:paraId="62B6E441" w14:textId="77777777" w:rsidR="00884AD3" w:rsidRDefault="00884AD3" w:rsidP="003946D8">
      <w:pPr>
        <w:spacing w:after="0" w:line="276" w:lineRule="auto"/>
        <w:jc w:val="center"/>
        <w:rPr>
          <w:b/>
          <w:bCs/>
          <w:sz w:val="24"/>
          <w:szCs w:val="24"/>
          <w:lang w:val="ro-RO"/>
        </w:rPr>
      </w:pPr>
    </w:p>
    <w:p w14:paraId="027BCA13" w14:textId="77777777" w:rsidR="003946D8" w:rsidRDefault="003946D8" w:rsidP="003946D8">
      <w:pPr>
        <w:spacing w:after="0" w:line="276" w:lineRule="auto"/>
        <w:jc w:val="center"/>
        <w:rPr>
          <w:b/>
          <w:bCs/>
          <w:sz w:val="24"/>
          <w:szCs w:val="24"/>
          <w:lang w:val="ro-RO"/>
        </w:rPr>
      </w:pPr>
    </w:p>
    <w:p w14:paraId="4B8F3467" w14:textId="77777777" w:rsidR="003946D8" w:rsidRDefault="003946D8" w:rsidP="003946D8">
      <w:pPr>
        <w:spacing w:after="0" w:line="276" w:lineRule="auto"/>
        <w:jc w:val="center"/>
        <w:rPr>
          <w:b/>
          <w:bCs/>
          <w:sz w:val="24"/>
          <w:szCs w:val="24"/>
          <w:lang w:val="ro-RO"/>
        </w:rPr>
      </w:pPr>
    </w:p>
    <w:p w14:paraId="02D5AE52" w14:textId="77777777" w:rsidR="003946D8" w:rsidRDefault="003946D8" w:rsidP="003946D8">
      <w:pPr>
        <w:spacing w:after="0" w:line="276" w:lineRule="auto"/>
        <w:jc w:val="center"/>
        <w:rPr>
          <w:b/>
          <w:bCs/>
          <w:sz w:val="24"/>
          <w:szCs w:val="24"/>
          <w:lang w:val="ro-RO"/>
        </w:rPr>
      </w:pPr>
    </w:p>
    <w:p w14:paraId="76B80095" w14:textId="77777777" w:rsidR="003946D8" w:rsidRPr="003946D8" w:rsidRDefault="003946D8" w:rsidP="003946D8">
      <w:pPr>
        <w:spacing w:after="0" w:line="276" w:lineRule="auto"/>
        <w:jc w:val="center"/>
        <w:rPr>
          <w:b/>
          <w:bCs/>
          <w:sz w:val="24"/>
          <w:szCs w:val="24"/>
          <w:lang w:val="ro-RO"/>
        </w:rPr>
      </w:pPr>
    </w:p>
    <w:p w14:paraId="1D825175" w14:textId="77777777" w:rsidR="00705262" w:rsidRPr="003946D8" w:rsidRDefault="00705262" w:rsidP="003946D8">
      <w:pPr>
        <w:spacing w:after="0" w:line="276" w:lineRule="auto"/>
        <w:jc w:val="center"/>
        <w:rPr>
          <w:b/>
          <w:bCs/>
          <w:sz w:val="24"/>
          <w:szCs w:val="24"/>
          <w:lang w:val="ro-RO"/>
        </w:rPr>
      </w:pPr>
    </w:p>
    <w:p w14:paraId="2020BC1E" w14:textId="77777777" w:rsidR="00705262" w:rsidRPr="003946D8" w:rsidRDefault="00705262" w:rsidP="003946D8">
      <w:pPr>
        <w:spacing w:after="0" w:line="276" w:lineRule="auto"/>
        <w:jc w:val="center"/>
        <w:rPr>
          <w:b/>
          <w:bCs/>
          <w:sz w:val="24"/>
          <w:szCs w:val="24"/>
          <w:lang w:val="ro-RO"/>
        </w:rPr>
      </w:pPr>
    </w:p>
    <w:p w14:paraId="455B90D5" w14:textId="77777777" w:rsidR="00705262" w:rsidRPr="003946D8" w:rsidRDefault="00705262" w:rsidP="003946D8">
      <w:pPr>
        <w:spacing w:after="0" w:line="276" w:lineRule="auto"/>
        <w:jc w:val="center"/>
        <w:rPr>
          <w:b/>
          <w:bCs/>
          <w:sz w:val="24"/>
          <w:szCs w:val="24"/>
          <w:lang w:val="ro-RO"/>
        </w:rPr>
      </w:pPr>
    </w:p>
    <w:p w14:paraId="136C5B38" w14:textId="15CF3422" w:rsidR="0019385E" w:rsidRPr="003946D8" w:rsidRDefault="00BA3BB9" w:rsidP="003946D8">
      <w:pPr>
        <w:spacing w:after="0" w:line="276" w:lineRule="auto"/>
        <w:jc w:val="center"/>
        <w:rPr>
          <w:b/>
          <w:bCs/>
          <w:szCs w:val="28"/>
          <w:lang w:val="ro-RO"/>
        </w:rPr>
      </w:pPr>
      <w:r w:rsidRPr="003946D8">
        <w:rPr>
          <w:b/>
          <w:bCs/>
          <w:szCs w:val="28"/>
          <w:lang w:val="ro-RO"/>
        </w:rPr>
        <w:t>APPLICATION GUIDE</w:t>
      </w:r>
    </w:p>
    <w:p w14:paraId="4B7CA217" w14:textId="51CC8718" w:rsidR="0019385E" w:rsidRPr="003946D8" w:rsidRDefault="00BA3BB9" w:rsidP="003946D8">
      <w:pPr>
        <w:spacing w:after="0" w:line="276" w:lineRule="auto"/>
        <w:jc w:val="center"/>
        <w:rPr>
          <w:szCs w:val="28"/>
          <w:lang w:val="ro-RO"/>
        </w:rPr>
      </w:pPr>
      <w:r w:rsidRPr="003946D8">
        <w:rPr>
          <w:szCs w:val="28"/>
          <w:lang w:val="ro-RO"/>
        </w:rPr>
        <w:t>competition to select 1</w:t>
      </w:r>
      <w:r w:rsidR="00D61AA2">
        <w:rPr>
          <w:szCs w:val="28"/>
          <w:lang w:val="ro-RO"/>
        </w:rPr>
        <w:t>2</w:t>
      </w:r>
      <w:r w:rsidRPr="003946D8">
        <w:rPr>
          <w:szCs w:val="28"/>
          <w:lang w:val="ro-RO"/>
        </w:rPr>
        <w:t xml:space="preserve"> companies within the Energy Audit Support Program for Small and Medium-sized Enterprises in the Republic of Moldova, implemented under the project </w:t>
      </w:r>
      <w:r w:rsidRPr="003946D8">
        <w:rPr>
          <w:i/>
          <w:iCs/>
          <w:szCs w:val="28"/>
          <w:lang w:val="ro-RO"/>
        </w:rPr>
        <w:t>"Greening the future, advancing rights and stability: Spurring an inclusive and green transition with responsive governance in the Eastern Neighbourhood region"</w:t>
      </w:r>
    </w:p>
    <w:p w14:paraId="1CE54B53" w14:textId="77777777" w:rsidR="0019385E" w:rsidRPr="003946D8" w:rsidRDefault="0019385E" w:rsidP="003946D8">
      <w:pPr>
        <w:spacing w:after="0" w:line="276" w:lineRule="auto"/>
        <w:jc w:val="center"/>
        <w:rPr>
          <w:b/>
          <w:bCs/>
          <w:sz w:val="24"/>
          <w:szCs w:val="24"/>
          <w:lang w:val="ro-RO"/>
        </w:rPr>
      </w:pPr>
    </w:p>
    <w:p w14:paraId="1E01B397" w14:textId="77777777" w:rsidR="0019385E" w:rsidRPr="003946D8" w:rsidRDefault="0019385E" w:rsidP="003946D8">
      <w:pPr>
        <w:spacing w:after="0" w:line="276" w:lineRule="auto"/>
        <w:jc w:val="center"/>
        <w:rPr>
          <w:b/>
          <w:bCs/>
          <w:sz w:val="24"/>
          <w:szCs w:val="24"/>
          <w:lang w:val="ro-RO"/>
        </w:rPr>
      </w:pPr>
    </w:p>
    <w:p w14:paraId="16367746" w14:textId="77777777" w:rsidR="0019385E" w:rsidRPr="003946D8" w:rsidRDefault="0019385E" w:rsidP="003946D8">
      <w:pPr>
        <w:spacing w:after="0" w:line="276" w:lineRule="auto"/>
        <w:jc w:val="center"/>
        <w:rPr>
          <w:b/>
          <w:bCs/>
          <w:sz w:val="24"/>
          <w:szCs w:val="24"/>
          <w:lang w:val="ro-RO"/>
        </w:rPr>
      </w:pPr>
    </w:p>
    <w:p w14:paraId="5A0401E3" w14:textId="77777777" w:rsidR="007636E3" w:rsidRPr="003946D8" w:rsidRDefault="007636E3" w:rsidP="003946D8">
      <w:pPr>
        <w:spacing w:after="0" w:line="276" w:lineRule="auto"/>
        <w:jc w:val="center"/>
        <w:rPr>
          <w:b/>
          <w:bCs/>
          <w:sz w:val="24"/>
          <w:szCs w:val="24"/>
          <w:lang w:val="ro-RO"/>
        </w:rPr>
      </w:pPr>
    </w:p>
    <w:p w14:paraId="5073A24A" w14:textId="77777777" w:rsidR="007636E3" w:rsidRPr="003946D8" w:rsidRDefault="007636E3" w:rsidP="003946D8">
      <w:pPr>
        <w:spacing w:after="0" w:line="276" w:lineRule="auto"/>
        <w:jc w:val="center"/>
        <w:rPr>
          <w:b/>
          <w:bCs/>
          <w:sz w:val="24"/>
          <w:szCs w:val="24"/>
          <w:lang w:val="ro-RO"/>
        </w:rPr>
      </w:pPr>
    </w:p>
    <w:p w14:paraId="6B658445" w14:textId="77777777" w:rsidR="007636E3" w:rsidRPr="003946D8" w:rsidRDefault="007636E3" w:rsidP="003946D8">
      <w:pPr>
        <w:spacing w:after="0" w:line="276" w:lineRule="auto"/>
        <w:jc w:val="center"/>
        <w:rPr>
          <w:b/>
          <w:bCs/>
          <w:sz w:val="24"/>
          <w:szCs w:val="24"/>
          <w:lang w:val="ro-RO"/>
        </w:rPr>
      </w:pPr>
    </w:p>
    <w:p w14:paraId="42234B63" w14:textId="1E18F74A" w:rsidR="0029225F" w:rsidRPr="003946D8" w:rsidRDefault="0029225F" w:rsidP="003946D8">
      <w:pPr>
        <w:spacing w:after="0" w:line="276" w:lineRule="auto"/>
        <w:jc w:val="center"/>
        <w:rPr>
          <w:b/>
          <w:bCs/>
          <w:sz w:val="24"/>
          <w:szCs w:val="24"/>
          <w:lang w:val="ro-RO"/>
        </w:rPr>
      </w:pPr>
    </w:p>
    <w:p w14:paraId="009CAE46" w14:textId="77777777" w:rsidR="0029225F" w:rsidRPr="003946D8" w:rsidRDefault="0029225F" w:rsidP="003946D8">
      <w:pPr>
        <w:spacing w:after="0" w:line="276" w:lineRule="auto"/>
        <w:jc w:val="center"/>
        <w:rPr>
          <w:b/>
          <w:bCs/>
          <w:sz w:val="24"/>
          <w:szCs w:val="24"/>
          <w:lang w:val="ro-RO"/>
        </w:rPr>
      </w:pPr>
    </w:p>
    <w:p w14:paraId="1C50B672" w14:textId="25D21151" w:rsidR="007636E3" w:rsidRDefault="007636E3" w:rsidP="003946D8">
      <w:pPr>
        <w:spacing w:after="0" w:line="276" w:lineRule="auto"/>
        <w:jc w:val="both"/>
        <w:rPr>
          <w:sz w:val="24"/>
          <w:szCs w:val="24"/>
          <w:lang w:val="ro-RO"/>
        </w:rPr>
      </w:pPr>
    </w:p>
    <w:p w14:paraId="3FC02204" w14:textId="77777777" w:rsidR="003946D8" w:rsidRDefault="003946D8" w:rsidP="003946D8">
      <w:pPr>
        <w:spacing w:after="0" w:line="276" w:lineRule="auto"/>
        <w:jc w:val="both"/>
        <w:rPr>
          <w:sz w:val="24"/>
          <w:szCs w:val="24"/>
          <w:lang w:val="ro-RO"/>
        </w:rPr>
      </w:pPr>
    </w:p>
    <w:p w14:paraId="2FA04ED9" w14:textId="77777777" w:rsidR="003946D8" w:rsidRDefault="003946D8" w:rsidP="003946D8">
      <w:pPr>
        <w:spacing w:after="0" w:line="276" w:lineRule="auto"/>
        <w:jc w:val="both"/>
        <w:rPr>
          <w:sz w:val="24"/>
          <w:szCs w:val="24"/>
          <w:lang w:val="ro-RO"/>
        </w:rPr>
      </w:pPr>
    </w:p>
    <w:p w14:paraId="23238909" w14:textId="77777777" w:rsidR="003946D8" w:rsidRDefault="003946D8" w:rsidP="003946D8">
      <w:pPr>
        <w:spacing w:after="0" w:line="276" w:lineRule="auto"/>
        <w:jc w:val="both"/>
        <w:rPr>
          <w:sz w:val="24"/>
          <w:szCs w:val="24"/>
          <w:lang w:val="ro-RO"/>
        </w:rPr>
      </w:pPr>
    </w:p>
    <w:p w14:paraId="7C146E81" w14:textId="77777777" w:rsidR="007636E3" w:rsidRPr="003946D8" w:rsidRDefault="007636E3" w:rsidP="003946D8">
      <w:pPr>
        <w:spacing w:after="0" w:line="276" w:lineRule="auto"/>
        <w:jc w:val="both"/>
        <w:rPr>
          <w:sz w:val="24"/>
          <w:szCs w:val="24"/>
          <w:lang w:val="ro-RO"/>
        </w:rPr>
      </w:pPr>
    </w:p>
    <w:p w14:paraId="578127EB" w14:textId="77777777" w:rsidR="007636E3" w:rsidRPr="003946D8" w:rsidRDefault="007636E3" w:rsidP="003946D8">
      <w:pPr>
        <w:spacing w:after="0" w:line="276" w:lineRule="auto"/>
        <w:jc w:val="both"/>
        <w:rPr>
          <w:sz w:val="24"/>
          <w:szCs w:val="24"/>
          <w:lang w:val="ro-RO"/>
        </w:rPr>
      </w:pPr>
    </w:p>
    <w:p w14:paraId="5862588D" w14:textId="77777777" w:rsidR="00573C00" w:rsidRPr="003946D8" w:rsidRDefault="00573C00" w:rsidP="003946D8">
      <w:pPr>
        <w:spacing w:after="0" w:line="276" w:lineRule="auto"/>
        <w:jc w:val="both"/>
        <w:rPr>
          <w:sz w:val="24"/>
          <w:szCs w:val="24"/>
          <w:lang w:val="ro-RO"/>
        </w:rPr>
      </w:pPr>
    </w:p>
    <w:p w14:paraId="433CC9C3" w14:textId="77777777" w:rsidR="001D36E4" w:rsidRPr="003946D8" w:rsidRDefault="001D36E4" w:rsidP="003946D8">
      <w:pPr>
        <w:spacing w:after="0" w:line="276" w:lineRule="auto"/>
        <w:jc w:val="both"/>
        <w:rPr>
          <w:sz w:val="24"/>
          <w:szCs w:val="24"/>
          <w:lang w:val="ro-RO"/>
        </w:rPr>
      </w:pPr>
    </w:p>
    <w:p w14:paraId="5A769D2A" w14:textId="77777777" w:rsidR="001D36E4" w:rsidRPr="003946D8" w:rsidRDefault="001D36E4" w:rsidP="003946D8">
      <w:pPr>
        <w:spacing w:after="0" w:line="276" w:lineRule="auto"/>
        <w:jc w:val="both"/>
        <w:rPr>
          <w:sz w:val="24"/>
          <w:szCs w:val="24"/>
          <w:lang w:val="ro-RO"/>
        </w:rPr>
      </w:pPr>
    </w:p>
    <w:p w14:paraId="08C33643" w14:textId="77777777" w:rsidR="001D36E4" w:rsidRPr="003946D8" w:rsidRDefault="001D36E4" w:rsidP="003946D8">
      <w:pPr>
        <w:spacing w:after="0" w:line="276" w:lineRule="auto"/>
        <w:jc w:val="both"/>
        <w:rPr>
          <w:sz w:val="24"/>
          <w:szCs w:val="24"/>
          <w:lang w:val="ro-RO"/>
        </w:rPr>
      </w:pPr>
    </w:p>
    <w:p w14:paraId="1AEE2621" w14:textId="77777777" w:rsidR="001D36E4" w:rsidRPr="003946D8" w:rsidRDefault="001D36E4" w:rsidP="003946D8">
      <w:pPr>
        <w:spacing w:after="0" w:line="276" w:lineRule="auto"/>
        <w:jc w:val="both"/>
        <w:rPr>
          <w:sz w:val="24"/>
          <w:szCs w:val="24"/>
          <w:lang w:val="ro-RO"/>
        </w:rPr>
      </w:pPr>
    </w:p>
    <w:p w14:paraId="61430010" w14:textId="77777777" w:rsidR="001D36E4" w:rsidRPr="003946D8" w:rsidRDefault="001D36E4" w:rsidP="003946D8">
      <w:pPr>
        <w:spacing w:after="0" w:line="276" w:lineRule="auto"/>
        <w:jc w:val="both"/>
        <w:rPr>
          <w:sz w:val="24"/>
          <w:szCs w:val="24"/>
          <w:lang w:val="ro-RO"/>
        </w:rPr>
      </w:pPr>
    </w:p>
    <w:p w14:paraId="445ADFC4" w14:textId="5BFD7654" w:rsidR="007636E3" w:rsidRDefault="007636E3" w:rsidP="003946D8">
      <w:pPr>
        <w:spacing w:after="0" w:line="276" w:lineRule="auto"/>
        <w:jc w:val="center"/>
        <w:rPr>
          <w:b/>
          <w:bCs/>
          <w:sz w:val="24"/>
          <w:szCs w:val="24"/>
          <w:lang w:val="ro-RO"/>
        </w:rPr>
      </w:pPr>
      <w:r w:rsidRPr="003946D8">
        <w:rPr>
          <w:b/>
          <w:bCs/>
          <w:sz w:val="24"/>
          <w:szCs w:val="24"/>
          <w:lang w:val="ro-RO"/>
        </w:rPr>
        <w:t>202</w:t>
      </w:r>
      <w:r w:rsidR="00705262" w:rsidRPr="003946D8">
        <w:rPr>
          <w:b/>
          <w:bCs/>
          <w:sz w:val="24"/>
          <w:szCs w:val="24"/>
          <w:lang w:val="ro-RO"/>
        </w:rPr>
        <w:t>6</w:t>
      </w:r>
    </w:p>
    <w:p w14:paraId="3576FBB2" w14:textId="77777777" w:rsidR="00705262" w:rsidRPr="003946D8" w:rsidRDefault="00705262" w:rsidP="003946D8">
      <w:pPr>
        <w:spacing w:after="120" w:line="276" w:lineRule="auto"/>
        <w:jc w:val="both"/>
        <w:rPr>
          <w:b/>
          <w:bCs/>
          <w:sz w:val="24"/>
          <w:szCs w:val="24"/>
          <w:lang w:val="en-US"/>
        </w:rPr>
      </w:pPr>
      <w:r w:rsidRPr="003946D8">
        <w:rPr>
          <w:b/>
          <w:bCs/>
          <w:sz w:val="24"/>
          <w:szCs w:val="24"/>
          <w:lang w:val="en-US"/>
        </w:rPr>
        <w:lastRenderedPageBreak/>
        <w:t>Introduction</w:t>
      </w:r>
    </w:p>
    <w:p w14:paraId="0CFFFA39" w14:textId="14D2A7D3" w:rsidR="000B0C59" w:rsidRPr="003946D8" w:rsidRDefault="000B0C59" w:rsidP="003946D8">
      <w:pPr>
        <w:spacing w:after="120" w:line="276" w:lineRule="auto"/>
        <w:jc w:val="both"/>
        <w:rPr>
          <w:sz w:val="24"/>
          <w:szCs w:val="24"/>
          <w:lang w:val="en-US"/>
        </w:rPr>
      </w:pPr>
      <w:r w:rsidRPr="003946D8">
        <w:rPr>
          <w:sz w:val="24"/>
          <w:szCs w:val="24"/>
          <w:lang w:val="en-US"/>
        </w:rPr>
        <w:t xml:space="preserve">With the support of the Government of Denmark, the United Nations Development Program (UNDP) is implementing the regional project “Greening the Future, Advancing Rights and Stability: Spurring an Inclusive and Green Transition with Responsive Governance in the Eastern </w:t>
      </w:r>
      <w:proofErr w:type="spellStart"/>
      <w:r w:rsidRPr="003946D8">
        <w:rPr>
          <w:sz w:val="24"/>
          <w:szCs w:val="24"/>
          <w:lang w:val="en-US"/>
        </w:rPr>
        <w:t>Neighbourhood</w:t>
      </w:r>
      <w:proofErr w:type="spellEnd"/>
      <w:r w:rsidRPr="003946D8">
        <w:rPr>
          <w:sz w:val="24"/>
          <w:szCs w:val="24"/>
          <w:lang w:val="en-US"/>
        </w:rPr>
        <w:t xml:space="preserve"> Region”, which aims to accelerate the green transition in the Republic of Moldova by promoting energy efficiency, reducing greenhouse gas emissions, and strengthening compliance with national energy efficiency legislation.</w:t>
      </w:r>
    </w:p>
    <w:p w14:paraId="532F0F22" w14:textId="1CBF861F" w:rsidR="000B0C59" w:rsidRPr="003946D8" w:rsidRDefault="000B0C59" w:rsidP="003946D8">
      <w:pPr>
        <w:spacing w:after="120" w:line="276" w:lineRule="auto"/>
        <w:jc w:val="both"/>
        <w:rPr>
          <w:sz w:val="24"/>
          <w:szCs w:val="24"/>
          <w:lang w:val="en-US"/>
        </w:rPr>
      </w:pPr>
      <w:r w:rsidRPr="003946D8">
        <w:rPr>
          <w:sz w:val="24"/>
          <w:szCs w:val="24"/>
          <w:lang w:val="en-US"/>
        </w:rPr>
        <w:t xml:space="preserve">Within this framework, </w:t>
      </w:r>
      <w:proofErr w:type="gramStart"/>
      <w:r w:rsidRPr="003946D8">
        <w:rPr>
          <w:sz w:val="24"/>
          <w:szCs w:val="24"/>
          <w:lang w:val="en-US"/>
        </w:rPr>
        <w:t>UNDP,</w:t>
      </w:r>
      <w:proofErr w:type="gramEnd"/>
      <w:r w:rsidRPr="003946D8">
        <w:rPr>
          <w:sz w:val="24"/>
          <w:szCs w:val="24"/>
          <w:lang w:val="en-US"/>
        </w:rPr>
        <w:t xml:space="preserve"> is launching a competitive selection process to identify 1</w:t>
      </w:r>
      <w:r w:rsidR="009732E9">
        <w:rPr>
          <w:sz w:val="24"/>
          <w:szCs w:val="24"/>
          <w:lang w:val="en-US"/>
        </w:rPr>
        <w:t>2</w:t>
      </w:r>
      <w:r w:rsidRPr="003946D8">
        <w:rPr>
          <w:sz w:val="24"/>
          <w:szCs w:val="24"/>
          <w:lang w:val="en-US"/>
        </w:rPr>
        <w:t xml:space="preserve"> small and medium-sized enterprises (SMEs) that will benefit from fully funded energy audit services. Under this program, UNDP will directly contract accredited energy audit companies to conduct energy audits for the selected SMEs. No financial grants or reimbursements will be provided directly to beneficiary companies.</w:t>
      </w:r>
    </w:p>
    <w:p w14:paraId="4F646E8E" w14:textId="7A89206F" w:rsidR="000B0C59" w:rsidRPr="003946D8" w:rsidRDefault="000B0C59" w:rsidP="003946D8">
      <w:pPr>
        <w:spacing w:after="120" w:line="276" w:lineRule="auto"/>
        <w:jc w:val="both"/>
        <w:rPr>
          <w:sz w:val="24"/>
          <w:szCs w:val="24"/>
          <w:lang w:val="en-US"/>
        </w:rPr>
      </w:pPr>
      <w:r w:rsidRPr="003946D8">
        <w:rPr>
          <w:sz w:val="24"/>
          <w:szCs w:val="24"/>
          <w:lang w:val="en-US"/>
        </w:rPr>
        <w:t xml:space="preserve">Energy auditing is a key instrument of the national energy efficiency policy framework and serves as a practical tool for identifying energy-saving opportunities, improving operational efficiency, and reducing greenhouse gas emissions. While mandatory energy audit obligations apply to certain categories of enterprises under the Law on Energy Efficiency, many SMEs remain outside the scope of mandatory requirements and face financial and technical barriers to voluntarily conducting energy audits. </w:t>
      </w:r>
      <w:r w:rsidR="00BF7075">
        <w:rPr>
          <w:sz w:val="24"/>
          <w:szCs w:val="24"/>
          <w:lang w:val="en-US"/>
        </w:rPr>
        <w:t xml:space="preserve">At the same time, </w:t>
      </w:r>
      <w:r w:rsidR="00B51FC6">
        <w:rPr>
          <w:sz w:val="24"/>
          <w:szCs w:val="24"/>
          <w:lang w:val="en-US"/>
        </w:rPr>
        <w:t xml:space="preserve">according to the EU Directive </w:t>
      </w:r>
      <w:r w:rsidR="00B51FC6" w:rsidRPr="00B51FC6">
        <w:rPr>
          <w:sz w:val="24"/>
          <w:szCs w:val="24"/>
          <w:lang w:val="en-US"/>
        </w:rPr>
        <w:t>2023/1791</w:t>
      </w:r>
      <w:r w:rsidR="00B51FC6">
        <w:rPr>
          <w:sz w:val="24"/>
          <w:szCs w:val="24"/>
          <w:lang w:val="en-US"/>
        </w:rPr>
        <w:t xml:space="preserve"> on energy efficiency, </w:t>
      </w:r>
      <w:r w:rsidR="009F2C1D" w:rsidRPr="009F2C1D">
        <w:rPr>
          <w:sz w:val="24"/>
          <w:szCs w:val="24"/>
          <w:lang w:val="en-GB"/>
        </w:rPr>
        <w:t>enterprises with an average annual consumption higher than 10 TJ of energy over the previous three years, taking all energy carriers together, which do not implement an energy management system are subject to an energy audit.</w:t>
      </w:r>
      <w:r w:rsidR="00876AAE">
        <w:rPr>
          <w:sz w:val="24"/>
          <w:szCs w:val="24"/>
          <w:lang w:val="en-GB"/>
        </w:rPr>
        <w:t xml:space="preserve"> Thus, t</w:t>
      </w:r>
      <w:r w:rsidRPr="003946D8">
        <w:rPr>
          <w:sz w:val="24"/>
          <w:szCs w:val="24"/>
          <w:lang w:val="en-US"/>
        </w:rPr>
        <w:t>his program aims to address these barriers by providing access to high-quality audit services without imposing financial costs on the selected companies.</w:t>
      </w:r>
    </w:p>
    <w:p w14:paraId="5AF22A4E" w14:textId="2DBF40D8" w:rsidR="000B0C59" w:rsidRPr="003946D8" w:rsidRDefault="000B0C59" w:rsidP="003946D8">
      <w:pPr>
        <w:spacing w:after="120" w:line="276" w:lineRule="auto"/>
        <w:jc w:val="both"/>
        <w:rPr>
          <w:sz w:val="24"/>
          <w:szCs w:val="24"/>
          <w:lang w:val="en-US"/>
        </w:rPr>
      </w:pPr>
      <w:r w:rsidRPr="003946D8">
        <w:rPr>
          <w:sz w:val="24"/>
          <w:szCs w:val="24"/>
          <w:lang w:val="en-US"/>
        </w:rPr>
        <w:t>The selection process will prioritize SMEs with significant energy consumption and strong potential for energy performance improvements, including enterprises operating in energy-intensive sectors or providing essential goods and services to the population. Selected SMEs will receive a comprehensive energy audit report, including an assessment of current energy use, identification of inefficiencies, and a set of technically and economically justified recommendations for energy efficiency improvements.</w:t>
      </w:r>
    </w:p>
    <w:p w14:paraId="174DE1AF" w14:textId="73894F17" w:rsidR="000B0C59" w:rsidRPr="003946D8" w:rsidRDefault="000B0C59" w:rsidP="003946D8">
      <w:pPr>
        <w:spacing w:after="120" w:line="276" w:lineRule="auto"/>
        <w:jc w:val="both"/>
        <w:rPr>
          <w:sz w:val="24"/>
          <w:szCs w:val="24"/>
          <w:lang w:val="en-US"/>
        </w:rPr>
      </w:pPr>
      <w:r w:rsidRPr="003946D8">
        <w:rPr>
          <w:sz w:val="24"/>
          <w:szCs w:val="24"/>
          <w:lang w:val="en-US"/>
        </w:rPr>
        <w:t xml:space="preserve">All energy audits delivered under this program will be conducted in full compliance with the national legal and quality assurance framework, including the </w:t>
      </w:r>
      <w:r w:rsidR="00322BB5" w:rsidRPr="003946D8">
        <w:rPr>
          <w:sz w:val="24"/>
          <w:szCs w:val="24"/>
          <w:lang w:val="en-US"/>
        </w:rPr>
        <w:t>Government Decision no. 676/2020</w:t>
      </w:r>
      <w:r w:rsidRPr="003946D8">
        <w:rPr>
          <w:sz w:val="24"/>
          <w:szCs w:val="24"/>
          <w:lang w:val="en-US"/>
        </w:rPr>
        <w:t xml:space="preserve"> on Energy Efficiency and the Regulation on Energy Auditors and Energy Auditing. Energy audit services will be provided exclusively by companies employing accredited energy auditors registered in the Electronic Register of Energy Auditors managed by CNED. Upon completion, audit reports will be submitted to CNED for verification and validation of quality and compliance.</w:t>
      </w:r>
    </w:p>
    <w:p w14:paraId="341ADB83" w14:textId="77777777" w:rsidR="000B0C59" w:rsidRPr="003946D8" w:rsidRDefault="000B0C59" w:rsidP="003946D8">
      <w:pPr>
        <w:spacing w:before="120" w:after="120" w:line="276" w:lineRule="auto"/>
        <w:jc w:val="both"/>
        <w:rPr>
          <w:rFonts w:cs="Times New Roman"/>
          <w:b/>
          <w:bCs/>
          <w:sz w:val="24"/>
          <w:szCs w:val="24"/>
          <w:u w:val="single"/>
          <w:lang w:val="en-US"/>
        </w:rPr>
      </w:pPr>
      <w:proofErr w:type="gramStart"/>
      <w:r w:rsidRPr="003946D8">
        <w:rPr>
          <w:rFonts w:cs="Times New Roman"/>
          <w:b/>
          <w:bCs/>
          <w:sz w:val="24"/>
          <w:szCs w:val="24"/>
          <w:u w:val="single"/>
          <w:lang w:val="en-US"/>
        </w:rPr>
        <w:t>Overall</w:t>
      </w:r>
      <w:proofErr w:type="gramEnd"/>
      <w:r w:rsidRPr="003946D8">
        <w:rPr>
          <w:rFonts w:cs="Times New Roman"/>
          <w:b/>
          <w:bCs/>
          <w:sz w:val="24"/>
          <w:szCs w:val="24"/>
          <w:u w:val="single"/>
          <w:lang w:val="en-US"/>
        </w:rPr>
        <w:t xml:space="preserve"> Purpose</w:t>
      </w:r>
    </w:p>
    <w:p w14:paraId="0564111A" w14:textId="1D275ACA" w:rsidR="000B0C59" w:rsidRPr="003946D8" w:rsidRDefault="000B0C59" w:rsidP="003946D8">
      <w:pPr>
        <w:spacing w:before="120" w:after="120" w:line="276" w:lineRule="auto"/>
        <w:jc w:val="both"/>
        <w:rPr>
          <w:rFonts w:cs="Times New Roman"/>
          <w:sz w:val="24"/>
          <w:szCs w:val="24"/>
          <w:lang w:val="en-US"/>
        </w:rPr>
      </w:pPr>
      <w:r w:rsidRPr="003946D8">
        <w:rPr>
          <w:rFonts w:cs="Times New Roman"/>
          <w:sz w:val="24"/>
          <w:szCs w:val="24"/>
          <w:lang w:val="en-US"/>
        </w:rPr>
        <w:t xml:space="preserve">The Energy Audit Support Program aims to support selected </w:t>
      </w:r>
      <w:r w:rsidRPr="003946D8">
        <w:rPr>
          <w:sz w:val="24"/>
          <w:szCs w:val="24"/>
          <w:lang w:val="en-US"/>
        </w:rPr>
        <w:t>SMEs</w:t>
      </w:r>
      <w:r w:rsidRPr="003946D8">
        <w:rPr>
          <w:rFonts w:cs="Times New Roman"/>
          <w:sz w:val="24"/>
          <w:szCs w:val="24"/>
          <w:lang w:val="en-US"/>
        </w:rPr>
        <w:t xml:space="preserve"> in the Republic of Moldova in complying with national energy efficiency legislation by facilitating the timely and high-quality completion of energy audits.</w:t>
      </w:r>
    </w:p>
    <w:p w14:paraId="6AF0CF9F" w14:textId="77777777" w:rsidR="000B0C59" w:rsidRPr="003946D8" w:rsidRDefault="000B0C59" w:rsidP="003946D8">
      <w:pPr>
        <w:spacing w:before="120" w:after="120" w:line="276" w:lineRule="auto"/>
        <w:jc w:val="both"/>
        <w:rPr>
          <w:rFonts w:cs="Times New Roman"/>
          <w:b/>
          <w:bCs/>
          <w:sz w:val="24"/>
          <w:szCs w:val="24"/>
          <w:u w:val="single"/>
          <w:lang w:val="en-US"/>
        </w:rPr>
      </w:pPr>
      <w:r w:rsidRPr="003946D8">
        <w:rPr>
          <w:rFonts w:cs="Times New Roman"/>
          <w:b/>
          <w:bCs/>
          <w:sz w:val="24"/>
          <w:szCs w:val="24"/>
          <w:u w:val="single"/>
          <w:lang w:val="en-US"/>
        </w:rPr>
        <w:t>Specific Objectives</w:t>
      </w:r>
    </w:p>
    <w:p w14:paraId="3359FFA9" w14:textId="77777777" w:rsidR="000B0C59" w:rsidRPr="003946D8" w:rsidRDefault="000B0C59" w:rsidP="003946D8">
      <w:pPr>
        <w:spacing w:before="120" w:after="120" w:line="276" w:lineRule="auto"/>
        <w:jc w:val="both"/>
        <w:rPr>
          <w:rFonts w:cs="Times New Roman"/>
          <w:sz w:val="24"/>
          <w:szCs w:val="24"/>
          <w:lang w:val="en-US"/>
        </w:rPr>
      </w:pPr>
      <w:r w:rsidRPr="003946D8">
        <w:rPr>
          <w:rFonts w:cs="Times New Roman"/>
          <w:sz w:val="24"/>
          <w:szCs w:val="24"/>
          <w:lang w:val="en-US"/>
        </w:rPr>
        <w:t>The specific objectives of the program are to:</w:t>
      </w:r>
    </w:p>
    <w:p w14:paraId="1EB1C00D" w14:textId="09D2B354" w:rsidR="000B0C59" w:rsidRPr="003946D8" w:rsidRDefault="000B0C59" w:rsidP="00B76E99">
      <w:pPr>
        <w:numPr>
          <w:ilvl w:val="0"/>
          <w:numId w:val="2"/>
        </w:numPr>
        <w:tabs>
          <w:tab w:val="clear" w:pos="720"/>
        </w:tabs>
        <w:spacing w:after="0" w:line="276" w:lineRule="auto"/>
        <w:jc w:val="both"/>
        <w:rPr>
          <w:rFonts w:cs="Times New Roman"/>
          <w:sz w:val="24"/>
          <w:szCs w:val="24"/>
          <w:lang w:val="en-US"/>
        </w:rPr>
      </w:pPr>
      <w:r w:rsidRPr="003946D8">
        <w:rPr>
          <w:rFonts w:cs="Times New Roman"/>
          <w:sz w:val="24"/>
          <w:szCs w:val="24"/>
          <w:lang w:val="en-US"/>
        </w:rPr>
        <w:lastRenderedPageBreak/>
        <w:t xml:space="preserve">Reduce financial barriers associated with conducting energy audits for </w:t>
      </w:r>
      <w:proofErr w:type="gramStart"/>
      <w:r w:rsidRPr="003946D8">
        <w:rPr>
          <w:sz w:val="24"/>
          <w:szCs w:val="24"/>
          <w:lang w:val="en-US"/>
        </w:rPr>
        <w:t>SMEs</w:t>
      </w:r>
      <w:r w:rsidRPr="003946D8">
        <w:rPr>
          <w:rFonts w:cs="Times New Roman"/>
          <w:sz w:val="24"/>
          <w:szCs w:val="24"/>
          <w:lang w:val="en-US"/>
        </w:rPr>
        <w:t>;</w:t>
      </w:r>
      <w:proofErr w:type="gramEnd"/>
    </w:p>
    <w:p w14:paraId="24217B68" w14:textId="77777777" w:rsidR="000B0C59" w:rsidRPr="003946D8" w:rsidRDefault="000B0C59" w:rsidP="00B76E99">
      <w:pPr>
        <w:numPr>
          <w:ilvl w:val="0"/>
          <w:numId w:val="2"/>
        </w:numPr>
        <w:tabs>
          <w:tab w:val="clear" w:pos="720"/>
        </w:tabs>
        <w:spacing w:after="0" w:line="276" w:lineRule="auto"/>
        <w:jc w:val="both"/>
        <w:rPr>
          <w:rFonts w:cs="Times New Roman"/>
          <w:sz w:val="24"/>
          <w:szCs w:val="24"/>
          <w:lang w:val="en-US"/>
        </w:rPr>
      </w:pPr>
      <w:r w:rsidRPr="003946D8">
        <w:rPr>
          <w:rFonts w:cs="Times New Roman"/>
          <w:sz w:val="24"/>
          <w:szCs w:val="24"/>
          <w:lang w:val="en-US"/>
        </w:rPr>
        <w:t xml:space="preserve">Promote the adoption of energy efficiency measures and energy management </w:t>
      </w:r>
      <w:proofErr w:type="gramStart"/>
      <w:r w:rsidRPr="003946D8">
        <w:rPr>
          <w:rFonts w:cs="Times New Roman"/>
          <w:sz w:val="24"/>
          <w:szCs w:val="24"/>
          <w:lang w:val="en-US"/>
        </w:rPr>
        <w:t>systems;</w:t>
      </w:r>
      <w:proofErr w:type="gramEnd"/>
    </w:p>
    <w:p w14:paraId="3387FF9A" w14:textId="77777777" w:rsidR="000B0C59" w:rsidRPr="003946D8" w:rsidRDefault="000B0C59" w:rsidP="00B76E99">
      <w:pPr>
        <w:numPr>
          <w:ilvl w:val="0"/>
          <w:numId w:val="2"/>
        </w:numPr>
        <w:tabs>
          <w:tab w:val="clear" w:pos="720"/>
        </w:tabs>
        <w:spacing w:after="0" w:line="276" w:lineRule="auto"/>
        <w:jc w:val="both"/>
        <w:rPr>
          <w:rFonts w:cs="Times New Roman"/>
          <w:sz w:val="24"/>
          <w:szCs w:val="24"/>
          <w:lang w:val="en-US"/>
        </w:rPr>
      </w:pPr>
      <w:r w:rsidRPr="003946D8">
        <w:rPr>
          <w:rFonts w:cs="Times New Roman"/>
          <w:sz w:val="24"/>
          <w:szCs w:val="24"/>
          <w:lang w:val="en-US"/>
        </w:rPr>
        <w:t xml:space="preserve">Contribute to reduced energy consumption, greenhouse gas emissions, and operational costs in key economic </w:t>
      </w:r>
      <w:proofErr w:type="gramStart"/>
      <w:r w:rsidRPr="003946D8">
        <w:rPr>
          <w:rFonts w:cs="Times New Roman"/>
          <w:sz w:val="24"/>
          <w:szCs w:val="24"/>
          <w:lang w:val="en-US"/>
        </w:rPr>
        <w:t>sectors;</w:t>
      </w:r>
      <w:proofErr w:type="gramEnd"/>
    </w:p>
    <w:p w14:paraId="036580FA" w14:textId="77777777" w:rsidR="000B0C59" w:rsidRPr="003946D8" w:rsidRDefault="000B0C59" w:rsidP="00B76E99">
      <w:pPr>
        <w:numPr>
          <w:ilvl w:val="0"/>
          <w:numId w:val="2"/>
        </w:numPr>
        <w:tabs>
          <w:tab w:val="clear" w:pos="720"/>
        </w:tabs>
        <w:spacing w:after="120" w:line="276" w:lineRule="auto"/>
        <w:jc w:val="both"/>
        <w:rPr>
          <w:rFonts w:cs="Times New Roman"/>
          <w:sz w:val="24"/>
          <w:szCs w:val="24"/>
          <w:lang w:val="en-US"/>
        </w:rPr>
      </w:pPr>
      <w:proofErr w:type="gramStart"/>
      <w:r w:rsidRPr="003946D8">
        <w:rPr>
          <w:rFonts w:cs="Times New Roman"/>
          <w:sz w:val="24"/>
          <w:szCs w:val="24"/>
          <w:lang w:val="en-US"/>
        </w:rPr>
        <w:t>Strengthen</w:t>
      </w:r>
      <w:proofErr w:type="gramEnd"/>
      <w:r w:rsidRPr="003946D8">
        <w:rPr>
          <w:rFonts w:cs="Times New Roman"/>
          <w:sz w:val="24"/>
          <w:szCs w:val="24"/>
          <w:lang w:val="en-US"/>
        </w:rPr>
        <w:t xml:space="preserve"> cooperation between public authorities, the private sector, and development partners in advancing national energy efficiency objectives.</w:t>
      </w:r>
    </w:p>
    <w:p w14:paraId="2A703BE3" w14:textId="0799DD42" w:rsidR="00FA1447" w:rsidRPr="003946D8" w:rsidRDefault="00FA1447" w:rsidP="003946D8">
      <w:pPr>
        <w:spacing w:after="120" w:line="276" w:lineRule="auto"/>
        <w:jc w:val="both"/>
        <w:rPr>
          <w:sz w:val="24"/>
          <w:szCs w:val="24"/>
          <w:lang w:val="en-US"/>
        </w:rPr>
      </w:pPr>
      <w:r w:rsidRPr="003946D8">
        <w:rPr>
          <w:sz w:val="24"/>
          <w:szCs w:val="24"/>
          <w:lang w:val="en-US"/>
        </w:rPr>
        <w:t xml:space="preserve">The adoption of energy efficiency measures and renewable energy–based technologies offer </w:t>
      </w:r>
      <w:r w:rsidRPr="003946D8">
        <w:rPr>
          <w:b/>
          <w:bCs/>
          <w:sz w:val="24"/>
          <w:szCs w:val="24"/>
          <w:lang w:val="en-US"/>
        </w:rPr>
        <w:t>small and medium-sized enterprises (SMEs)</w:t>
      </w:r>
      <w:r w:rsidRPr="003946D8">
        <w:rPr>
          <w:sz w:val="24"/>
          <w:szCs w:val="24"/>
          <w:lang w:val="en-US"/>
        </w:rPr>
        <w:t xml:space="preserve"> a range of tangible benefits that directly support business sustainability, competitiveness, and long-term resilience. Conducting an energy audit represents a first and essential step in identifying these benefits and translating them into concrete actions. Key advantages include:</w:t>
      </w:r>
    </w:p>
    <w:p w14:paraId="2AF082AB" w14:textId="77777777" w:rsidR="00FA1447" w:rsidRPr="003946D8" w:rsidRDefault="00FA1447" w:rsidP="00B76E99">
      <w:pPr>
        <w:numPr>
          <w:ilvl w:val="0"/>
          <w:numId w:val="3"/>
        </w:numPr>
        <w:spacing w:after="120" w:line="276" w:lineRule="auto"/>
        <w:jc w:val="both"/>
        <w:rPr>
          <w:sz w:val="24"/>
          <w:szCs w:val="24"/>
          <w:lang w:val="en-US"/>
        </w:rPr>
      </w:pPr>
      <w:r w:rsidRPr="003946D8">
        <w:rPr>
          <w:b/>
          <w:bCs/>
          <w:sz w:val="24"/>
          <w:szCs w:val="24"/>
          <w:lang w:val="en-US"/>
        </w:rPr>
        <w:t>Reduction of operational and energy costs</w:t>
      </w:r>
    </w:p>
    <w:p w14:paraId="2EB63062" w14:textId="34C9D8F6" w:rsidR="00FA1447" w:rsidRPr="003946D8" w:rsidRDefault="001F54A9" w:rsidP="003946D8">
      <w:pPr>
        <w:tabs>
          <w:tab w:val="num" w:pos="720"/>
        </w:tabs>
        <w:spacing w:after="120" w:line="276" w:lineRule="auto"/>
        <w:ind w:left="720" w:hanging="360"/>
        <w:jc w:val="both"/>
        <w:rPr>
          <w:sz w:val="24"/>
          <w:szCs w:val="24"/>
          <w:lang w:val="en-US"/>
        </w:rPr>
      </w:pPr>
      <w:r w:rsidRPr="003946D8">
        <w:rPr>
          <w:sz w:val="24"/>
          <w:szCs w:val="24"/>
          <w:lang w:val="en-US"/>
        </w:rPr>
        <w:tab/>
      </w:r>
      <w:r w:rsidR="00FA1447" w:rsidRPr="003946D8">
        <w:rPr>
          <w:sz w:val="24"/>
          <w:szCs w:val="24"/>
          <w:lang w:val="en-US"/>
        </w:rPr>
        <w:t xml:space="preserve">The implementation of energy efficiency measures - such as thermal insulation of buildings, modernization of heating, cooling, and ventilation systems, or optimization of production processes - can significantly reduce electricity and fuel consumption. In </w:t>
      </w:r>
      <w:r w:rsidR="00675471">
        <w:rPr>
          <w:sz w:val="24"/>
          <w:szCs w:val="24"/>
          <w:lang w:val="en-US"/>
        </w:rPr>
        <w:t>the</w:t>
      </w:r>
      <w:r w:rsidR="00FA1447" w:rsidRPr="003946D8">
        <w:rPr>
          <w:sz w:val="24"/>
          <w:szCs w:val="24"/>
          <w:lang w:val="en-US"/>
        </w:rPr>
        <w:t xml:space="preserve"> context of rising energy prices, these savings provide SMEs with greater financial stability and predictability, allowing resources to be reallocated toward core business activities, workforce development, or innovation. Well-targeted energy efficiency measures can lead to energy cost reductions of 20–40%, depending on the sector and baseline consumption.</w:t>
      </w:r>
    </w:p>
    <w:p w14:paraId="4E6F8CC3" w14:textId="77777777" w:rsidR="00FA1447" w:rsidRPr="003946D8" w:rsidRDefault="00FA1447" w:rsidP="00B76E99">
      <w:pPr>
        <w:numPr>
          <w:ilvl w:val="0"/>
          <w:numId w:val="3"/>
        </w:numPr>
        <w:spacing w:after="120" w:line="276" w:lineRule="auto"/>
        <w:jc w:val="both"/>
        <w:rPr>
          <w:sz w:val="24"/>
          <w:szCs w:val="24"/>
          <w:lang w:val="en-US"/>
        </w:rPr>
      </w:pPr>
      <w:r w:rsidRPr="003946D8">
        <w:rPr>
          <w:b/>
          <w:bCs/>
          <w:sz w:val="24"/>
          <w:szCs w:val="24"/>
          <w:lang w:val="en-US"/>
        </w:rPr>
        <w:t>Improved reliability of operations and working conditions</w:t>
      </w:r>
    </w:p>
    <w:p w14:paraId="1E6AECEE" w14:textId="73D123D4" w:rsidR="00FA1447" w:rsidRPr="003946D8" w:rsidRDefault="001F54A9" w:rsidP="003946D8">
      <w:pPr>
        <w:tabs>
          <w:tab w:val="num" w:pos="720"/>
        </w:tabs>
        <w:spacing w:after="120" w:line="276" w:lineRule="auto"/>
        <w:ind w:left="720" w:hanging="360"/>
        <w:jc w:val="both"/>
        <w:rPr>
          <w:sz w:val="24"/>
          <w:szCs w:val="24"/>
          <w:lang w:val="en-US"/>
        </w:rPr>
      </w:pPr>
      <w:r w:rsidRPr="003946D8">
        <w:rPr>
          <w:sz w:val="24"/>
          <w:szCs w:val="24"/>
          <w:lang w:val="en-US"/>
        </w:rPr>
        <w:tab/>
      </w:r>
      <w:r w:rsidR="00FA1447" w:rsidRPr="003946D8">
        <w:rPr>
          <w:sz w:val="24"/>
          <w:szCs w:val="24"/>
          <w:lang w:val="en-US"/>
        </w:rPr>
        <w:t>Energy audits help identify inefficiencies that may affect equipment performance, indoor climate, or production continuity. Improvements such as better temperature control, upgraded lighting, and improved ventilation systems contribute to safer, healthier, and more comfortable working environments for employees. Enhanced indoor conditions can increase productivity, reduce equipment downtime, and lower maintenance costs.</w:t>
      </w:r>
    </w:p>
    <w:p w14:paraId="46425CAB" w14:textId="77777777" w:rsidR="00FA1447" w:rsidRPr="003946D8" w:rsidRDefault="00FA1447" w:rsidP="00B76E99">
      <w:pPr>
        <w:numPr>
          <w:ilvl w:val="0"/>
          <w:numId w:val="3"/>
        </w:numPr>
        <w:spacing w:after="120" w:line="276" w:lineRule="auto"/>
        <w:jc w:val="both"/>
        <w:rPr>
          <w:sz w:val="24"/>
          <w:szCs w:val="24"/>
          <w:lang w:val="en-US"/>
        </w:rPr>
      </w:pPr>
      <w:r w:rsidRPr="003946D8">
        <w:rPr>
          <w:b/>
          <w:bCs/>
          <w:sz w:val="24"/>
          <w:szCs w:val="24"/>
          <w:lang w:val="en-US"/>
        </w:rPr>
        <w:t>Enhanced environmental performance and regulatory alignment</w:t>
      </w:r>
    </w:p>
    <w:p w14:paraId="07102B53" w14:textId="3E9520BF" w:rsidR="00FA1447" w:rsidRPr="003946D8" w:rsidRDefault="001F54A9" w:rsidP="003946D8">
      <w:pPr>
        <w:tabs>
          <w:tab w:val="num" w:pos="720"/>
        </w:tabs>
        <w:spacing w:after="120" w:line="276" w:lineRule="auto"/>
        <w:ind w:left="720" w:hanging="360"/>
        <w:jc w:val="both"/>
        <w:rPr>
          <w:sz w:val="24"/>
          <w:szCs w:val="24"/>
          <w:lang w:val="en-US"/>
        </w:rPr>
      </w:pPr>
      <w:r w:rsidRPr="003946D8">
        <w:rPr>
          <w:sz w:val="24"/>
          <w:szCs w:val="24"/>
          <w:lang w:val="en-US"/>
        </w:rPr>
        <w:tab/>
      </w:r>
      <w:r w:rsidR="00FA1447" w:rsidRPr="003946D8">
        <w:rPr>
          <w:sz w:val="24"/>
          <w:szCs w:val="24"/>
          <w:lang w:val="en-US"/>
        </w:rPr>
        <w:t>By identifying opportunities to reduce energy consumption and integrate renewable energy solutions (e.g. solar photovoltaic systems or heat pumps), energy audits support SMEs in lowering greenhouse gas emissions and environmental impact. These actions contribute to national climate and energy objectives and help enterprises align with evolving environmental and energy efficiency regulations, as well as with EU sustainability standards increasingly reflected in supply chains and market requirements.</w:t>
      </w:r>
    </w:p>
    <w:p w14:paraId="4F7B93FA" w14:textId="77777777" w:rsidR="00FA1447" w:rsidRPr="003946D8" w:rsidRDefault="00FA1447" w:rsidP="00B76E99">
      <w:pPr>
        <w:numPr>
          <w:ilvl w:val="0"/>
          <w:numId w:val="3"/>
        </w:numPr>
        <w:spacing w:after="120" w:line="276" w:lineRule="auto"/>
        <w:jc w:val="both"/>
        <w:rPr>
          <w:sz w:val="24"/>
          <w:szCs w:val="24"/>
          <w:lang w:val="en-US"/>
        </w:rPr>
      </w:pPr>
      <w:r w:rsidRPr="003946D8">
        <w:rPr>
          <w:b/>
          <w:bCs/>
          <w:sz w:val="24"/>
          <w:szCs w:val="24"/>
          <w:lang w:val="en-US"/>
        </w:rPr>
        <w:t>Strengthened market position and business competitiveness</w:t>
      </w:r>
    </w:p>
    <w:p w14:paraId="125ABFDC" w14:textId="7A160EE2" w:rsidR="00FA1447" w:rsidRDefault="001F54A9" w:rsidP="003946D8">
      <w:pPr>
        <w:tabs>
          <w:tab w:val="num" w:pos="720"/>
        </w:tabs>
        <w:spacing w:after="120" w:line="276" w:lineRule="auto"/>
        <w:ind w:left="720" w:hanging="360"/>
        <w:jc w:val="both"/>
        <w:rPr>
          <w:sz w:val="24"/>
          <w:szCs w:val="24"/>
          <w:lang w:val="en-US"/>
        </w:rPr>
      </w:pPr>
      <w:r w:rsidRPr="003946D8">
        <w:rPr>
          <w:sz w:val="24"/>
          <w:szCs w:val="24"/>
          <w:lang w:val="en-US"/>
        </w:rPr>
        <w:tab/>
      </w:r>
      <w:r w:rsidR="00FA1447" w:rsidRPr="003946D8">
        <w:rPr>
          <w:sz w:val="24"/>
          <w:szCs w:val="24"/>
          <w:lang w:val="en-US"/>
        </w:rPr>
        <w:t>Companies that improve their energy performance benefit from lower production costs and enhanced corporate image. Energy-efficient SMEs are increasingly viewed as more reliable and responsible partners by customers, investors, and financial institutions. Energy audit results can also support access to green financing instruments and future investment opportunities, strengthening long-term competitiveness and market attractiveness.</w:t>
      </w:r>
    </w:p>
    <w:p w14:paraId="3DB67A30" w14:textId="77777777" w:rsidR="003946D8" w:rsidRDefault="003946D8" w:rsidP="003946D8">
      <w:pPr>
        <w:tabs>
          <w:tab w:val="num" w:pos="720"/>
        </w:tabs>
        <w:spacing w:after="120" w:line="276" w:lineRule="auto"/>
        <w:ind w:left="720" w:hanging="360"/>
        <w:jc w:val="both"/>
        <w:rPr>
          <w:sz w:val="24"/>
          <w:szCs w:val="24"/>
          <w:lang w:val="en-US"/>
        </w:rPr>
      </w:pPr>
    </w:p>
    <w:p w14:paraId="1A14C41A" w14:textId="77777777" w:rsidR="003946D8" w:rsidRDefault="003946D8" w:rsidP="003946D8">
      <w:pPr>
        <w:tabs>
          <w:tab w:val="num" w:pos="720"/>
        </w:tabs>
        <w:spacing w:after="120" w:line="276" w:lineRule="auto"/>
        <w:ind w:left="720" w:hanging="360"/>
        <w:jc w:val="both"/>
        <w:rPr>
          <w:sz w:val="24"/>
          <w:szCs w:val="24"/>
          <w:lang w:val="en-US"/>
        </w:rPr>
      </w:pPr>
    </w:p>
    <w:p w14:paraId="73365AFB" w14:textId="77777777" w:rsidR="003946D8" w:rsidRPr="003946D8" w:rsidRDefault="003946D8" w:rsidP="003946D8">
      <w:pPr>
        <w:tabs>
          <w:tab w:val="num" w:pos="720"/>
        </w:tabs>
        <w:spacing w:after="120" w:line="276" w:lineRule="auto"/>
        <w:ind w:left="720" w:hanging="360"/>
        <w:jc w:val="both"/>
        <w:rPr>
          <w:sz w:val="24"/>
          <w:szCs w:val="24"/>
          <w:lang w:val="en-US"/>
        </w:rPr>
      </w:pPr>
    </w:p>
    <w:p w14:paraId="7F2FF124" w14:textId="7E238C5E" w:rsidR="00E26EB8" w:rsidRPr="003946D8" w:rsidRDefault="00E26EB8" w:rsidP="00B93804">
      <w:pPr>
        <w:tabs>
          <w:tab w:val="left" w:pos="540"/>
        </w:tabs>
        <w:spacing w:after="120" w:line="276" w:lineRule="auto"/>
        <w:ind w:left="540" w:hanging="540"/>
        <w:jc w:val="center"/>
        <w:rPr>
          <w:b/>
          <w:bCs/>
          <w:sz w:val="24"/>
          <w:szCs w:val="24"/>
          <w:lang w:val="en-US"/>
        </w:rPr>
      </w:pPr>
      <w:r w:rsidRPr="003946D8">
        <w:rPr>
          <w:b/>
          <w:bCs/>
          <w:sz w:val="24"/>
          <w:szCs w:val="24"/>
          <w:lang w:val="en-US"/>
        </w:rPr>
        <w:t>I</w:t>
      </w:r>
      <w:r w:rsidR="00675471" w:rsidRPr="003946D8">
        <w:rPr>
          <w:b/>
          <w:bCs/>
          <w:sz w:val="24"/>
          <w:szCs w:val="24"/>
          <w:lang w:val="en-US"/>
        </w:rPr>
        <w:t>.</w:t>
      </w:r>
      <w:r w:rsidR="00675471" w:rsidRPr="003946D8">
        <w:rPr>
          <w:sz w:val="24"/>
          <w:szCs w:val="24"/>
          <w:lang w:val="en-US"/>
        </w:rPr>
        <w:t xml:space="preserve"> </w:t>
      </w:r>
      <w:r w:rsidR="00675471" w:rsidRPr="00675471">
        <w:rPr>
          <w:b/>
          <w:bCs/>
          <w:sz w:val="24"/>
          <w:szCs w:val="24"/>
          <w:lang w:val="en-US"/>
        </w:rPr>
        <w:t>ELIGIBILITY</w:t>
      </w:r>
      <w:r w:rsidRPr="003946D8">
        <w:rPr>
          <w:b/>
          <w:bCs/>
          <w:sz w:val="24"/>
          <w:szCs w:val="24"/>
          <w:lang w:val="en-US"/>
        </w:rPr>
        <w:t xml:space="preserve"> CRITERIA</w:t>
      </w:r>
    </w:p>
    <w:p w14:paraId="283FBB05" w14:textId="42473683" w:rsidR="001F54A9" w:rsidRPr="003946D8" w:rsidRDefault="00E26EB8" w:rsidP="003946D8">
      <w:pPr>
        <w:pStyle w:val="ListParagraph"/>
        <w:spacing w:after="120" w:line="276" w:lineRule="auto"/>
        <w:ind w:left="450" w:hanging="450"/>
        <w:contextualSpacing w:val="0"/>
        <w:rPr>
          <w:b/>
          <w:bCs/>
          <w:sz w:val="24"/>
          <w:szCs w:val="24"/>
          <w:lang w:val="en-US"/>
        </w:rPr>
      </w:pPr>
      <w:r w:rsidRPr="003946D8">
        <w:rPr>
          <w:b/>
          <w:bCs/>
          <w:sz w:val="24"/>
          <w:szCs w:val="24"/>
          <w:lang w:val="en-US"/>
        </w:rPr>
        <w:t>I.1</w:t>
      </w:r>
      <w:r w:rsidR="001F54A9" w:rsidRPr="003946D8">
        <w:rPr>
          <w:b/>
          <w:bCs/>
          <w:sz w:val="24"/>
          <w:szCs w:val="24"/>
          <w:lang w:val="en-US"/>
        </w:rPr>
        <w:t xml:space="preserve"> </w:t>
      </w:r>
      <w:r w:rsidR="001F54A9" w:rsidRPr="003946D8">
        <w:rPr>
          <w:b/>
          <w:bCs/>
          <w:sz w:val="24"/>
          <w:szCs w:val="24"/>
          <w:lang w:val="en-US"/>
        </w:rPr>
        <w:tab/>
        <w:t>General Eligibility Criteria</w:t>
      </w:r>
    </w:p>
    <w:p w14:paraId="2FF67DF1" w14:textId="77777777" w:rsidR="001F54A9" w:rsidRPr="003946D8" w:rsidRDefault="001F54A9" w:rsidP="003946D8">
      <w:pPr>
        <w:spacing w:after="120" w:line="276" w:lineRule="auto"/>
        <w:rPr>
          <w:sz w:val="24"/>
          <w:szCs w:val="24"/>
          <w:lang w:val="en-US"/>
        </w:rPr>
      </w:pPr>
      <w:r w:rsidRPr="003946D8">
        <w:rPr>
          <w:sz w:val="24"/>
          <w:szCs w:val="24"/>
          <w:lang w:val="en-US"/>
        </w:rPr>
        <w:t>The applicant enterprise must:</w:t>
      </w:r>
    </w:p>
    <w:p w14:paraId="1E4A5933" w14:textId="041F1881" w:rsidR="001F54A9" w:rsidRPr="003946D8" w:rsidRDefault="001F54A9" w:rsidP="00B76E99">
      <w:pPr>
        <w:pStyle w:val="ListParagraph"/>
        <w:numPr>
          <w:ilvl w:val="0"/>
          <w:numId w:val="4"/>
        </w:numPr>
        <w:tabs>
          <w:tab w:val="clear" w:pos="720"/>
          <w:tab w:val="num" w:pos="360"/>
        </w:tabs>
        <w:spacing w:after="120" w:line="276" w:lineRule="auto"/>
        <w:ind w:left="360"/>
        <w:contextualSpacing w:val="0"/>
        <w:jc w:val="both"/>
        <w:rPr>
          <w:sz w:val="24"/>
          <w:szCs w:val="24"/>
          <w:lang w:val="en-US"/>
        </w:rPr>
      </w:pPr>
      <w:r w:rsidRPr="003946D8">
        <w:rPr>
          <w:sz w:val="24"/>
          <w:szCs w:val="24"/>
          <w:lang w:val="en-US"/>
        </w:rPr>
        <w:t xml:space="preserve">Be classified as a small or medium-sized enterprise (SME) in accordance with Law No. 179/2016 on Small and Medium-Sized </w:t>
      </w:r>
      <w:proofErr w:type="gramStart"/>
      <w:r w:rsidRPr="003946D8">
        <w:rPr>
          <w:sz w:val="24"/>
          <w:szCs w:val="24"/>
          <w:lang w:val="en-US"/>
        </w:rPr>
        <w:t>Enterprises;</w:t>
      </w:r>
      <w:proofErr w:type="gramEnd"/>
    </w:p>
    <w:p w14:paraId="76B75B66" w14:textId="0CE7E39B" w:rsidR="001F54A9" w:rsidRPr="003946D8" w:rsidRDefault="001F54A9" w:rsidP="00B76E99">
      <w:pPr>
        <w:pStyle w:val="ListParagraph"/>
        <w:numPr>
          <w:ilvl w:val="0"/>
          <w:numId w:val="4"/>
        </w:numPr>
        <w:tabs>
          <w:tab w:val="clear" w:pos="720"/>
          <w:tab w:val="num" w:pos="360"/>
        </w:tabs>
        <w:spacing w:after="120" w:line="276" w:lineRule="auto"/>
        <w:ind w:left="360"/>
        <w:contextualSpacing w:val="0"/>
        <w:jc w:val="both"/>
        <w:rPr>
          <w:sz w:val="24"/>
          <w:szCs w:val="24"/>
          <w:lang w:val="en-US"/>
        </w:rPr>
      </w:pPr>
      <w:r w:rsidRPr="65F74B32">
        <w:rPr>
          <w:sz w:val="24"/>
          <w:szCs w:val="24"/>
          <w:lang w:val="en-US"/>
        </w:rPr>
        <w:t>Be legally registered and operating in the Republic of Moldova</w:t>
      </w:r>
      <w:r w:rsidR="3C76820E" w:rsidRPr="65F74B32">
        <w:rPr>
          <w:sz w:val="24"/>
          <w:szCs w:val="24"/>
          <w:lang w:val="en-US"/>
        </w:rPr>
        <w:t xml:space="preserve">. </w:t>
      </w:r>
    </w:p>
    <w:p w14:paraId="254CBA6B" w14:textId="2AB9A14C" w:rsidR="001F54A9" w:rsidRPr="00DD0BD3" w:rsidRDefault="3C76820E" w:rsidP="00B76E99">
      <w:pPr>
        <w:pStyle w:val="ListParagraph"/>
        <w:numPr>
          <w:ilvl w:val="0"/>
          <w:numId w:val="4"/>
        </w:numPr>
        <w:tabs>
          <w:tab w:val="clear" w:pos="720"/>
          <w:tab w:val="num" w:pos="360"/>
        </w:tabs>
        <w:spacing w:after="120" w:line="276" w:lineRule="auto"/>
        <w:ind w:left="360"/>
        <w:contextualSpacing w:val="0"/>
        <w:jc w:val="both"/>
        <w:rPr>
          <w:sz w:val="24"/>
          <w:szCs w:val="24"/>
          <w:lang w:val="en-US"/>
        </w:rPr>
      </w:pPr>
      <w:r w:rsidRPr="65F74B32">
        <w:rPr>
          <w:sz w:val="24"/>
          <w:szCs w:val="24"/>
          <w:lang w:val="en-US"/>
        </w:rPr>
        <w:t>Be officially registered under the corresponding CAEM code at the time of application or demonstrate related economic activity relevant to the scope of the energy audit.</w:t>
      </w:r>
    </w:p>
    <w:p w14:paraId="3D6B9989" w14:textId="32F259C9" w:rsidR="001F54A9" w:rsidRDefault="001F54A9" w:rsidP="00B76E99">
      <w:pPr>
        <w:pStyle w:val="ListParagraph"/>
        <w:numPr>
          <w:ilvl w:val="0"/>
          <w:numId w:val="4"/>
        </w:numPr>
        <w:tabs>
          <w:tab w:val="clear" w:pos="720"/>
          <w:tab w:val="num" w:pos="360"/>
        </w:tabs>
        <w:spacing w:after="120" w:line="276" w:lineRule="auto"/>
        <w:ind w:left="360"/>
        <w:contextualSpacing w:val="0"/>
        <w:jc w:val="both"/>
        <w:rPr>
          <w:sz w:val="24"/>
          <w:szCs w:val="24"/>
          <w:lang w:val="en-US"/>
        </w:rPr>
      </w:pPr>
      <w:r w:rsidRPr="65F74B32">
        <w:rPr>
          <w:sz w:val="24"/>
          <w:szCs w:val="24"/>
          <w:lang w:val="en-US"/>
        </w:rPr>
        <w:t xml:space="preserve">Not </w:t>
      </w:r>
      <w:proofErr w:type="gramStart"/>
      <w:r w:rsidRPr="65F74B32">
        <w:rPr>
          <w:sz w:val="24"/>
          <w:szCs w:val="24"/>
          <w:lang w:val="en-US"/>
        </w:rPr>
        <w:t>hold</w:t>
      </w:r>
      <w:proofErr w:type="gramEnd"/>
      <w:r w:rsidRPr="65F74B32">
        <w:rPr>
          <w:sz w:val="24"/>
          <w:szCs w:val="24"/>
          <w:lang w:val="en-US"/>
        </w:rPr>
        <w:t xml:space="preserve"> a dominant position on the market, as determined by the competent </w:t>
      </w:r>
      <w:proofErr w:type="gramStart"/>
      <w:r w:rsidRPr="65F74B32">
        <w:rPr>
          <w:sz w:val="24"/>
          <w:szCs w:val="24"/>
          <w:lang w:val="en-US"/>
        </w:rPr>
        <w:t>authorities;</w:t>
      </w:r>
      <w:proofErr w:type="gramEnd"/>
    </w:p>
    <w:p w14:paraId="327E736C" w14:textId="2E4AD71D" w:rsidR="001F54A9" w:rsidRPr="00D261E3" w:rsidRDefault="1045381B" w:rsidP="00B76E99">
      <w:pPr>
        <w:pStyle w:val="ListParagraph"/>
        <w:numPr>
          <w:ilvl w:val="0"/>
          <w:numId w:val="4"/>
        </w:numPr>
        <w:tabs>
          <w:tab w:val="clear" w:pos="720"/>
          <w:tab w:val="num" w:pos="360"/>
        </w:tabs>
        <w:spacing w:after="120" w:line="276" w:lineRule="auto"/>
        <w:ind w:left="360"/>
        <w:contextualSpacing w:val="0"/>
        <w:jc w:val="both"/>
        <w:rPr>
          <w:sz w:val="24"/>
          <w:szCs w:val="24"/>
          <w:lang w:val="en-US"/>
        </w:rPr>
      </w:pPr>
      <w:r w:rsidRPr="00D261E3">
        <w:rPr>
          <w:sz w:val="24"/>
          <w:szCs w:val="24"/>
          <w:lang w:val="en-US"/>
        </w:rPr>
        <w:t xml:space="preserve">Correspond to eligible economic activities under CAEM-2, </w:t>
      </w:r>
      <w:proofErr w:type="gramStart"/>
      <w:r w:rsidRPr="00D261E3">
        <w:rPr>
          <w:sz w:val="24"/>
          <w:szCs w:val="24"/>
          <w:lang w:val="en-US"/>
        </w:rPr>
        <w:t>with the exception of</w:t>
      </w:r>
      <w:proofErr w:type="gramEnd"/>
      <w:r w:rsidRPr="00D261E3">
        <w:rPr>
          <w:sz w:val="24"/>
          <w:szCs w:val="24"/>
          <w:lang w:val="en-US"/>
        </w:rPr>
        <w:t xml:space="preserve"> the following excluded classes:</w:t>
      </w:r>
    </w:p>
    <w:p w14:paraId="1BF2119B" w14:textId="35D3FC22" w:rsidR="001F54A9" w:rsidRDefault="03DCA425" w:rsidP="00B76E99">
      <w:pPr>
        <w:pStyle w:val="ListParagraph"/>
        <w:numPr>
          <w:ilvl w:val="1"/>
          <w:numId w:val="6"/>
        </w:numPr>
        <w:spacing w:after="120" w:line="276" w:lineRule="auto"/>
        <w:contextualSpacing w:val="0"/>
        <w:rPr>
          <w:sz w:val="24"/>
          <w:szCs w:val="24"/>
          <w:lang w:val="en-US"/>
        </w:rPr>
      </w:pPr>
      <w:r w:rsidRPr="65F74B32">
        <w:rPr>
          <w:sz w:val="24"/>
          <w:szCs w:val="24"/>
          <w:lang w:val="en-US"/>
        </w:rPr>
        <w:t>11.01 (Distilling, rectifying and blending of spirits</w:t>
      </w:r>
      <w:proofErr w:type="gramStart"/>
      <w:r w:rsidRPr="65F74B32">
        <w:rPr>
          <w:sz w:val="24"/>
          <w:szCs w:val="24"/>
          <w:lang w:val="en-US"/>
        </w:rPr>
        <w:t>);</w:t>
      </w:r>
      <w:proofErr w:type="gramEnd"/>
    </w:p>
    <w:p w14:paraId="4DD6458D" w14:textId="77777777" w:rsidR="03DCA425" w:rsidRDefault="03DCA425" w:rsidP="00B76E99">
      <w:pPr>
        <w:pStyle w:val="ListParagraph"/>
        <w:numPr>
          <w:ilvl w:val="1"/>
          <w:numId w:val="6"/>
        </w:numPr>
        <w:spacing w:line="276" w:lineRule="auto"/>
        <w:jc w:val="both"/>
        <w:rPr>
          <w:sz w:val="24"/>
          <w:szCs w:val="24"/>
          <w:lang w:val="en-US"/>
        </w:rPr>
      </w:pPr>
      <w:r w:rsidRPr="65F74B32">
        <w:rPr>
          <w:sz w:val="24"/>
          <w:szCs w:val="24"/>
          <w:lang w:val="en-US"/>
        </w:rPr>
        <w:t>11.04 (Manufacture of other non-distilled fermented beverages</w:t>
      </w:r>
      <w:proofErr w:type="gramStart"/>
      <w:r w:rsidRPr="65F74B32">
        <w:rPr>
          <w:sz w:val="24"/>
          <w:szCs w:val="24"/>
          <w:lang w:val="en-US"/>
        </w:rPr>
        <w:t>);</w:t>
      </w:r>
      <w:proofErr w:type="gramEnd"/>
    </w:p>
    <w:p w14:paraId="5F565A48" w14:textId="77777777" w:rsidR="03DCA425" w:rsidRDefault="03DCA425" w:rsidP="00B76E99">
      <w:pPr>
        <w:pStyle w:val="ListParagraph"/>
        <w:numPr>
          <w:ilvl w:val="1"/>
          <w:numId w:val="6"/>
        </w:numPr>
        <w:spacing w:line="276" w:lineRule="auto"/>
        <w:jc w:val="both"/>
        <w:rPr>
          <w:sz w:val="24"/>
          <w:szCs w:val="24"/>
          <w:lang w:val="en-US"/>
        </w:rPr>
      </w:pPr>
      <w:r w:rsidRPr="65F74B32">
        <w:rPr>
          <w:sz w:val="24"/>
          <w:szCs w:val="24"/>
          <w:lang w:val="en-US"/>
        </w:rPr>
        <w:t>12.00 (Manufacture of tobacco products</w:t>
      </w:r>
      <w:proofErr w:type="gramStart"/>
      <w:r w:rsidRPr="65F74B32">
        <w:rPr>
          <w:sz w:val="24"/>
          <w:szCs w:val="24"/>
          <w:lang w:val="en-US"/>
        </w:rPr>
        <w:t>);</w:t>
      </w:r>
      <w:proofErr w:type="gramEnd"/>
    </w:p>
    <w:p w14:paraId="37B5E6E8" w14:textId="77777777" w:rsidR="03DCA425" w:rsidRDefault="03DCA425" w:rsidP="00B76E99">
      <w:pPr>
        <w:pStyle w:val="ListParagraph"/>
        <w:numPr>
          <w:ilvl w:val="1"/>
          <w:numId w:val="6"/>
        </w:numPr>
        <w:spacing w:line="276" w:lineRule="auto"/>
        <w:jc w:val="both"/>
        <w:rPr>
          <w:sz w:val="24"/>
          <w:szCs w:val="24"/>
          <w:lang w:val="en-US"/>
        </w:rPr>
      </w:pPr>
      <w:r w:rsidRPr="65F74B32">
        <w:rPr>
          <w:sz w:val="24"/>
          <w:szCs w:val="24"/>
          <w:lang w:val="en-US"/>
        </w:rPr>
        <w:t>20.51 (Manufacture of explosives</w:t>
      </w:r>
      <w:proofErr w:type="gramStart"/>
      <w:r w:rsidRPr="65F74B32">
        <w:rPr>
          <w:sz w:val="24"/>
          <w:szCs w:val="24"/>
          <w:lang w:val="en-US"/>
        </w:rPr>
        <w:t>);</w:t>
      </w:r>
      <w:proofErr w:type="gramEnd"/>
    </w:p>
    <w:p w14:paraId="0D4CE5CE" w14:textId="77777777" w:rsidR="03DCA425" w:rsidRDefault="03DCA425" w:rsidP="00B76E99">
      <w:pPr>
        <w:pStyle w:val="ListParagraph"/>
        <w:numPr>
          <w:ilvl w:val="1"/>
          <w:numId w:val="6"/>
        </w:numPr>
        <w:spacing w:line="276" w:lineRule="auto"/>
        <w:jc w:val="both"/>
        <w:rPr>
          <w:sz w:val="24"/>
          <w:szCs w:val="24"/>
          <w:lang w:val="en-US"/>
        </w:rPr>
      </w:pPr>
      <w:r w:rsidRPr="65F74B32">
        <w:rPr>
          <w:sz w:val="24"/>
          <w:szCs w:val="24"/>
          <w:lang w:val="en-US"/>
        </w:rPr>
        <w:t>25.40 (Manufacture of weapons and ammunition</w:t>
      </w:r>
      <w:proofErr w:type="gramStart"/>
      <w:r w:rsidRPr="65F74B32">
        <w:rPr>
          <w:sz w:val="24"/>
          <w:szCs w:val="24"/>
          <w:lang w:val="en-US"/>
        </w:rPr>
        <w:t>);</w:t>
      </w:r>
      <w:proofErr w:type="gramEnd"/>
    </w:p>
    <w:p w14:paraId="4F8F56E1" w14:textId="77777777" w:rsidR="03DCA425" w:rsidRDefault="03DCA425" w:rsidP="00B76E99">
      <w:pPr>
        <w:pStyle w:val="ListParagraph"/>
        <w:numPr>
          <w:ilvl w:val="1"/>
          <w:numId w:val="6"/>
        </w:numPr>
        <w:spacing w:line="276" w:lineRule="auto"/>
        <w:jc w:val="both"/>
        <w:rPr>
          <w:sz w:val="24"/>
          <w:szCs w:val="24"/>
          <w:lang w:val="en-US"/>
        </w:rPr>
      </w:pPr>
      <w:r w:rsidRPr="65F74B32">
        <w:rPr>
          <w:sz w:val="24"/>
          <w:szCs w:val="24"/>
          <w:lang w:val="en-US"/>
        </w:rPr>
        <w:t>30.40 (Manufacture of military fighting vehicles</w:t>
      </w:r>
      <w:proofErr w:type="gramStart"/>
      <w:r w:rsidRPr="65F74B32">
        <w:rPr>
          <w:sz w:val="24"/>
          <w:szCs w:val="24"/>
          <w:lang w:val="en-US"/>
        </w:rPr>
        <w:t>);</w:t>
      </w:r>
      <w:proofErr w:type="gramEnd"/>
    </w:p>
    <w:p w14:paraId="61256316" w14:textId="77777777" w:rsidR="03DCA425" w:rsidRDefault="03DCA425" w:rsidP="00B76E99">
      <w:pPr>
        <w:pStyle w:val="ListParagraph"/>
        <w:numPr>
          <w:ilvl w:val="1"/>
          <w:numId w:val="6"/>
        </w:numPr>
        <w:spacing w:after="120" w:line="276" w:lineRule="auto"/>
        <w:contextualSpacing w:val="0"/>
        <w:jc w:val="both"/>
        <w:rPr>
          <w:sz w:val="24"/>
          <w:szCs w:val="24"/>
          <w:lang w:val="en-US"/>
        </w:rPr>
      </w:pPr>
      <w:r w:rsidRPr="65F74B32">
        <w:rPr>
          <w:sz w:val="24"/>
          <w:szCs w:val="24"/>
          <w:lang w:val="en-US"/>
        </w:rPr>
        <w:t>32.11 (Striking of coins</w:t>
      </w:r>
      <w:proofErr w:type="gramStart"/>
      <w:r w:rsidRPr="65F74B32">
        <w:rPr>
          <w:sz w:val="24"/>
          <w:szCs w:val="24"/>
          <w:lang w:val="en-US"/>
        </w:rPr>
        <w:t>);</w:t>
      </w:r>
      <w:proofErr w:type="gramEnd"/>
    </w:p>
    <w:p w14:paraId="34452036" w14:textId="77777777" w:rsidR="001F54A9" w:rsidRPr="003946D8" w:rsidRDefault="001F54A9" w:rsidP="00B76E99">
      <w:pPr>
        <w:pStyle w:val="ListParagraph"/>
        <w:numPr>
          <w:ilvl w:val="0"/>
          <w:numId w:val="5"/>
        </w:numPr>
        <w:tabs>
          <w:tab w:val="clear" w:pos="720"/>
          <w:tab w:val="num" w:pos="360"/>
        </w:tabs>
        <w:spacing w:after="120" w:line="276" w:lineRule="auto"/>
        <w:ind w:left="360"/>
        <w:contextualSpacing w:val="0"/>
        <w:jc w:val="both"/>
        <w:rPr>
          <w:sz w:val="24"/>
          <w:szCs w:val="24"/>
          <w:lang w:val="en-US"/>
        </w:rPr>
      </w:pPr>
      <w:r w:rsidRPr="003946D8">
        <w:rPr>
          <w:sz w:val="24"/>
          <w:szCs w:val="24"/>
          <w:lang w:val="en-US"/>
        </w:rPr>
        <w:t xml:space="preserve">Not </w:t>
      </w:r>
      <w:proofErr w:type="gramStart"/>
      <w:r w:rsidRPr="003946D8">
        <w:rPr>
          <w:sz w:val="24"/>
          <w:szCs w:val="24"/>
          <w:lang w:val="en-US"/>
        </w:rPr>
        <w:t>be</w:t>
      </w:r>
      <w:proofErr w:type="gramEnd"/>
      <w:r w:rsidRPr="003946D8">
        <w:rPr>
          <w:sz w:val="24"/>
          <w:szCs w:val="24"/>
          <w:lang w:val="en-US"/>
        </w:rPr>
        <w:t xml:space="preserve"> an importer of goods subject to excise duties as its main </w:t>
      </w:r>
      <w:proofErr w:type="gramStart"/>
      <w:r w:rsidRPr="003946D8">
        <w:rPr>
          <w:sz w:val="24"/>
          <w:szCs w:val="24"/>
          <w:lang w:val="en-US"/>
        </w:rPr>
        <w:t>activity;</w:t>
      </w:r>
      <w:proofErr w:type="gramEnd"/>
    </w:p>
    <w:p w14:paraId="5AF181DF" w14:textId="77777777" w:rsidR="001F54A9" w:rsidRPr="003946D8" w:rsidRDefault="001F54A9" w:rsidP="00B76E99">
      <w:pPr>
        <w:pStyle w:val="ListParagraph"/>
        <w:numPr>
          <w:ilvl w:val="0"/>
          <w:numId w:val="5"/>
        </w:numPr>
        <w:tabs>
          <w:tab w:val="clear" w:pos="720"/>
          <w:tab w:val="num" w:pos="360"/>
        </w:tabs>
        <w:spacing w:after="120" w:line="276" w:lineRule="auto"/>
        <w:ind w:left="360"/>
        <w:contextualSpacing w:val="0"/>
        <w:jc w:val="both"/>
        <w:rPr>
          <w:sz w:val="24"/>
          <w:szCs w:val="24"/>
          <w:lang w:val="en-US"/>
        </w:rPr>
      </w:pPr>
      <w:r w:rsidRPr="003946D8">
        <w:rPr>
          <w:sz w:val="24"/>
          <w:szCs w:val="24"/>
          <w:lang w:val="en-US"/>
        </w:rPr>
        <w:t xml:space="preserve">Not be subject to insolvency, liquidation, reorganization, suspension of activity, or similar legal proceedings at the time of </w:t>
      </w:r>
      <w:proofErr w:type="gramStart"/>
      <w:r w:rsidRPr="003946D8">
        <w:rPr>
          <w:sz w:val="24"/>
          <w:szCs w:val="24"/>
          <w:lang w:val="en-US"/>
        </w:rPr>
        <w:t>application;</w:t>
      </w:r>
      <w:proofErr w:type="gramEnd"/>
    </w:p>
    <w:p w14:paraId="7E102212" w14:textId="77777777" w:rsidR="001F54A9" w:rsidRPr="003946D8" w:rsidRDefault="001F54A9" w:rsidP="00B76E99">
      <w:pPr>
        <w:pStyle w:val="ListParagraph"/>
        <w:numPr>
          <w:ilvl w:val="0"/>
          <w:numId w:val="5"/>
        </w:numPr>
        <w:tabs>
          <w:tab w:val="clear" w:pos="720"/>
          <w:tab w:val="num" w:pos="360"/>
        </w:tabs>
        <w:spacing w:after="120" w:line="276" w:lineRule="auto"/>
        <w:ind w:left="360"/>
        <w:contextualSpacing w:val="0"/>
        <w:jc w:val="both"/>
        <w:rPr>
          <w:sz w:val="24"/>
          <w:szCs w:val="24"/>
          <w:lang w:val="en-US"/>
        </w:rPr>
      </w:pPr>
      <w:r w:rsidRPr="003946D8">
        <w:rPr>
          <w:sz w:val="24"/>
          <w:szCs w:val="24"/>
          <w:lang w:val="en-US"/>
        </w:rPr>
        <w:t xml:space="preserve">Have no outstanding debts to the national public budget at the time of </w:t>
      </w:r>
      <w:proofErr w:type="gramStart"/>
      <w:r w:rsidRPr="003946D8">
        <w:rPr>
          <w:sz w:val="24"/>
          <w:szCs w:val="24"/>
          <w:lang w:val="en-US"/>
        </w:rPr>
        <w:t>application;</w:t>
      </w:r>
      <w:proofErr w:type="gramEnd"/>
    </w:p>
    <w:p w14:paraId="4BF8197B" w14:textId="77777777" w:rsidR="001F54A9" w:rsidRPr="003946D8" w:rsidRDefault="001F54A9" w:rsidP="00B76E99">
      <w:pPr>
        <w:pStyle w:val="ListParagraph"/>
        <w:numPr>
          <w:ilvl w:val="0"/>
          <w:numId w:val="5"/>
        </w:numPr>
        <w:tabs>
          <w:tab w:val="clear" w:pos="720"/>
          <w:tab w:val="num" w:pos="360"/>
        </w:tabs>
        <w:spacing w:after="120" w:line="276" w:lineRule="auto"/>
        <w:ind w:left="360"/>
        <w:contextualSpacing w:val="0"/>
        <w:jc w:val="both"/>
        <w:rPr>
          <w:sz w:val="24"/>
          <w:szCs w:val="24"/>
          <w:lang w:val="en-US"/>
        </w:rPr>
      </w:pPr>
      <w:r w:rsidRPr="003946D8">
        <w:rPr>
          <w:sz w:val="24"/>
          <w:szCs w:val="24"/>
          <w:lang w:val="en-US"/>
        </w:rPr>
        <w:t xml:space="preserve">Not have founders, shareholders, or beneficial owners registered in jurisdictions that do not comply with international transparency </w:t>
      </w:r>
      <w:proofErr w:type="gramStart"/>
      <w:r w:rsidRPr="003946D8">
        <w:rPr>
          <w:sz w:val="24"/>
          <w:szCs w:val="24"/>
          <w:lang w:val="en-US"/>
        </w:rPr>
        <w:t>standards;</w:t>
      </w:r>
      <w:proofErr w:type="gramEnd"/>
    </w:p>
    <w:p w14:paraId="07F650CA" w14:textId="77777777" w:rsidR="001F54A9" w:rsidRPr="003946D8" w:rsidRDefault="001F54A9" w:rsidP="00B76E99">
      <w:pPr>
        <w:pStyle w:val="ListParagraph"/>
        <w:numPr>
          <w:ilvl w:val="0"/>
          <w:numId w:val="5"/>
        </w:numPr>
        <w:tabs>
          <w:tab w:val="clear" w:pos="720"/>
          <w:tab w:val="num" w:pos="360"/>
        </w:tabs>
        <w:spacing w:after="120" w:line="276" w:lineRule="auto"/>
        <w:ind w:left="360"/>
        <w:contextualSpacing w:val="0"/>
        <w:jc w:val="both"/>
        <w:rPr>
          <w:sz w:val="24"/>
          <w:szCs w:val="24"/>
          <w:lang w:val="en-US"/>
        </w:rPr>
      </w:pPr>
      <w:r w:rsidRPr="003946D8">
        <w:rPr>
          <w:sz w:val="24"/>
          <w:szCs w:val="24"/>
          <w:lang w:val="en-US"/>
        </w:rPr>
        <w:t>Not have among its beneficial owners natural or legal persons subject to national or international restrictive measures (sanctions</w:t>
      </w:r>
      <w:proofErr w:type="gramStart"/>
      <w:r w:rsidRPr="003946D8">
        <w:rPr>
          <w:sz w:val="24"/>
          <w:szCs w:val="24"/>
          <w:lang w:val="en-US"/>
        </w:rPr>
        <w:t>);</w:t>
      </w:r>
      <w:proofErr w:type="gramEnd"/>
    </w:p>
    <w:p w14:paraId="0F860557" w14:textId="14048D22" w:rsidR="001F54A9" w:rsidRPr="003946D8" w:rsidRDefault="001F54A9" w:rsidP="00B76E99">
      <w:pPr>
        <w:pStyle w:val="ListParagraph"/>
        <w:numPr>
          <w:ilvl w:val="0"/>
          <w:numId w:val="5"/>
        </w:numPr>
        <w:tabs>
          <w:tab w:val="clear" w:pos="720"/>
          <w:tab w:val="num" w:pos="360"/>
        </w:tabs>
        <w:spacing w:after="120" w:line="276" w:lineRule="auto"/>
        <w:ind w:left="360"/>
        <w:contextualSpacing w:val="0"/>
        <w:jc w:val="both"/>
        <w:rPr>
          <w:sz w:val="24"/>
          <w:szCs w:val="24"/>
          <w:lang w:val="en-US"/>
        </w:rPr>
      </w:pPr>
      <w:r w:rsidRPr="003946D8">
        <w:rPr>
          <w:sz w:val="24"/>
          <w:szCs w:val="24"/>
          <w:lang w:val="en-US"/>
        </w:rPr>
        <w:t xml:space="preserve">Not </w:t>
      </w:r>
      <w:proofErr w:type="gramStart"/>
      <w:r w:rsidRPr="003946D8">
        <w:rPr>
          <w:sz w:val="24"/>
          <w:szCs w:val="24"/>
          <w:lang w:val="en-US"/>
        </w:rPr>
        <w:t>be</w:t>
      </w:r>
      <w:proofErr w:type="gramEnd"/>
      <w:r w:rsidRPr="003946D8">
        <w:rPr>
          <w:sz w:val="24"/>
          <w:szCs w:val="24"/>
          <w:lang w:val="en-US"/>
        </w:rPr>
        <w:t xml:space="preserve"> involved in conflicts of interest with UNDP, or other institutions involved in the implementation of the </w:t>
      </w:r>
      <w:proofErr w:type="gramStart"/>
      <w:r w:rsidRPr="003946D8">
        <w:rPr>
          <w:sz w:val="24"/>
          <w:szCs w:val="24"/>
          <w:lang w:val="en-US"/>
        </w:rPr>
        <w:t>program;</w:t>
      </w:r>
      <w:proofErr w:type="gramEnd"/>
    </w:p>
    <w:p w14:paraId="238797AD" w14:textId="278130D9" w:rsidR="001F54A9" w:rsidRPr="003946D8" w:rsidRDefault="001F54A9" w:rsidP="00B76E99">
      <w:pPr>
        <w:pStyle w:val="ListParagraph"/>
        <w:numPr>
          <w:ilvl w:val="0"/>
          <w:numId w:val="5"/>
        </w:numPr>
        <w:tabs>
          <w:tab w:val="clear" w:pos="720"/>
          <w:tab w:val="num" w:pos="360"/>
        </w:tabs>
        <w:spacing w:after="120" w:line="276" w:lineRule="auto"/>
        <w:ind w:left="360"/>
        <w:contextualSpacing w:val="0"/>
        <w:jc w:val="both"/>
        <w:rPr>
          <w:sz w:val="24"/>
          <w:szCs w:val="24"/>
          <w:lang w:val="en-US"/>
        </w:rPr>
      </w:pPr>
      <w:proofErr w:type="gramStart"/>
      <w:r w:rsidRPr="003946D8">
        <w:rPr>
          <w:sz w:val="24"/>
          <w:szCs w:val="24"/>
          <w:lang w:val="en-US"/>
        </w:rPr>
        <w:t>Not have</w:t>
      </w:r>
      <w:proofErr w:type="gramEnd"/>
      <w:r w:rsidRPr="003946D8">
        <w:rPr>
          <w:sz w:val="24"/>
          <w:szCs w:val="24"/>
          <w:lang w:val="en-US"/>
        </w:rPr>
        <w:t xml:space="preserve"> been sanctioned in the last </w:t>
      </w:r>
      <w:r w:rsidR="007B0DCA">
        <w:rPr>
          <w:sz w:val="24"/>
          <w:szCs w:val="24"/>
          <w:lang w:val="en-US"/>
        </w:rPr>
        <w:t>36</w:t>
      </w:r>
      <w:r w:rsidRPr="003946D8">
        <w:rPr>
          <w:sz w:val="24"/>
          <w:szCs w:val="24"/>
          <w:lang w:val="en-US"/>
        </w:rPr>
        <w:t xml:space="preserve"> months for corruption, fraud, misuse of public funds, or similar </w:t>
      </w:r>
      <w:proofErr w:type="gramStart"/>
      <w:r w:rsidRPr="003946D8">
        <w:rPr>
          <w:sz w:val="24"/>
          <w:szCs w:val="24"/>
          <w:lang w:val="en-US"/>
        </w:rPr>
        <w:t>offenses;</w:t>
      </w:r>
      <w:proofErr w:type="gramEnd"/>
    </w:p>
    <w:p w14:paraId="23D27CC0" w14:textId="77777777" w:rsidR="001F54A9" w:rsidRDefault="001F54A9" w:rsidP="00B76E99">
      <w:pPr>
        <w:pStyle w:val="ListParagraph"/>
        <w:numPr>
          <w:ilvl w:val="0"/>
          <w:numId w:val="5"/>
        </w:numPr>
        <w:tabs>
          <w:tab w:val="clear" w:pos="720"/>
          <w:tab w:val="num" w:pos="360"/>
        </w:tabs>
        <w:spacing w:line="276" w:lineRule="auto"/>
        <w:ind w:left="360"/>
        <w:jc w:val="both"/>
        <w:rPr>
          <w:sz w:val="24"/>
          <w:szCs w:val="24"/>
          <w:lang w:val="en-US"/>
        </w:rPr>
      </w:pPr>
      <w:r w:rsidRPr="003946D8">
        <w:rPr>
          <w:sz w:val="24"/>
          <w:szCs w:val="24"/>
          <w:lang w:val="en-US"/>
        </w:rPr>
        <w:t>Not benefit and not have benefited from other public or donor-funded support for the same energy audit activity.</w:t>
      </w:r>
    </w:p>
    <w:p w14:paraId="2C4A83F7" w14:textId="08AB56B4" w:rsidR="001F54A9" w:rsidRPr="003946D8" w:rsidRDefault="00E26EB8" w:rsidP="003946D8">
      <w:pPr>
        <w:spacing w:line="276" w:lineRule="auto"/>
        <w:ind w:left="540" w:hanging="540"/>
        <w:rPr>
          <w:sz w:val="24"/>
          <w:szCs w:val="24"/>
          <w:lang w:val="en-US"/>
        </w:rPr>
      </w:pPr>
      <w:r w:rsidRPr="003946D8">
        <w:rPr>
          <w:b/>
          <w:bCs/>
          <w:sz w:val="24"/>
          <w:szCs w:val="24"/>
          <w:lang w:val="en-US"/>
        </w:rPr>
        <w:t>I.</w:t>
      </w:r>
      <w:r w:rsidR="001F54A9" w:rsidRPr="003946D8">
        <w:rPr>
          <w:b/>
          <w:bCs/>
          <w:sz w:val="24"/>
          <w:szCs w:val="24"/>
          <w:lang w:val="en-US"/>
        </w:rPr>
        <w:t>2</w:t>
      </w:r>
      <w:r w:rsidRPr="003946D8">
        <w:rPr>
          <w:sz w:val="24"/>
          <w:szCs w:val="24"/>
          <w:lang w:val="en-US"/>
        </w:rPr>
        <w:tab/>
      </w:r>
      <w:r w:rsidR="001F54A9" w:rsidRPr="003946D8">
        <w:rPr>
          <w:b/>
          <w:bCs/>
          <w:sz w:val="24"/>
          <w:szCs w:val="24"/>
          <w:lang w:val="en-US"/>
        </w:rPr>
        <w:t>Specific Eligibility Criteria</w:t>
      </w:r>
    </w:p>
    <w:p w14:paraId="41B57013" w14:textId="77777777" w:rsidR="001F54A9" w:rsidRPr="003946D8" w:rsidRDefault="001F54A9" w:rsidP="003946D8">
      <w:pPr>
        <w:spacing w:line="276" w:lineRule="auto"/>
        <w:rPr>
          <w:sz w:val="24"/>
          <w:szCs w:val="24"/>
          <w:lang w:val="en-US"/>
        </w:rPr>
      </w:pPr>
      <w:r w:rsidRPr="003946D8">
        <w:rPr>
          <w:sz w:val="24"/>
          <w:szCs w:val="24"/>
          <w:lang w:val="en-US"/>
        </w:rPr>
        <w:t>The applicant enterprise must:</w:t>
      </w:r>
    </w:p>
    <w:p w14:paraId="68995E78" w14:textId="1D0F05FE" w:rsidR="001F54A9" w:rsidRPr="003946D8" w:rsidRDefault="001F54A9" w:rsidP="00B76E99">
      <w:pPr>
        <w:pStyle w:val="ListParagraph"/>
        <w:numPr>
          <w:ilvl w:val="0"/>
          <w:numId w:val="7"/>
        </w:numPr>
        <w:tabs>
          <w:tab w:val="clear" w:pos="720"/>
          <w:tab w:val="num" w:pos="360"/>
        </w:tabs>
        <w:spacing w:after="120" w:line="276" w:lineRule="auto"/>
        <w:ind w:left="360"/>
        <w:contextualSpacing w:val="0"/>
        <w:jc w:val="both"/>
        <w:rPr>
          <w:sz w:val="24"/>
          <w:szCs w:val="24"/>
          <w:lang w:val="en-US"/>
        </w:rPr>
      </w:pPr>
      <w:r w:rsidRPr="003946D8">
        <w:rPr>
          <w:sz w:val="24"/>
          <w:szCs w:val="24"/>
          <w:lang w:val="en-US"/>
        </w:rPr>
        <w:lastRenderedPageBreak/>
        <w:t>Have carried out economic activity in the Republic of Moldova for a continuous period of at least t</w:t>
      </w:r>
      <w:r w:rsidR="007B0DCA">
        <w:rPr>
          <w:sz w:val="24"/>
          <w:szCs w:val="24"/>
          <w:lang w:val="en-US"/>
        </w:rPr>
        <w:t>wo</w:t>
      </w:r>
      <w:r w:rsidRPr="003946D8">
        <w:rPr>
          <w:sz w:val="24"/>
          <w:szCs w:val="24"/>
          <w:lang w:val="en-US"/>
        </w:rPr>
        <w:t xml:space="preserve"> (</w:t>
      </w:r>
      <w:r w:rsidR="007B0DCA">
        <w:rPr>
          <w:sz w:val="24"/>
          <w:szCs w:val="24"/>
          <w:lang w:val="en-US"/>
        </w:rPr>
        <w:t>2</w:t>
      </w:r>
      <w:r w:rsidRPr="003946D8">
        <w:rPr>
          <w:sz w:val="24"/>
          <w:szCs w:val="24"/>
          <w:lang w:val="en-US"/>
        </w:rPr>
        <w:t xml:space="preserve">) financial reporting years prior to the date of </w:t>
      </w:r>
      <w:proofErr w:type="gramStart"/>
      <w:r w:rsidRPr="003946D8">
        <w:rPr>
          <w:sz w:val="24"/>
          <w:szCs w:val="24"/>
          <w:lang w:val="en-US"/>
        </w:rPr>
        <w:t>application;</w:t>
      </w:r>
      <w:proofErr w:type="gramEnd"/>
    </w:p>
    <w:p w14:paraId="3D7C0C62" w14:textId="164527F6" w:rsidR="007B0DCA" w:rsidRPr="00DD0BD3" w:rsidRDefault="001F54A9" w:rsidP="00B76E99">
      <w:pPr>
        <w:pStyle w:val="ListParagraph"/>
        <w:numPr>
          <w:ilvl w:val="0"/>
          <w:numId w:val="7"/>
        </w:numPr>
        <w:tabs>
          <w:tab w:val="clear" w:pos="720"/>
          <w:tab w:val="num" w:pos="360"/>
        </w:tabs>
        <w:spacing w:after="120" w:line="276" w:lineRule="auto"/>
        <w:ind w:left="360"/>
        <w:contextualSpacing w:val="0"/>
        <w:jc w:val="both"/>
        <w:rPr>
          <w:sz w:val="24"/>
          <w:szCs w:val="24"/>
          <w:lang w:val="en-US"/>
        </w:rPr>
      </w:pPr>
      <w:r w:rsidRPr="003946D8">
        <w:rPr>
          <w:sz w:val="24"/>
          <w:szCs w:val="24"/>
          <w:lang w:val="en-US"/>
        </w:rPr>
        <w:t>Have submitted financial statements to the National Bureau of Statistics or tax reports to the State Tax Service for the last</w:t>
      </w:r>
      <w:r w:rsidR="004A3FA0" w:rsidRPr="003946D8">
        <w:rPr>
          <w:sz w:val="24"/>
          <w:szCs w:val="24"/>
          <w:lang w:val="en-US"/>
        </w:rPr>
        <w:t xml:space="preserve"> t</w:t>
      </w:r>
      <w:r w:rsidR="007B0DCA">
        <w:rPr>
          <w:sz w:val="24"/>
          <w:szCs w:val="24"/>
          <w:lang w:val="en-US"/>
        </w:rPr>
        <w:t>wo</w:t>
      </w:r>
      <w:r w:rsidRPr="003946D8">
        <w:rPr>
          <w:sz w:val="24"/>
          <w:szCs w:val="24"/>
          <w:lang w:val="en-US"/>
        </w:rPr>
        <w:t xml:space="preserve"> </w:t>
      </w:r>
      <w:r w:rsidR="004A3FA0" w:rsidRPr="003946D8">
        <w:rPr>
          <w:sz w:val="24"/>
          <w:szCs w:val="24"/>
          <w:lang w:val="en-US"/>
        </w:rPr>
        <w:t>(</w:t>
      </w:r>
      <w:r w:rsidR="007B0DCA">
        <w:rPr>
          <w:sz w:val="24"/>
          <w:szCs w:val="24"/>
          <w:lang w:val="en-US"/>
        </w:rPr>
        <w:t>2</w:t>
      </w:r>
      <w:r w:rsidR="004A3FA0" w:rsidRPr="003946D8">
        <w:rPr>
          <w:sz w:val="24"/>
          <w:szCs w:val="24"/>
          <w:lang w:val="en-US"/>
        </w:rPr>
        <w:t xml:space="preserve">) </w:t>
      </w:r>
      <w:r w:rsidRPr="003946D8">
        <w:rPr>
          <w:sz w:val="24"/>
          <w:szCs w:val="24"/>
          <w:lang w:val="en-US"/>
        </w:rPr>
        <w:t xml:space="preserve">consecutive </w:t>
      </w:r>
      <w:proofErr w:type="gramStart"/>
      <w:r w:rsidRPr="003946D8">
        <w:rPr>
          <w:sz w:val="24"/>
          <w:szCs w:val="24"/>
          <w:lang w:val="en-US"/>
        </w:rPr>
        <w:t>years;</w:t>
      </w:r>
      <w:proofErr w:type="gramEnd"/>
    </w:p>
    <w:p w14:paraId="083DC64A" w14:textId="77777777" w:rsidR="001F54A9" w:rsidRPr="003946D8" w:rsidRDefault="001F54A9" w:rsidP="00B76E99">
      <w:pPr>
        <w:pStyle w:val="ListParagraph"/>
        <w:numPr>
          <w:ilvl w:val="0"/>
          <w:numId w:val="7"/>
        </w:numPr>
        <w:tabs>
          <w:tab w:val="clear" w:pos="720"/>
          <w:tab w:val="num" w:pos="360"/>
        </w:tabs>
        <w:spacing w:after="120" w:line="276" w:lineRule="auto"/>
        <w:ind w:left="360"/>
        <w:contextualSpacing w:val="0"/>
        <w:jc w:val="both"/>
        <w:rPr>
          <w:sz w:val="24"/>
          <w:szCs w:val="24"/>
          <w:lang w:val="en-US"/>
        </w:rPr>
      </w:pPr>
      <w:r w:rsidRPr="003946D8">
        <w:rPr>
          <w:sz w:val="24"/>
          <w:szCs w:val="24"/>
          <w:lang w:val="en-US"/>
        </w:rPr>
        <w:t>Demonstrate a stable or positive financial situation, reflected by:</w:t>
      </w:r>
    </w:p>
    <w:p w14:paraId="44ECBDC1" w14:textId="77777777" w:rsidR="001F54A9" w:rsidRPr="003946D8" w:rsidRDefault="001F54A9" w:rsidP="00B76E99">
      <w:pPr>
        <w:pStyle w:val="ListParagraph"/>
        <w:numPr>
          <w:ilvl w:val="1"/>
          <w:numId w:val="8"/>
        </w:numPr>
        <w:tabs>
          <w:tab w:val="left" w:pos="720"/>
        </w:tabs>
        <w:spacing w:line="276" w:lineRule="auto"/>
        <w:ind w:left="720"/>
        <w:jc w:val="both"/>
        <w:rPr>
          <w:sz w:val="24"/>
          <w:szCs w:val="24"/>
          <w:lang w:val="en-US"/>
        </w:rPr>
      </w:pPr>
      <w:r w:rsidRPr="003946D8">
        <w:rPr>
          <w:sz w:val="24"/>
          <w:szCs w:val="24"/>
          <w:lang w:val="en-US"/>
        </w:rPr>
        <w:t>positive equity capital in the most recent financial year; or</w:t>
      </w:r>
    </w:p>
    <w:p w14:paraId="493869C8" w14:textId="77777777" w:rsidR="001F54A9" w:rsidRPr="003946D8" w:rsidRDefault="001F54A9" w:rsidP="00B76E99">
      <w:pPr>
        <w:pStyle w:val="ListParagraph"/>
        <w:numPr>
          <w:ilvl w:val="1"/>
          <w:numId w:val="8"/>
        </w:numPr>
        <w:tabs>
          <w:tab w:val="left" w:pos="720"/>
        </w:tabs>
        <w:spacing w:after="120" w:line="276" w:lineRule="auto"/>
        <w:ind w:left="720"/>
        <w:contextualSpacing w:val="0"/>
        <w:jc w:val="both"/>
        <w:rPr>
          <w:sz w:val="24"/>
          <w:szCs w:val="24"/>
          <w:lang w:val="en-US"/>
        </w:rPr>
      </w:pPr>
      <w:r w:rsidRPr="003946D8">
        <w:rPr>
          <w:sz w:val="24"/>
          <w:szCs w:val="24"/>
          <w:lang w:val="en-US"/>
        </w:rPr>
        <w:t>in justified cases, evidence of financial recovery based on interim or projected financial statements showing a positive trend in key indicators (e.g. operating profit, EBITDA, cash flow</w:t>
      </w:r>
      <w:proofErr w:type="gramStart"/>
      <w:r w:rsidRPr="003946D8">
        <w:rPr>
          <w:sz w:val="24"/>
          <w:szCs w:val="24"/>
          <w:lang w:val="en-US"/>
        </w:rPr>
        <w:t>);</w:t>
      </w:r>
      <w:proofErr w:type="gramEnd"/>
    </w:p>
    <w:p w14:paraId="143F013D" w14:textId="52112421" w:rsidR="001F54A9" w:rsidRPr="003946D8" w:rsidRDefault="001F54A9" w:rsidP="00B76E99">
      <w:pPr>
        <w:pStyle w:val="ListParagraph"/>
        <w:numPr>
          <w:ilvl w:val="0"/>
          <w:numId w:val="9"/>
        </w:numPr>
        <w:tabs>
          <w:tab w:val="clear" w:pos="720"/>
          <w:tab w:val="num" w:pos="360"/>
        </w:tabs>
        <w:spacing w:after="120" w:line="276" w:lineRule="auto"/>
        <w:ind w:left="360"/>
        <w:contextualSpacing w:val="0"/>
        <w:jc w:val="both"/>
        <w:rPr>
          <w:sz w:val="24"/>
          <w:szCs w:val="24"/>
          <w:lang w:val="en-US"/>
        </w:rPr>
      </w:pPr>
      <w:r w:rsidRPr="003946D8">
        <w:rPr>
          <w:sz w:val="24"/>
          <w:szCs w:val="24"/>
          <w:lang w:val="en-US"/>
        </w:rPr>
        <w:t xml:space="preserve">Not be part of a group of affiliated enterprises whose cumulative number of employees, turnover, or total assets exceed the thresholds for SMEs established under Article 4 of Law No. </w:t>
      </w:r>
      <w:proofErr w:type="gramStart"/>
      <w:r w:rsidRPr="003946D8">
        <w:rPr>
          <w:sz w:val="24"/>
          <w:szCs w:val="24"/>
          <w:lang w:val="en-US"/>
        </w:rPr>
        <w:t>179/2016;</w:t>
      </w:r>
      <w:proofErr w:type="gramEnd"/>
    </w:p>
    <w:p w14:paraId="501F43FF" w14:textId="77777777" w:rsidR="001F54A9" w:rsidRPr="003946D8" w:rsidRDefault="001F54A9" w:rsidP="00B76E99">
      <w:pPr>
        <w:pStyle w:val="ListParagraph"/>
        <w:numPr>
          <w:ilvl w:val="0"/>
          <w:numId w:val="9"/>
        </w:numPr>
        <w:tabs>
          <w:tab w:val="clear" w:pos="720"/>
          <w:tab w:val="num" w:pos="360"/>
        </w:tabs>
        <w:spacing w:after="120" w:line="276" w:lineRule="auto"/>
        <w:ind w:left="360"/>
        <w:contextualSpacing w:val="0"/>
        <w:jc w:val="both"/>
        <w:rPr>
          <w:sz w:val="24"/>
          <w:szCs w:val="24"/>
          <w:lang w:val="en-US"/>
        </w:rPr>
      </w:pPr>
      <w:r w:rsidRPr="003946D8">
        <w:rPr>
          <w:sz w:val="24"/>
          <w:szCs w:val="24"/>
          <w:lang w:val="en-US"/>
        </w:rPr>
        <w:t xml:space="preserve">Operate an active production or service facility on the territory of the Republic of </w:t>
      </w:r>
      <w:proofErr w:type="gramStart"/>
      <w:r w:rsidRPr="003946D8">
        <w:rPr>
          <w:sz w:val="24"/>
          <w:szCs w:val="24"/>
          <w:lang w:val="en-US"/>
        </w:rPr>
        <w:t>Moldova;</w:t>
      </w:r>
      <w:proofErr w:type="gramEnd"/>
    </w:p>
    <w:p w14:paraId="5A806860" w14:textId="1A57EF18" w:rsidR="001F54A9" w:rsidRPr="003946D8" w:rsidRDefault="001F54A9" w:rsidP="00B76E99">
      <w:pPr>
        <w:pStyle w:val="ListParagraph"/>
        <w:numPr>
          <w:ilvl w:val="0"/>
          <w:numId w:val="9"/>
        </w:numPr>
        <w:tabs>
          <w:tab w:val="clear" w:pos="720"/>
          <w:tab w:val="num" w:pos="360"/>
        </w:tabs>
        <w:spacing w:after="120" w:line="276" w:lineRule="auto"/>
        <w:ind w:left="360"/>
        <w:contextualSpacing w:val="0"/>
        <w:jc w:val="both"/>
        <w:rPr>
          <w:sz w:val="24"/>
          <w:szCs w:val="24"/>
          <w:lang w:val="en-US"/>
        </w:rPr>
      </w:pPr>
      <w:r w:rsidRPr="003946D8">
        <w:rPr>
          <w:sz w:val="24"/>
          <w:szCs w:val="24"/>
          <w:lang w:val="en-US"/>
        </w:rPr>
        <w:t>Have significant energy consumption (electricity, thermal energy, fuels) and demonstrate a clear interest in identifying opportunities for reducing energy costs and improving energy performance</w:t>
      </w:r>
      <w:r w:rsidR="002E4A9A">
        <w:rPr>
          <w:sz w:val="24"/>
          <w:szCs w:val="24"/>
          <w:lang w:val="en-US"/>
        </w:rPr>
        <w:t xml:space="preserve">. </w:t>
      </w:r>
      <w:r w:rsidR="00B6150E">
        <w:rPr>
          <w:sz w:val="24"/>
          <w:szCs w:val="24"/>
          <w:lang w:val="en-US"/>
        </w:rPr>
        <w:t>A</w:t>
      </w:r>
      <w:r w:rsidR="005667DD" w:rsidRPr="009F2C1D">
        <w:rPr>
          <w:sz w:val="24"/>
          <w:szCs w:val="24"/>
          <w:lang w:val="en-GB"/>
        </w:rPr>
        <w:t>n average annual consumption higher than 10 TJ of energy over the previous three years, taking all energy carriers together, which do not implement an energy management system</w:t>
      </w:r>
      <w:r w:rsidR="00B6150E">
        <w:rPr>
          <w:sz w:val="24"/>
          <w:szCs w:val="24"/>
          <w:lang w:val="en-GB"/>
        </w:rPr>
        <w:t xml:space="preserve"> would be an advantage</w:t>
      </w:r>
      <w:r w:rsidR="005667DD">
        <w:rPr>
          <w:sz w:val="24"/>
          <w:szCs w:val="24"/>
          <w:lang w:val="en-GB"/>
        </w:rPr>
        <w:t xml:space="preserve">. </w:t>
      </w:r>
    </w:p>
    <w:p w14:paraId="0B310372" w14:textId="77777777" w:rsidR="001F54A9" w:rsidRPr="003946D8" w:rsidRDefault="001F54A9" w:rsidP="00B76E99">
      <w:pPr>
        <w:pStyle w:val="ListParagraph"/>
        <w:numPr>
          <w:ilvl w:val="0"/>
          <w:numId w:val="9"/>
        </w:numPr>
        <w:tabs>
          <w:tab w:val="clear" w:pos="720"/>
          <w:tab w:val="num" w:pos="360"/>
        </w:tabs>
        <w:spacing w:after="120" w:line="276" w:lineRule="auto"/>
        <w:ind w:left="360"/>
        <w:contextualSpacing w:val="0"/>
        <w:jc w:val="both"/>
        <w:rPr>
          <w:sz w:val="24"/>
          <w:szCs w:val="24"/>
          <w:lang w:val="en-US"/>
        </w:rPr>
      </w:pPr>
      <w:r w:rsidRPr="003946D8">
        <w:rPr>
          <w:sz w:val="24"/>
          <w:szCs w:val="24"/>
          <w:lang w:val="en-US"/>
        </w:rPr>
        <w:t>Commit to active participation in the energy audit process, including:</w:t>
      </w:r>
    </w:p>
    <w:p w14:paraId="725DD459" w14:textId="77777777" w:rsidR="001F54A9" w:rsidRPr="003946D8" w:rsidRDefault="001F54A9" w:rsidP="00B76E99">
      <w:pPr>
        <w:pStyle w:val="ListParagraph"/>
        <w:numPr>
          <w:ilvl w:val="1"/>
          <w:numId w:val="10"/>
        </w:numPr>
        <w:spacing w:line="276" w:lineRule="auto"/>
        <w:ind w:left="720"/>
        <w:jc w:val="both"/>
        <w:rPr>
          <w:sz w:val="24"/>
          <w:szCs w:val="24"/>
          <w:lang w:val="en-US"/>
        </w:rPr>
      </w:pPr>
      <w:r w:rsidRPr="003946D8">
        <w:rPr>
          <w:sz w:val="24"/>
          <w:szCs w:val="24"/>
          <w:lang w:val="en-US"/>
        </w:rPr>
        <w:t xml:space="preserve">providing access to premises and </w:t>
      </w:r>
      <w:proofErr w:type="gramStart"/>
      <w:r w:rsidRPr="003946D8">
        <w:rPr>
          <w:sz w:val="24"/>
          <w:szCs w:val="24"/>
          <w:lang w:val="en-US"/>
        </w:rPr>
        <w:t>equipment;</w:t>
      </w:r>
      <w:proofErr w:type="gramEnd"/>
    </w:p>
    <w:p w14:paraId="14A8536B" w14:textId="77777777" w:rsidR="001F54A9" w:rsidRPr="003946D8" w:rsidRDefault="001F54A9" w:rsidP="00B76E99">
      <w:pPr>
        <w:pStyle w:val="ListParagraph"/>
        <w:numPr>
          <w:ilvl w:val="1"/>
          <w:numId w:val="10"/>
        </w:numPr>
        <w:spacing w:line="276" w:lineRule="auto"/>
        <w:ind w:left="720"/>
        <w:jc w:val="both"/>
        <w:rPr>
          <w:sz w:val="24"/>
          <w:szCs w:val="24"/>
          <w:lang w:val="en-US"/>
        </w:rPr>
      </w:pPr>
      <w:r w:rsidRPr="003946D8">
        <w:rPr>
          <w:sz w:val="24"/>
          <w:szCs w:val="24"/>
          <w:lang w:val="en-US"/>
        </w:rPr>
        <w:t xml:space="preserve">making relevant technical and financial information </w:t>
      </w:r>
      <w:proofErr w:type="gramStart"/>
      <w:r w:rsidRPr="003946D8">
        <w:rPr>
          <w:sz w:val="24"/>
          <w:szCs w:val="24"/>
          <w:lang w:val="en-US"/>
        </w:rPr>
        <w:t>available;</w:t>
      </w:r>
      <w:proofErr w:type="gramEnd"/>
    </w:p>
    <w:p w14:paraId="1894F7BB" w14:textId="77777777" w:rsidR="001F54A9" w:rsidRPr="003946D8" w:rsidRDefault="001F54A9" w:rsidP="00B76E99">
      <w:pPr>
        <w:pStyle w:val="ListParagraph"/>
        <w:numPr>
          <w:ilvl w:val="1"/>
          <w:numId w:val="10"/>
        </w:numPr>
        <w:spacing w:line="276" w:lineRule="auto"/>
        <w:ind w:left="720"/>
        <w:jc w:val="both"/>
        <w:rPr>
          <w:sz w:val="24"/>
          <w:szCs w:val="24"/>
          <w:lang w:val="en-US"/>
        </w:rPr>
      </w:pPr>
      <w:r w:rsidRPr="003946D8">
        <w:rPr>
          <w:sz w:val="24"/>
          <w:szCs w:val="24"/>
          <w:lang w:val="en-US"/>
        </w:rPr>
        <w:t>designating a responsible focal point for communication with the audit team.</w:t>
      </w:r>
    </w:p>
    <w:p w14:paraId="1F83E47C" w14:textId="166FD76B" w:rsidR="001F54A9" w:rsidRPr="003946D8" w:rsidRDefault="00E26EB8" w:rsidP="003946D8">
      <w:pPr>
        <w:spacing w:line="276" w:lineRule="auto"/>
        <w:ind w:left="540" w:hanging="540"/>
        <w:jc w:val="both"/>
        <w:rPr>
          <w:b/>
          <w:bCs/>
          <w:sz w:val="24"/>
          <w:szCs w:val="24"/>
          <w:lang w:val="en-US"/>
        </w:rPr>
      </w:pPr>
      <w:r w:rsidRPr="003946D8">
        <w:rPr>
          <w:b/>
          <w:bCs/>
          <w:sz w:val="24"/>
          <w:szCs w:val="24"/>
          <w:lang w:val="en-US"/>
        </w:rPr>
        <w:t>I.</w:t>
      </w:r>
      <w:r w:rsidR="001F54A9" w:rsidRPr="003946D8">
        <w:rPr>
          <w:b/>
          <w:bCs/>
          <w:sz w:val="24"/>
          <w:szCs w:val="24"/>
          <w:lang w:val="en-US"/>
        </w:rPr>
        <w:t>4</w:t>
      </w:r>
      <w:r w:rsidR="001F54A9" w:rsidRPr="003946D8">
        <w:rPr>
          <w:sz w:val="24"/>
          <w:szCs w:val="24"/>
          <w:lang w:val="en-US"/>
        </w:rPr>
        <w:t xml:space="preserve"> </w:t>
      </w:r>
      <w:r w:rsidRPr="003946D8">
        <w:rPr>
          <w:b/>
          <w:bCs/>
          <w:sz w:val="24"/>
          <w:szCs w:val="24"/>
          <w:lang w:val="en-US"/>
        </w:rPr>
        <w:tab/>
      </w:r>
      <w:r w:rsidR="001F54A9" w:rsidRPr="003946D8">
        <w:rPr>
          <w:b/>
          <w:bCs/>
          <w:sz w:val="24"/>
          <w:szCs w:val="24"/>
          <w:lang w:val="en-US"/>
        </w:rPr>
        <w:t>Commitment to Post-Audit Actions (Non-financial)</w:t>
      </w:r>
    </w:p>
    <w:p w14:paraId="21E1201F" w14:textId="1B89F483" w:rsidR="001F54A9" w:rsidRPr="003946D8" w:rsidRDefault="001F54A9" w:rsidP="003946D8">
      <w:pPr>
        <w:spacing w:line="276" w:lineRule="auto"/>
        <w:jc w:val="both"/>
        <w:rPr>
          <w:sz w:val="24"/>
          <w:szCs w:val="24"/>
          <w:lang w:val="en-US"/>
        </w:rPr>
      </w:pPr>
      <w:r w:rsidRPr="003946D8">
        <w:rPr>
          <w:sz w:val="24"/>
          <w:szCs w:val="24"/>
          <w:lang w:val="en-US"/>
        </w:rPr>
        <w:t>Although the program does not provide funding for investments, applicant enterprises must:</w:t>
      </w:r>
    </w:p>
    <w:p w14:paraId="0B97A00C" w14:textId="00E634D0" w:rsidR="001B7DD3" w:rsidRPr="003946D8" w:rsidRDefault="001B7DD3" w:rsidP="00B76E99">
      <w:pPr>
        <w:pStyle w:val="ListParagraph"/>
        <w:numPr>
          <w:ilvl w:val="0"/>
          <w:numId w:val="12"/>
        </w:numPr>
        <w:tabs>
          <w:tab w:val="clear" w:pos="720"/>
          <w:tab w:val="num" w:pos="360"/>
        </w:tabs>
        <w:spacing w:line="276" w:lineRule="auto"/>
        <w:ind w:left="360"/>
        <w:jc w:val="both"/>
        <w:rPr>
          <w:sz w:val="24"/>
          <w:szCs w:val="24"/>
          <w:lang w:val="en-US"/>
        </w:rPr>
      </w:pPr>
      <w:r w:rsidRPr="003946D8">
        <w:rPr>
          <w:sz w:val="24"/>
          <w:szCs w:val="24"/>
          <w:lang w:val="en-US"/>
        </w:rPr>
        <w:t>Demonstrate a</w:t>
      </w:r>
      <w:r w:rsidR="00C506A6">
        <w:rPr>
          <w:sz w:val="24"/>
          <w:szCs w:val="24"/>
          <w:lang w:val="en-US"/>
        </w:rPr>
        <w:t xml:space="preserve">n </w:t>
      </w:r>
      <w:r w:rsidRPr="003946D8">
        <w:rPr>
          <w:sz w:val="24"/>
          <w:szCs w:val="24"/>
          <w:lang w:val="en-US"/>
        </w:rPr>
        <w:t>intention to apply to programs</w:t>
      </w:r>
      <w:r w:rsidR="001934A1" w:rsidRPr="003946D8">
        <w:rPr>
          <w:sz w:val="24"/>
          <w:szCs w:val="24"/>
          <w:lang w:val="en-US"/>
        </w:rPr>
        <w:t xml:space="preserve"> related to energy efficiency and renewable energy measures. </w:t>
      </w:r>
    </w:p>
    <w:p w14:paraId="549A0C25" w14:textId="41105006" w:rsidR="001F54A9" w:rsidRPr="003946D8" w:rsidRDefault="001F54A9" w:rsidP="00B76E99">
      <w:pPr>
        <w:pStyle w:val="ListParagraph"/>
        <w:numPr>
          <w:ilvl w:val="0"/>
          <w:numId w:val="12"/>
        </w:numPr>
        <w:tabs>
          <w:tab w:val="clear" w:pos="720"/>
          <w:tab w:val="num" w:pos="360"/>
        </w:tabs>
        <w:spacing w:line="276" w:lineRule="auto"/>
        <w:ind w:left="360"/>
        <w:jc w:val="both"/>
        <w:rPr>
          <w:sz w:val="24"/>
          <w:szCs w:val="24"/>
          <w:lang w:val="en-US"/>
        </w:rPr>
      </w:pPr>
      <w:r w:rsidRPr="003946D8">
        <w:rPr>
          <w:sz w:val="24"/>
          <w:szCs w:val="24"/>
          <w:lang w:val="en-US"/>
        </w:rPr>
        <w:t>Demonstrate financial and managerial capacity to consider future investments in energy efficiency based on audit recommendations</w:t>
      </w:r>
      <w:r w:rsidR="00102E96">
        <w:rPr>
          <w:sz w:val="24"/>
          <w:szCs w:val="24"/>
          <w:lang w:val="en-US"/>
        </w:rPr>
        <w:t xml:space="preserve"> (e.g. </w:t>
      </w:r>
      <w:r w:rsidR="00892DD3">
        <w:rPr>
          <w:sz w:val="24"/>
          <w:szCs w:val="24"/>
          <w:lang w:val="en-US"/>
        </w:rPr>
        <w:t>implementation</w:t>
      </w:r>
      <w:r w:rsidR="00892DD3">
        <w:rPr>
          <w:sz w:val="24"/>
          <w:szCs w:val="24"/>
          <w:lang w:val="en-GB"/>
        </w:rPr>
        <w:t xml:space="preserve"> of</w:t>
      </w:r>
      <w:r w:rsidR="00102E96" w:rsidRPr="00102E96">
        <w:rPr>
          <w:sz w:val="24"/>
          <w:szCs w:val="24"/>
          <w:lang w:val="en-GB"/>
        </w:rPr>
        <w:t xml:space="preserve"> at least one of the identified measures with an estimated payback period of </w:t>
      </w:r>
      <w:r w:rsidR="00102E96">
        <w:rPr>
          <w:sz w:val="24"/>
          <w:szCs w:val="24"/>
          <w:lang w:val="en-GB"/>
        </w:rPr>
        <w:t>ten</w:t>
      </w:r>
      <w:r w:rsidR="00102E96" w:rsidRPr="00102E96">
        <w:rPr>
          <w:sz w:val="24"/>
          <w:szCs w:val="24"/>
          <w:lang w:val="en-GB"/>
        </w:rPr>
        <w:t xml:space="preserve"> years or less</w:t>
      </w:r>
      <w:proofErr w:type="gramStart"/>
      <w:r w:rsidR="00892DD3">
        <w:rPr>
          <w:sz w:val="24"/>
          <w:szCs w:val="24"/>
          <w:lang w:val="en-GB"/>
        </w:rPr>
        <w:t>)</w:t>
      </w:r>
      <w:r w:rsidRPr="003946D8">
        <w:rPr>
          <w:sz w:val="24"/>
          <w:szCs w:val="24"/>
          <w:lang w:val="en-US"/>
        </w:rPr>
        <w:t>;</w:t>
      </w:r>
      <w:proofErr w:type="gramEnd"/>
    </w:p>
    <w:p w14:paraId="469C83F3" w14:textId="35803396" w:rsidR="001F54A9" w:rsidRDefault="001F54A9" w:rsidP="00B76E99">
      <w:pPr>
        <w:pStyle w:val="ListParagraph"/>
        <w:numPr>
          <w:ilvl w:val="0"/>
          <w:numId w:val="12"/>
        </w:numPr>
        <w:tabs>
          <w:tab w:val="clear" w:pos="720"/>
          <w:tab w:val="num" w:pos="360"/>
        </w:tabs>
        <w:spacing w:after="120" w:line="276" w:lineRule="auto"/>
        <w:ind w:left="360"/>
        <w:contextualSpacing w:val="0"/>
        <w:jc w:val="both"/>
        <w:rPr>
          <w:sz w:val="24"/>
          <w:szCs w:val="24"/>
          <w:lang w:val="en-US"/>
        </w:rPr>
      </w:pPr>
      <w:r w:rsidRPr="003946D8">
        <w:rPr>
          <w:sz w:val="24"/>
          <w:szCs w:val="24"/>
          <w:lang w:val="en-US"/>
        </w:rPr>
        <w:t>Agree to use the audit results for internal planning, decision-making, and potential access to future financing or support program</w:t>
      </w:r>
      <w:r w:rsidR="00E26EB8" w:rsidRPr="003946D8">
        <w:rPr>
          <w:sz w:val="24"/>
          <w:szCs w:val="24"/>
          <w:lang w:val="en-US"/>
        </w:rPr>
        <w:t>s</w:t>
      </w:r>
      <w:r w:rsidRPr="003946D8">
        <w:rPr>
          <w:sz w:val="24"/>
          <w:szCs w:val="24"/>
          <w:lang w:val="en-US"/>
        </w:rPr>
        <w:t>.</w:t>
      </w:r>
    </w:p>
    <w:p w14:paraId="7FEB53F1" w14:textId="47DE1EE9" w:rsidR="007F2AF8" w:rsidRPr="00B93804" w:rsidRDefault="00EE4E93" w:rsidP="00B76E99">
      <w:pPr>
        <w:pStyle w:val="ListParagraph"/>
        <w:numPr>
          <w:ilvl w:val="3"/>
          <w:numId w:val="12"/>
        </w:numPr>
        <w:spacing w:before="120" w:after="120" w:line="276" w:lineRule="auto"/>
        <w:ind w:left="540" w:hanging="540"/>
        <w:contextualSpacing w:val="0"/>
        <w:jc w:val="center"/>
        <w:rPr>
          <w:b/>
          <w:bCs/>
          <w:sz w:val="24"/>
          <w:szCs w:val="24"/>
          <w:lang w:val="ro-RO"/>
        </w:rPr>
      </w:pPr>
      <w:r w:rsidRPr="00B93804">
        <w:rPr>
          <w:b/>
          <w:bCs/>
          <w:sz w:val="24"/>
          <w:szCs w:val="24"/>
          <w:lang w:val="ro-RO"/>
        </w:rPr>
        <w:t>COMPETITION PROCEDURE</w:t>
      </w:r>
    </w:p>
    <w:p w14:paraId="289397A4" w14:textId="28E68394" w:rsidR="000C1F2A" w:rsidRPr="003946D8" w:rsidRDefault="00BD6979" w:rsidP="003946D8">
      <w:pPr>
        <w:spacing w:after="0" w:line="276" w:lineRule="auto"/>
        <w:jc w:val="both"/>
        <w:rPr>
          <w:sz w:val="24"/>
          <w:szCs w:val="24"/>
          <w:lang w:val="ro-RO"/>
        </w:rPr>
      </w:pPr>
      <w:r w:rsidRPr="003946D8">
        <w:rPr>
          <w:sz w:val="24"/>
          <w:szCs w:val="24"/>
          <w:lang w:val="ro-RO"/>
        </w:rPr>
        <w:t>This competition will be conducted in a single phase, with two evaluation stages, carried out in accordance with the following conditions:</w:t>
      </w:r>
    </w:p>
    <w:p w14:paraId="2E8AE0CC" w14:textId="77777777" w:rsidR="00BD6979" w:rsidRPr="003946D8" w:rsidRDefault="00BD6979" w:rsidP="003946D8">
      <w:pPr>
        <w:spacing w:after="0" w:line="276" w:lineRule="auto"/>
        <w:jc w:val="both"/>
        <w:rPr>
          <w:sz w:val="24"/>
          <w:szCs w:val="24"/>
          <w:lang w:val="ro-RO"/>
        </w:rPr>
      </w:pPr>
    </w:p>
    <w:tbl>
      <w:tblPr>
        <w:tblStyle w:val="TableGrid"/>
        <w:tblW w:w="0" w:type="auto"/>
        <w:tblLook w:val="04A0" w:firstRow="1" w:lastRow="0" w:firstColumn="1" w:lastColumn="0" w:noHBand="0" w:noVBand="1"/>
      </w:tblPr>
      <w:tblGrid>
        <w:gridCol w:w="2785"/>
        <w:gridCol w:w="3960"/>
        <w:gridCol w:w="2605"/>
      </w:tblGrid>
      <w:tr w:rsidR="000C1F2A" w:rsidRPr="003946D8" w14:paraId="5449A3B3" w14:textId="77777777" w:rsidTr="007B0DCA">
        <w:trPr>
          <w:trHeight w:val="431"/>
        </w:trPr>
        <w:tc>
          <w:tcPr>
            <w:tcW w:w="2785" w:type="dxa"/>
            <w:shd w:val="clear" w:color="auto" w:fill="D9D9D9" w:themeFill="background1" w:themeFillShade="D9"/>
            <w:vAlign w:val="center"/>
          </w:tcPr>
          <w:p w14:paraId="1A79ED6E" w14:textId="5F2FED04" w:rsidR="000C1F2A" w:rsidRPr="003946D8" w:rsidRDefault="000C1F2A" w:rsidP="003946D8">
            <w:pPr>
              <w:spacing w:line="276" w:lineRule="auto"/>
              <w:jc w:val="center"/>
              <w:rPr>
                <w:b/>
                <w:bCs/>
                <w:sz w:val="24"/>
                <w:szCs w:val="24"/>
                <w:lang w:val="ro-RO"/>
              </w:rPr>
            </w:pPr>
            <w:r w:rsidRPr="003946D8">
              <w:rPr>
                <w:b/>
                <w:bCs/>
                <w:sz w:val="24"/>
                <w:szCs w:val="24"/>
                <w:lang w:val="ro-RO"/>
              </w:rPr>
              <w:t>Stage</w:t>
            </w:r>
          </w:p>
        </w:tc>
        <w:tc>
          <w:tcPr>
            <w:tcW w:w="3960" w:type="dxa"/>
            <w:shd w:val="clear" w:color="auto" w:fill="D9D9D9" w:themeFill="background1" w:themeFillShade="D9"/>
            <w:vAlign w:val="center"/>
          </w:tcPr>
          <w:p w14:paraId="5296649C" w14:textId="1A156757" w:rsidR="000C1F2A" w:rsidRPr="003946D8" w:rsidRDefault="000C1F2A" w:rsidP="003946D8">
            <w:pPr>
              <w:spacing w:line="276" w:lineRule="auto"/>
              <w:jc w:val="center"/>
              <w:rPr>
                <w:b/>
                <w:bCs/>
                <w:sz w:val="24"/>
                <w:szCs w:val="24"/>
                <w:lang w:val="ro-RO"/>
              </w:rPr>
            </w:pPr>
            <w:r w:rsidRPr="003946D8">
              <w:rPr>
                <w:b/>
                <w:bCs/>
                <w:sz w:val="24"/>
                <w:szCs w:val="24"/>
                <w:lang w:val="ro-RO"/>
              </w:rPr>
              <w:t>Description</w:t>
            </w:r>
          </w:p>
        </w:tc>
        <w:tc>
          <w:tcPr>
            <w:tcW w:w="2605" w:type="dxa"/>
            <w:shd w:val="clear" w:color="auto" w:fill="D9D9D9" w:themeFill="background1" w:themeFillShade="D9"/>
            <w:vAlign w:val="center"/>
          </w:tcPr>
          <w:p w14:paraId="6E9E91BB" w14:textId="012465FB" w:rsidR="000C1F2A" w:rsidRPr="003946D8" w:rsidRDefault="000C1F2A" w:rsidP="003946D8">
            <w:pPr>
              <w:spacing w:line="276" w:lineRule="auto"/>
              <w:jc w:val="center"/>
              <w:rPr>
                <w:b/>
                <w:bCs/>
                <w:sz w:val="24"/>
                <w:szCs w:val="24"/>
                <w:lang w:val="ro-RO"/>
              </w:rPr>
            </w:pPr>
            <w:r w:rsidRPr="003946D8">
              <w:rPr>
                <w:b/>
                <w:bCs/>
                <w:sz w:val="24"/>
                <w:szCs w:val="24"/>
                <w:lang w:val="ro-RO"/>
              </w:rPr>
              <w:t>Outcome</w:t>
            </w:r>
          </w:p>
        </w:tc>
      </w:tr>
      <w:tr w:rsidR="000C1F2A" w:rsidRPr="003946D8" w14:paraId="6AC20ECD" w14:textId="77777777" w:rsidTr="007B0DCA">
        <w:tc>
          <w:tcPr>
            <w:tcW w:w="2785" w:type="dxa"/>
          </w:tcPr>
          <w:p w14:paraId="31A5D174" w14:textId="1CA88BC6" w:rsidR="000C1F2A" w:rsidRPr="003946D8" w:rsidRDefault="000C1F2A" w:rsidP="003946D8">
            <w:pPr>
              <w:spacing w:line="276" w:lineRule="auto"/>
              <w:jc w:val="both"/>
              <w:rPr>
                <w:sz w:val="24"/>
                <w:szCs w:val="24"/>
                <w:lang w:val="ro-RO"/>
              </w:rPr>
            </w:pPr>
            <w:r w:rsidRPr="003946D8">
              <w:rPr>
                <w:sz w:val="24"/>
                <w:szCs w:val="24"/>
                <w:lang w:val="ro-RO"/>
              </w:rPr>
              <w:lastRenderedPageBreak/>
              <w:t>Administrative evaluation</w:t>
            </w:r>
          </w:p>
        </w:tc>
        <w:tc>
          <w:tcPr>
            <w:tcW w:w="3960" w:type="dxa"/>
          </w:tcPr>
          <w:p w14:paraId="41611E1E" w14:textId="2B21417D" w:rsidR="000C1F2A" w:rsidRPr="003946D8" w:rsidRDefault="000C1F2A" w:rsidP="003946D8">
            <w:pPr>
              <w:spacing w:line="276" w:lineRule="auto"/>
              <w:jc w:val="both"/>
              <w:rPr>
                <w:sz w:val="24"/>
                <w:szCs w:val="24"/>
                <w:lang w:val="en-US"/>
              </w:rPr>
            </w:pPr>
            <w:r w:rsidRPr="003946D8">
              <w:rPr>
                <w:sz w:val="24"/>
                <w:szCs w:val="24"/>
                <w:lang w:val="en-US"/>
              </w:rPr>
              <w:t>Verification of eligibility, completeness, and compliance with program requirements</w:t>
            </w:r>
          </w:p>
        </w:tc>
        <w:tc>
          <w:tcPr>
            <w:tcW w:w="2605" w:type="dxa"/>
          </w:tcPr>
          <w:p w14:paraId="45CD299C" w14:textId="7B3ECA75" w:rsidR="000C1F2A" w:rsidRPr="003946D8" w:rsidRDefault="000C1F2A" w:rsidP="003946D8">
            <w:pPr>
              <w:spacing w:line="276" w:lineRule="auto"/>
              <w:jc w:val="both"/>
              <w:rPr>
                <w:sz w:val="24"/>
                <w:szCs w:val="24"/>
                <w:lang w:val="ro-RO"/>
              </w:rPr>
            </w:pPr>
            <w:r w:rsidRPr="003946D8">
              <w:rPr>
                <w:sz w:val="24"/>
                <w:szCs w:val="24"/>
                <w:lang w:val="ro-RO"/>
              </w:rPr>
              <w:t>Pass / Fail</w:t>
            </w:r>
          </w:p>
        </w:tc>
      </w:tr>
      <w:tr w:rsidR="000C1F2A" w:rsidRPr="003946D8" w14:paraId="0351A577" w14:textId="77777777" w:rsidTr="007B0DCA">
        <w:tc>
          <w:tcPr>
            <w:tcW w:w="2785" w:type="dxa"/>
          </w:tcPr>
          <w:p w14:paraId="2819F21B" w14:textId="34D799EF" w:rsidR="000C1F2A" w:rsidRPr="003946D8" w:rsidRDefault="000C1F2A" w:rsidP="003946D8">
            <w:pPr>
              <w:spacing w:line="276" w:lineRule="auto"/>
              <w:jc w:val="both"/>
              <w:rPr>
                <w:sz w:val="24"/>
                <w:szCs w:val="24"/>
                <w:lang w:val="ro-RO"/>
              </w:rPr>
            </w:pPr>
            <w:r w:rsidRPr="003946D8">
              <w:rPr>
                <w:sz w:val="24"/>
                <w:szCs w:val="24"/>
                <w:lang w:val="ro-RO"/>
              </w:rPr>
              <w:t>Technical evaluation</w:t>
            </w:r>
          </w:p>
        </w:tc>
        <w:tc>
          <w:tcPr>
            <w:tcW w:w="3960" w:type="dxa"/>
          </w:tcPr>
          <w:p w14:paraId="0669B4C1" w14:textId="231A9F08" w:rsidR="000C1F2A" w:rsidRPr="003946D8" w:rsidRDefault="000C1F2A" w:rsidP="003946D8">
            <w:pPr>
              <w:spacing w:line="276" w:lineRule="auto"/>
              <w:jc w:val="both"/>
              <w:rPr>
                <w:sz w:val="24"/>
                <w:szCs w:val="24"/>
                <w:lang w:val="en-US"/>
              </w:rPr>
            </w:pPr>
            <w:r w:rsidRPr="003946D8">
              <w:rPr>
                <w:sz w:val="24"/>
                <w:szCs w:val="24"/>
                <w:lang w:val="en-US"/>
              </w:rPr>
              <w:t>Assessment of energy relevance, potential impact, and strategic alignment</w:t>
            </w:r>
          </w:p>
        </w:tc>
        <w:tc>
          <w:tcPr>
            <w:tcW w:w="2605" w:type="dxa"/>
          </w:tcPr>
          <w:p w14:paraId="2047F368" w14:textId="74495B71" w:rsidR="000C1F2A" w:rsidRPr="003946D8" w:rsidRDefault="000C1F2A" w:rsidP="003946D8">
            <w:pPr>
              <w:spacing w:line="276" w:lineRule="auto"/>
              <w:jc w:val="both"/>
              <w:rPr>
                <w:sz w:val="24"/>
                <w:szCs w:val="24"/>
                <w:lang w:val="ro-RO"/>
              </w:rPr>
            </w:pPr>
            <w:r w:rsidRPr="003946D8">
              <w:rPr>
                <w:sz w:val="24"/>
                <w:szCs w:val="24"/>
                <w:lang w:val="ro-RO"/>
              </w:rPr>
              <w:t>Scored (maxim 100 pts)</w:t>
            </w:r>
          </w:p>
        </w:tc>
      </w:tr>
      <w:tr w:rsidR="000C1F2A" w:rsidRPr="003946D8" w14:paraId="6900503E" w14:textId="77777777" w:rsidTr="007B0DCA">
        <w:tc>
          <w:tcPr>
            <w:tcW w:w="2785" w:type="dxa"/>
          </w:tcPr>
          <w:p w14:paraId="64DA3BE4" w14:textId="680FD252" w:rsidR="000C1F2A" w:rsidRPr="003946D8" w:rsidRDefault="000C1F2A" w:rsidP="003946D8">
            <w:pPr>
              <w:spacing w:line="276" w:lineRule="auto"/>
              <w:jc w:val="both"/>
              <w:rPr>
                <w:sz w:val="24"/>
                <w:szCs w:val="24"/>
                <w:lang w:val="ro-RO"/>
              </w:rPr>
            </w:pPr>
            <w:r w:rsidRPr="003946D8">
              <w:rPr>
                <w:sz w:val="24"/>
                <w:szCs w:val="24"/>
                <w:lang w:val="ro-RO"/>
              </w:rPr>
              <w:t>Final selection</w:t>
            </w:r>
          </w:p>
        </w:tc>
        <w:tc>
          <w:tcPr>
            <w:tcW w:w="3960" w:type="dxa"/>
          </w:tcPr>
          <w:p w14:paraId="23388FB1" w14:textId="4AAF2843" w:rsidR="000C1F2A" w:rsidRPr="003946D8" w:rsidRDefault="000C1F2A" w:rsidP="003946D8">
            <w:pPr>
              <w:spacing w:line="276" w:lineRule="auto"/>
              <w:jc w:val="both"/>
              <w:rPr>
                <w:sz w:val="24"/>
                <w:szCs w:val="24"/>
                <w:lang w:val="en-US"/>
              </w:rPr>
            </w:pPr>
            <w:r w:rsidRPr="003946D8">
              <w:rPr>
                <w:sz w:val="24"/>
                <w:szCs w:val="24"/>
                <w:lang w:val="en-US"/>
              </w:rPr>
              <w:t>Ranking based on technical scores</w:t>
            </w:r>
          </w:p>
        </w:tc>
        <w:tc>
          <w:tcPr>
            <w:tcW w:w="2605" w:type="dxa"/>
          </w:tcPr>
          <w:p w14:paraId="4BED486D" w14:textId="37FBCDC1" w:rsidR="000C1F2A" w:rsidRPr="003946D8" w:rsidRDefault="000C1F2A" w:rsidP="003946D8">
            <w:pPr>
              <w:spacing w:line="276" w:lineRule="auto"/>
              <w:jc w:val="both"/>
              <w:rPr>
                <w:sz w:val="24"/>
                <w:szCs w:val="24"/>
                <w:lang w:val="ro-RO"/>
              </w:rPr>
            </w:pPr>
            <w:r w:rsidRPr="003946D8">
              <w:rPr>
                <w:sz w:val="24"/>
                <w:szCs w:val="24"/>
                <w:lang w:val="ro-RO"/>
              </w:rPr>
              <w:t>Top 1</w:t>
            </w:r>
            <w:r w:rsidR="00B6150E">
              <w:rPr>
                <w:sz w:val="24"/>
                <w:szCs w:val="24"/>
                <w:lang w:val="ro-RO"/>
              </w:rPr>
              <w:t xml:space="preserve">2 </w:t>
            </w:r>
            <w:r w:rsidRPr="003946D8">
              <w:rPr>
                <w:sz w:val="24"/>
                <w:szCs w:val="24"/>
                <w:lang w:val="ro-RO"/>
              </w:rPr>
              <w:t>SMEs selected</w:t>
            </w:r>
          </w:p>
        </w:tc>
      </w:tr>
    </w:tbl>
    <w:p w14:paraId="0F439217" w14:textId="784B5D0D" w:rsidR="000C1F2A" w:rsidRPr="003946D8" w:rsidRDefault="000C1F2A" w:rsidP="007B0DCA">
      <w:pPr>
        <w:spacing w:before="120" w:after="120" w:line="276" w:lineRule="auto"/>
        <w:jc w:val="both"/>
        <w:rPr>
          <w:sz w:val="24"/>
          <w:szCs w:val="24"/>
          <w:lang w:val="ro-RO"/>
        </w:rPr>
      </w:pPr>
      <w:r w:rsidRPr="003946D8">
        <w:rPr>
          <w:sz w:val="24"/>
          <w:szCs w:val="24"/>
          <w:lang w:val="ro-RO"/>
        </w:rPr>
        <w:t xml:space="preserve">To participate in the competition, </w:t>
      </w:r>
      <w:r w:rsidR="00A601AF" w:rsidRPr="003946D8">
        <w:rPr>
          <w:sz w:val="24"/>
          <w:szCs w:val="24"/>
          <w:lang w:val="ro-RO"/>
        </w:rPr>
        <w:t>applicants</w:t>
      </w:r>
      <w:r w:rsidRPr="003946D8">
        <w:rPr>
          <w:sz w:val="24"/>
          <w:szCs w:val="24"/>
          <w:lang w:val="ro-RO"/>
        </w:rPr>
        <w:t xml:space="preserve"> shall submit an application file in electronic format. The application file shall include:</w:t>
      </w:r>
    </w:p>
    <w:p w14:paraId="4C1EE30C" w14:textId="7F75A900" w:rsidR="00A97BA1" w:rsidRPr="003946D8" w:rsidRDefault="003F5676" w:rsidP="00B76E99">
      <w:pPr>
        <w:pStyle w:val="ListParagraph"/>
        <w:numPr>
          <w:ilvl w:val="0"/>
          <w:numId w:val="1"/>
        </w:numPr>
        <w:spacing w:after="120" w:line="276" w:lineRule="auto"/>
        <w:contextualSpacing w:val="0"/>
        <w:jc w:val="both"/>
        <w:rPr>
          <w:sz w:val="24"/>
          <w:szCs w:val="24"/>
          <w:lang w:val="ro-RO"/>
        </w:rPr>
      </w:pPr>
      <w:r w:rsidRPr="003946D8">
        <w:rPr>
          <w:sz w:val="24"/>
          <w:szCs w:val="24"/>
          <w:lang w:val="en-US"/>
        </w:rPr>
        <w:t>Cover Letter / Letter of Intent</w:t>
      </w:r>
      <w:r w:rsidRPr="003946D8">
        <w:rPr>
          <w:sz w:val="24"/>
          <w:szCs w:val="24"/>
          <w:lang w:val="ro-RO"/>
        </w:rPr>
        <w:t xml:space="preserve"> </w:t>
      </w:r>
      <w:r w:rsidR="00A97BA1" w:rsidRPr="003946D8">
        <w:rPr>
          <w:sz w:val="24"/>
          <w:szCs w:val="24"/>
          <w:lang w:val="ro-RO"/>
        </w:rPr>
        <w:t>(A</w:t>
      </w:r>
      <w:r w:rsidRPr="003946D8">
        <w:rPr>
          <w:sz w:val="24"/>
          <w:szCs w:val="24"/>
          <w:lang w:val="ro-RO"/>
        </w:rPr>
        <w:t>n</w:t>
      </w:r>
      <w:r w:rsidR="00A97BA1" w:rsidRPr="003946D8">
        <w:rPr>
          <w:sz w:val="24"/>
          <w:szCs w:val="24"/>
          <w:lang w:val="ro-RO"/>
        </w:rPr>
        <w:t>nex 1</w:t>
      </w:r>
      <w:proofErr w:type="gramStart"/>
      <w:r w:rsidR="00A97BA1" w:rsidRPr="003946D8">
        <w:rPr>
          <w:sz w:val="24"/>
          <w:szCs w:val="24"/>
          <w:lang w:val="ro-RO"/>
        </w:rPr>
        <w:t>);</w:t>
      </w:r>
      <w:proofErr w:type="gramEnd"/>
    </w:p>
    <w:p w14:paraId="516E36D1" w14:textId="1163A0C0" w:rsidR="00A97BA1" w:rsidRPr="003946D8" w:rsidRDefault="003F5676" w:rsidP="00B76E99">
      <w:pPr>
        <w:pStyle w:val="ListParagraph"/>
        <w:numPr>
          <w:ilvl w:val="0"/>
          <w:numId w:val="1"/>
        </w:numPr>
        <w:spacing w:after="120" w:line="276" w:lineRule="auto"/>
        <w:contextualSpacing w:val="0"/>
        <w:jc w:val="both"/>
        <w:rPr>
          <w:sz w:val="24"/>
          <w:szCs w:val="24"/>
          <w:lang w:val="ro-RO"/>
        </w:rPr>
      </w:pPr>
      <w:r w:rsidRPr="003946D8">
        <w:rPr>
          <w:sz w:val="24"/>
          <w:szCs w:val="24"/>
          <w:lang w:val="ro-RO"/>
        </w:rPr>
        <w:t xml:space="preserve">Completed Application Form </w:t>
      </w:r>
      <w:r w:rsidR="00A97BA1" w:rsidRPr="003946D8">
        <w:rPr>
          <w:sz w:val="24"/>
          <w:szCs w:val="24"/>
          <w:lang w:val="ro-RO"/>
        </w:rPr>
        <w:t>(Anexa 2);</w:t>
      </w:r>
    </w:p>
    <w:p w14:paraId="63B17AB7" w14:textId="0D619003" w:rsidR="003F5676" w:rsidRPr="003946D8" w:rsidRDefault="00843AD2" w:rsidP="00B76E99">
      <w:pPr>
        <w:pStyle w:val="ListParagraph"/>
        <w:numPr>
          <w:ilvl w:val="0"/>
          <w:numId w:val="1"/>
        </w:numPr>
        <w:spacing w:after="120" w:line="276" w:lineRule="auto"/>
        <w:contextualSpacing w:val="0"/>
        <w:jc w:val="both"/>
        <w:rPr>
          <w:sz w:val="24"/>
          <w:szCs w:val="24"/>
          <w:lang w:val="ro-RO"/>
        </w:rPr>
      </w:pPr>
      <w:r w:rsidRPr="003946D8">
        <w:rPr>
          <w:sz w:val="24"/>
          <w:szCs w:val="24"/>
          <w:lang w:val="en-US"/>
        </w:rPr>
        <w:t xml:space="preserve">Extract from the State Register of Legal Entities, issued within the last 6 </w:t>
      </w:r>
      <w:proofErr w:type="gramStart"/>
      <w:r w:rsidRPr="003946D8">
        <w:rPr>
          <w:sz w:val="24"/>
          <w:szCs w:val="24"/>
          <w:lang w:val="en-US"/>
        </w:rPr>
        <w:t>months;</w:t>
      </w:r>
      <w:proofErr w:type="gramEnd"/>
    </w:p>
    <w:p w14:paraId="595B02A9" w14:textId="15FE914C" w:rsidR="00843AD2" w:rsidRPr="003946D8" w:rsidRDefault="00843AD2" w:rsidP="00B76E99">
      <w:pPr>
        <w:pStyle w:val="ListParagraph"/>
        <w:numPr>
          <w:ilvl w:val="0"/>
          <w:numId w:val="1"/>
        </w:numPr>
        <w:spacing w:after="120" w:line="276" w:lineRule="auto"/>
        <w:contextualSpacing w:val="0"/>
        <w:jc w:val="both"/>
        <w:rPr>
          <w:sz w:val="24"/>
          <w:szCs w:val="24"/>
          <w:lang w:val="ro-RO"/>
        </w:rPr>
      </w:pPr>
      <w:r w:rsidRPr="003946D8">
        <w:rPr>
          <w:sz w:val="24"/>
          <w:szCs w:val="24"/>
          <w:lang w:val="en-US"/>
        </w:rPr>
        <w:t xml:space="preserve">Company registration certificate (if the registration </w:t>
      </w:r>
      <w:proofErr w:type="gramStart"/>
      <w:r w:rsidRPr="003946D8">
        <w:rPr>
          <w:sz w:val="24"/>
          <w:szCs w:val="24"/>
          <w:lang w:val="en-US"/>
        </w:rPr>
        <w:t>information it</w:t>
      </w:r>
      <w:proofErr w:type="gramEnd"/>
      <w:r w:rsidRPr="003946D8">
        <w:rPr>
          <w:sz w:val="24"/>
          <w:szCs w:val="24"/>
          <w:lang w:val="en-US"/>
        </w:rPr>
        <w:t xml:space="preserve"> is not included in the extract</w:t>
      </w:r>
      <w:proofErr w:type="gramStart"/>
      <w:r w:rsidRPr="003946D8">
        <w:rPr>
          <w:sz w:val="24"/>
          <w:szCs w:val="24"/>
          <w:lang w:val="en-US"/>
        </w:rPr>
        <w:t>);</w:t>
      </w:r>
      <w:proofErr w:type="gramEnd"/>
    </w:p>
    <w:p w14:paraId="71B5AA1B" w14:textId="3D6020BD" w:rsidR="00843AD2" w:rsidRPr="003946D8" w:rsidRDefault="00843AD2" w:rsidP="00B76E99">
      <w:pPr>
        <w:pStyle w:val="ListParagraph"/>
        <w:numPr>
          <w:ilvl w:val="0"/>
          <w:numId w:val="1"/>
        </w:numPr>
        <w:spacing w:after="120" w:line="276" w:lineRule="auto"/>
        <w:contextualSpacing w:val="0"/>
        <w:jc w:val="both"/>
        <w:rPr>
          <w:sz w:val="24"/>
          <w:szCs w:val="24"/>
          <w:lang w:val="ro-RO"/>
        </w:rPr>
      </w:pPr>
      <w:r w:rsidRPr="003946D8">
        <w:rPr>
          <w:sz w:val="24"/>
          <w:szCs w:val="24"/>
          <w:lang w:val="en-US"/>
        </w:rPr>
        <w:t>CAEM activity codes confirmation, demonstrating eligibility of the main economic activity (copy of the company's foundation statement</w:t>
      </w:r>
      <w:proofErr w:type="gramStart"/>
      <w:r w:rsidRPr="003946D8">
        <w:rPr>
          <w:sz w:val="24"/>
          <w:szCs w:val="24"/>
          <w:lang w:val="en-US"/>
        </w:rPr>
        <w:t>);</w:t>
      </w:r>
      <w:proofErr w:type="gramEnd"/>
    </w:p>
    <w:p w14:paraId="7B812E47" w14:textId="6B5B36C3" w:rsidR="00843AD2" w:rsidRPr="003946D8" w:rsidRDefault="00843AD2" w:rsidP="00B76E99">
      <w:pPr>
        <w:pStyle w:val="ListParagraph"/>
        <w:numPr>
          <w:ilvl w:val="0"/>
          <w:numId w:val="1"/>
        </w:numPr>
        <w:spacing w:after="120" w:line="276" w:lineRule="auto"/>
        <w:contextualSpacing w:val="0"/>
        <w:jc w:val="both"/>
        <w:rPr>
          <w:sz w:val="24"/>
          <w:szCs w:val="24"/>
          <w:lang w:val="ro-RO"/>
        </w:rPr>
      </w:pPr>
      <w:r w:rsidRPr="003946D8">
        <w:rPr>
          <w:sz w:val="24"/>
          <w:szCs w:val="24"/>
          <w:lang w:val="en-US"/>
        </w:rPr>
        <w:t xml:space="preserve">Financial statements (or unified tax reports) for the last two (2) consecutive reporting years, as </w:t>
      </w:r>
      <w:proofErr w:type="gramStart"/>
      <w:r w:rsidRPr="003946D8">
        <w:rPr>
          <w:sz w:val="24"/>
          <w:szCs w:val="24"/>
          <w:lang w:val="en-US"/>
        </w:rPr>
        <w:t>applicable;</w:t>
      </w:r>
      <w:proofErr w:type="gramEnd"/>
    </w:p>
    <w:p w14:paraId="264E75AA" w14:textId="46B94A23" w:rsidR="00843AD2" w:rsidRPr="003946D8" w:rsidRDefault="00843AD2" w:rsidP="00B76E99">
      <w:pPr>
        <w:pStyle w:val="ListParagraph"/>
        <w:numPr>
          <w:ilvl w:val="0"/>
          <w:numId w:val="1"/>
        </w:numPr>
        <w:spacing w:after="120" w:line="276" w:lineRule="auto"/>
        <w:contextualSpacing w:val="0"/>
        <w:jc w:val="both"/>
        <w:rPr>
          <w:sz w:val="24"/>
          <w:szCs w:val="24"/>
          <w:lang w:val="ro-RO"/>
        </w:rPr>
      </w:pPr>
      <w:r w:rsidRPr="003946D8">
        <w:rPr>
          <w:sz w:val="24"/>
          <w:szCs w:val="24"/>
          <w:lang w:val="ro-RO"/>
        </w:rPr>
        <w:t>C</w:t>
      </w:r>
      <w:proofErr w:type="spellStart"/>
      <w:r w:rsidRPr="003946D8">
        <w:rPr>
          <w:sz w:val="24"/>
          <w:szCs w:val="24"/>
          <w:lang w:val="en-US"/>
        </w:rPr>
        <w:t>ertificate</w:t>
      </w:r>
      <w:proofErr w:type="spellEnd"/>
      <w:r w:rsidRPr="003946D8">
        <w:rPr>
          <w:sz w:val="24"/>
          <w:szCs w:val="24"/>
          <w:lang w:val="en-US"/>
        </w:rPr>
        <w:t xml:space="preserve"> confirming absence of outstanding debts to the national public budget, issued by the State Tax Service;</w:t>
      </w:r>
    </w:p>
    <w:p w14:paraId="29594BA6" w14:textId="2527361B" w:rsidR="00843AD2" w:rsidRPr="003946D8" w:rsidRDefault="00843AD2" w:rsidP="00B76E99">
      <w:pPr>
        <w:pStyle w:val="ListParagraph"/>
        <w:numPr>
          <w:ilvl w:val="0"/>
          <w:numId w:val="1"/>
        </w:numPr>
        <w:spacing w:after="120" w:line="276" w:lineRule="auto"/>
        <w:contextualSpacing w:val="0"/>
        <w:jc w:val="both"/>
        <w:rPr>
          <w:sz w:val="24"/>
          <w:szCs w:val="24"/>
          <w:lang w:val="ro-RO"/>
        </w:rPr>
      </w:pPr>
      <w:r w:rsidRPr="003946D8">
        <w:rPr>
          <w:sz w:val="24"/>
          <w:szCs w:val="24"/>
          <w:lang w:val="en-US"/>
        </w:rPr>
        <w:t>Where applicable, management or accounting reports supporting declared operating costs and energy expenses.</w:t>
      </w:r>
    </w:p>
    <w:p w14:paraId="40B12890" w14:textId="55451F06" w:rsidR="00843AD2" w:rsidRPr="00926AC3" w:rsidRDefault="00843AD2" w:rsidP="00B76E99">
      <w:pPr>
        <w:pStyle w:val="ListParagraph"/>
        <w:numPr>
          <w:ilvl w:val="0"/>
          <w:numId w:val="1"/>
        </w:numPr>
        <w:spacing w:after="120" w:line="276" w:lineRule="auto"/>
        <w:contextualSpacing w:val="0"/>
        <w:jc w:val="both"/>
        <w:rPr>
          <w:sz w:val="24"/>
          <w:szCs w:val="24"/>
          <w:lang w:val="ro-RO"/>
        </w:rPr>
      </w:pPr>
      <w:r w:rsidRPr="00926AC3">
        <w:rPr>
          <w:sz w:val="24"/>
          <w:szCs w:val="24"/>
          <w:lang w:val="en-US"/>
        </w:rPr>
        <w:t>Proof of ownership or legal use of the production/service facility (e.g. cadastral extract</w:t>
      </w:r>
      <w:proofErr w:type="gramStart"/>
      <w:r w:rsidRPr="00926AC3">
        <w:rPr>
          <w:sz w:val="24"/>
          <w:szCs w:val="24"/>
          <w:lang w:val="en-US"/>
        </w:rPr>
        <w:t>);</w:t>
      </w:r>
      <w:proofErr w:type="gramEnd"/>
    </w:p>
    <w:p w14:paraId="0908A1BD" w14:textId="644EE98F" w:rsidR="00843AD2" w:rsidRPr="003946D8" w:rsidRDefault="00843AD2" w:rsidP="00B76E99">
      <w:pPr>
        <w:pStyle w:val="ListParagraph"/>
        <w:numPr>
          <w:ilvl w:val="0"/>
          <w:numId w:val="1"/>
        </w:numPr>
        <w:spacing w:after="120" w:line="276" w:lineRule="auto"/>
        <w:contextualSpacing w:val="0"/>
        <w:jc w:val="both"/>
        <w:rPr>
          <w:sz w:val="24"/>
          <w:szCs w:val="24"/>
          <w:lang w:val="ro-RO"/>
        </w:rPr>
      </w:pPr>
      <w:r w:rsidRPr="003946D8">
        <w:rPr>
          <w:sz w:val="24"/>
          <w:szCs w:val="24"/>
          <w:lang w:val="en-US"/>
        </w:rPr>
        <w:t>Photographic evidence (5 to 10 photos) of premises, equipment, or energy-consuming installations (optional but recommended</w:t>
      </w:r>
      <w:proofErr w:type="gramStart"/>
      <w:r w:rsidRPr="003946D8">
        <w:rPr>
          <w:sz w:val="24"/>
          <w:szCs w:val="24"/>
          <w:lang w:val="en-US"/>
        </w:rPr>
        <w:t>);</w:t>
      </w:r>
      <w:proofErr w:type="gramEnd"/>
    </w:p>
    <w:p w14:paraId="1CA2587B" w14:textId="77777777" w:rsidR="00843AD2" w:rsidRPr="00843AD2" w:rsidRDefault="00843AD2" w:rsidP="00B76E99">
      <w:pPr>
        <w:pStyle w:val="ListParagraph"/>
        <w:numPr>
          <w:ilvl w:val="0"/>
          <w:numId w:val="1"/>
        </w:numPr>
        <w:spacing w:after="120" w:line="276" w:lineRule="auto"/>
        <w:contextualSpacing w:val="0"/>
        <w:jc w:val="both"/>
        <w:rPr>
          <w:sz w:val="24"/>
          <w:szCs w:val="24"/>
          <w:lang w:val="en-US"/>
        </w:rPr>
      </w:pPr>
      <w:r w:rsidRPr="00843AD2">
        <w:rPr>
          <w:sz w:val="24"/>
          <w:szCs w:val="24"/>
          <w:lang w:val="en-US"/>
        </w:rPr>
        <w:t>To support technical evaluation, applicants are encouraged to attach:</w:t>
      </w:r>
    </w:p>
    <w:p w14:paraId="1B29319D" w14:textId="77777777" w:rsidR="00843AD2" w:rsidRPr="00843AD2" w:rsidRDefault="00843AD2" w:rsidP="00B76E99">
      <w:pPr>
        <w:pStyle w:val="ListParagraph"/>
        <w:numPr>
          <w:ilvl w:val="0"/>
          <w:numId w:val="20"/>
        </w:numPr>
        <w:spacing w:after="0" w:line="276" w:lineRule="auto"/>
        <w:ind w:left="1080"/>
        <w:contextualSpacing w:val="0"/>
        <w:jc w:val="both"/>
        <w:rPr>
          <w:sz w:val="24"/>
          <w:szCs w:val="24"/>
          <w:lang w:val="en-US"/>
        </w:rPr>
      </w:pPr>
      <w:r w:rsidRPr="00843AD2">
        <w:rPr>
          <w:sz w:val="24"/>
          <w:szCs w:val="24"/>
          <w:lang w:val="en-US"/>
        </w:rPr>
        <w:t xml:space="preserve">electricity </w:t>
      </w:r>
      <w:proofErr w:type="gramStart"/>
      <w:r w:rsidRPr="00843AD2">
        <w:rPr>
          <w:sz w:val="24"/>
          <w:szCs w:val="24"/>
          <w:lang w:val="en-US"/>
        </w:rPr>
        <w:t>bills;</w:t>
      </w:r>
      <w:proofErr w:type="gramEnd"/>
    </w:p>
    <w:p w14:paraId="16612017" w14:textId="77777777" w:rsidR="00843AD2" w:rsidRPr="00843AD2" w:rsidRDefault="00843AD2" w:rsidP="00B76E99">
      <w:pPr>
        <w:pStyle w:val="ListParagraph"/>
        <w:numPr>
          <w:ilvl w:val="0"/>
          <w:numId w:val="20"/>
        </w:numPr>
        <w:spacing w:after="0" w:line="276" w:lineRule="auto"/>
        <w:ind w:left="1080"/>
        <w:contextualSpacing w:val="0"/>
        <w:jc w:val="both"/>
        <w:rPr>
          <w:sz w:val="24"/>
          <w:szCs w:val="24"/>
          <w:lang w:val="en-US"/>
        </w:rPr>
      </w:pPr>
      <w:r w:rsidRPr="00843AD2">
        <w:rPr>
          <w:sz w:val="24"/>
          <w:szCs w:val="24"/>
          <w:lang w:val="en-US"/>
        </w:rPr>
        <w:t xml:space="preserve">natural gas or thermal energy </w:t>
      </w:r>
      <w:proofErr w:type="gramStart"/>
      <w:r w:rsidRPr="00843AD2">
        <w:rPr>
          <w:sz w:val="24"/>
          <w:szCs w:val="24"/>
          <w:lang w:val="en-US"/>
        </w:rPr>
        <w:t>invoices;</w:t>
      </w:r>
      <w:proofErr w:type="gramEnd"/>
    </w:p>
    <w:p w14:paraId="2718D3D8" w14:textId="77777777" w:rsidR="00843AD2" w:rsidRPr="00843AD2" w:rsidRDefault="00843AD2" w:rsidP="00B76E99">
      <w:pPr>
        <w:pStyle w:val="ListParagraph"/>
        <w:numPr>
          <w:ilvl w:val="0"/>
          <w:numId w:val="20"/>
        </w:numPr>
        <w:spacing w:after="0" w:line="276" w:lineRule="auto"/>
        <w:ind w:left="1080"/>
        <w:contextualSpacing w:val="0"/>
        <w:jc w:val="both"/>
        <w:rPr>
          <w:sz w:val="24"/>
          <w:szCs w:val="24"/>
          <w:lang w:val="en-US"/>
        </w:rPr>
      </w:pPr>
      <w:r w:rsidRPr="00843AD2">
        <w:rPr>
          <w:sz w:val="24"/>
          <w:szCs w:val="24"/>
          <w:lang w:val="en-US"/>
        </w:rPr>
        <w:t xml:space="preserve">fuel consumption </w:t>
      </w:r>
      <w:proofErr w:type="gramStart"/>
      <w:r w:rsidRPr="00843AD2">
        <w:rPr>
          <w:sz w:val="24"/>
          <w:szCs w:val="24"/>
          <w:lang w:val="en-US"/>
        </w:rPr>
        <w:t>records;</w:t>
      </w:r>
      <w:proofErr w:type="gramEnd"/>
    </w:p>
    <w:p w14:paraId="7E83D5DD" w14:textId="77777777" w:rsidR="00843AD2" w:rsidRPr="00843AD2" w:rsidRDefault="00843AD2" w:rsidP="00B76E99">
      <w:pPr>
        <w:pStyle w:val="ListParagraph"/>
        <w:numPr>
          <w:ilvl w:val="0"/>
          <w:numId w:val="20"/>
        </w:numPr>
        <w:spacing w:after="120" w:line="276" w:lineRule="auto"/>
        <w:ind w:left="1080"/>
        <w:contextualSpacing w:val="0"/>
        <w:jc w:val="both"/>
        <w:rPr>
          <w:sz w:val="24"/>
          <w:szCs w:val="24"/>
          <w:lang w:val="en-US"/>
        </w:rPr>
      </w:pPr>
      <w:r w:rsidRPr="00843AD2">
        <w:rPr>
          <w:sz w:val="24"/>
          <w:szCs w:val="24"/>
          <w:lang w:val="en-US"/>
        </w:rPr>
        <w:t>internal energy monitoring reports (if available).</w:t>
      </w:r>
    </w:p>
    <w:p w14:paraId="22B07BAB" w14:textId="77777777" w:rsidR="00843AD2" w:rsidRPr="00843AD2" w:rsidRDefault="00843AD2" w:rsidP="003946D8">
      <w:pPr>
        <w:pStyle w:val="ListParagraph"/>
        <w:spacing w:after="120" w:line="276" w:lineRule="auto"/>
        <w:contextualSpacing w:val="0"/>
        <w:jc w:val="both"/>
        <w:rPr>
          <w:sz w:val="24"/>
          <w:szCs w:val="24"/>
          <w:lang w:val="en-US"/>
        </w:rPr>
      </w:pPr>
      <w:r w:rsidRPr="00843AD2">
        <w:rPr>
          <w:sz w:val="24"/>
          <w:szCs w:val="24"/>
          <w:lang w:val="en-US"/>
        </w:rPr>
        <w:t>These documents should cover at least the last full reporting year.</w:t>
      </w:r>
    </w:p>
    <w:p w14:paraId="20B14354" w14:textId="6C2847ED" w:rsidR="00843AD2" w:rsidRPr="00843AD2" w:rsidRDefault="00023696" w:rsidP="00B76E99">
      <w:pPr>
        <w:pStyle w:val="ListParagraph"/>
        <w:numPr>
          <w:ilvl w:val="0"/>
          <w:numId w:val="1"/>
        </w:numPr>
        <w:spacing w:before="100" w:beforeAutospacing="1" w:after="100" w:afterAutospacing="1" w:line="276" w:lineRule="auto"/>
        <w:outlineLvl w:val="2"/>
        <w:rPr>
          <w:rFonts w:eastAsia="Times New Roman" w:cs="Times New Roman"/>
          <w:sz w:val="24"/>
          <w:szCs w:val="24"/>
          <w:lang w:val="en-US"/>
        </w:rPr>
      </w:pPr>
      <w:r w:rsidRPr="003946D8">
        <w:rPr>
          <w:rFonts w:eastAsia="Times New Roman" w:cs="Times New Roman"/>
          <w:sz w:val="24"/>
          <w:szCs w:val="24"/>
          <w:lang w:val="en-US"/>
        </w:rPr>
        <w:t xml:space="preserve">Signed </w:t>
      </w:r>
      <w:r w:rsidR="00843AD2" w:rsidRPr="003946D8">
        <w:rPr>
          <w:rFonts w:eastAsia="Times New Roman" w:cs="Times New Roman"/>
          <w:sz w:val="24"/>
          <w:szCs w:val="24"/>
          <w:lang w:val="en-US"/>
        </w:rPr>
        <w:t>Declarations and Self-Statements</w:t>
      </w:r>
      <w:r w:rsidRPr="003946D8">
        <w:rPr>
          <w:rFonts w:eastAsia="Times New Roman" w:cs="Times New Roman"/>
          <w:sz w:val="24"/>
          <w:szCs w:val="24"/>
          <w:lang w:val="en-US"/>
        </w:rPr>
        <w:t xml:space="preserve"> (Annex 3) </w:t>
      </w:r>
      <w:r w:rsidR="00843AD2" w:rsidRPr="00843AD2">
        <w:rPr>
          <w:rFonts w:eastAsia="Times New Roman" w:cs="Times New Roman"/>
          <w:sz w:val="24"/>
          <w:szCs w:val="24"/>
          <w:lang w:val="en-US"/>
        </w:rPr>
        <w:t>confirming that the enterprise:</w:t>
      </w:r>
    </w:p>
    <w:p w14:paraId="4B70B3B9" w14:textId="77777777" w:rsidR="00843AD2" w:rsidRPr="00843AD2" w:rsidRDefault="00843AD2" w:rsidP="00B76E99">
      <w:pPr>
        <w:numPr>
          <w:ilvl w:val="0"/>
          <w:numId w:val="21"/>
        </w:numPr>
        <w:tabs>
          <w:tab w:val="left" w:pos="1080"/>
        </w:tabs>
        <w:spacing w:before="100" w:beforeAutospacing="1" w:after="100" w:afterAutospacing="1" w:line="276" w:lineRule="auto"/>
        <w:ind w:left="1080"/>
        <w:jc w:val="both"/>
        <w:rPr>
          <w:rFonts w:eastAsia="Times New Roman" w:cs="Times New Roman"/>
          <w:sz w:val="24"/>
          <w:szCs w:val="24"/>
          <w:lang w:val="en-US"/>
        </w:rPr>
      </w:pPr>
      <w:r w:rsidRPr="00843AD2">
        <w:rPr>
          <w:rFonts w:eastAsia="Times New Roman" w:cs="Times New Roman"/>
          <w:sz w:val="24"/>
          <w:szCs w:val="24"/>
          <w:lang w:val="en-US"/>
        </w:rPr>
        <w:t xml:space="preserve">Does not operate in excluded </w:t>
      </w:r>
      <w:proofErr w:type="gramStart"/>
      <w:r w:rsidRPr="00843AD2">
        <w:rPr>
          <w:rFonts w:eastAsia="Times New Roman" w:cs="Times New Roman"/>
          <w:sz w:val="24"/>
          <w:szCs w:val="24"/>
          <w:lang w:val="en-US"/>
        </w:rPr>
        <w:t>sectors;</w:t>
      </w:r>
      <w:proofErr w:type="gramEnd"/>
    </w:p>
    <w:p w14:paraId="3DABA19D" w14:textId="77777777" w:rsidR="00843AD2" w:rsidRPr="00843AD2" w:rsidRDefault="00843AD2" w:rsidP="00B76E99">
      <w:pPr>
        <w:numPr>
          <w:ilvl w:val="0"/>
          <w:numId w:val="21"/>
        </w:numPr>
        <w:tabs>
          <w:tab w:val="left" w:pos="1080"/>
        </w:tabs>
        <w:spacing w:before="100" w:beforeAutospacing="1" w:after="100" w:afterAutospacing="1" w:line="276" w:lineRule="auto"/>
        <w:ind w:left="1080"/>
        <w:jc w:val="both"/>
        <w:rPr>
          <w:rFonts w:eastAsia="Times New Roman" w:cs="Times New Roman"/>
          <w:sz w:val="24"/>
          <w:szCs w:val="24"/>
          <w:lang w:val="en-US"/>
        </w:rPr>
      </w:pPr>
      <w:r w:rsidRPr="00843AD2">
        <w:rPr>
          <w:rFonts w:eastAsia="Times New Roman" w:cs="Times New Roman"/>
          <w:sz w:val="24"/>
          <w:szCs w:val="24"/>
          <w:lang w:val="en-US"/>
        </w:rPr>
        <w:t xml:space="preserve">Is not subject to insolvency, liquidation, reorganization, or suspension of </w:t>
      </w:r>
      <w:proofErr w:type="gramStart"/>
      <w:r w:rsidRPr="00843AD2">
        <w:rPr>
          <w:rFonts w:eastAsia="Times New Roman" w:cs="Times New Roman"/>
          <w:sz w:val="24"/>
          <w:szCs w:val="24"/>
          <w:lang w:val="en-US"/>
        </w:rPr>
        <w:t>activity;</w:t>
      </w:r>
      <w:proofErr w:type="gramEnd"/>
    </w:p>
    <w:p w14:paraId="7C63E2F7" w14:textId="5735C0FC" w:rsidR="00843AD2" w:rsidRPr="00843AD2" w:rsidRDefault="007B0DCA" w:rsidP="00B76E99">
      <w:pPr>
        <w:numPr>
          <w:ilvl w:val="0"/>
          <w:numId w:val="21"/>
        </w:numPr>
        <w:tabs>
          <w:tab w:val="left" w:pos="720"/>
          <w:tab w:val="left" w:pos="810"/>
        </w:tabs>
        <w:spacing w:after="0" w:line="276" w:lineRule="auto"/>
        <w:ind w:left="1080"/>
        <w:jc w:val="both"/>
        <w:rPr>
          <w:rFonts w:eastAsia="Times New Roman" w:cs="Times New Roman"/>
          <w:sz w:val="24"/>
          <w:szCs w:val="24"/>
          <w:lang w:val="en-US"/>
        </w:rPr>
      </w:pPr>
      <w:r>
        <w:rPr>
          <w:rFonts w:eastAsia="Times New Roman" w:cs="Times New Roman"/>
          <w:sz w:val="24"/>
          <w:szCs w:val="24"/>
          <w:lang w:val="en-US"/>
        </w:rPr>
        <w:tab/>
      </w:r>
      <w:proofErr w:type="gramStart"/>
      <w:r w:rsidR="00843AD2" w:rsidRPr="00843AD2">
        <w:rPr>
          <w:rFonts w:eastAsia="Times New Roman" w:cs="Times New Roman"/>
          <w:sz w:val="24"/>
          <w:szCs w:val="24"/>
          <w:lang w:val="en-US"/>
        </w:rPr>
        <w:t>Has</w:t>
      </w:r>
      <w:proofErr w:type="gramEnd"/>
      <w:r w:rsidR="00843AD2" w:rsidRPr="00843AD2">
        <w:rPr>
          <w:rFonts w:eastAsia="Times New Roman" w:cs="Times New Roman"/>
          <w:sz w:val="24"/>
          <w:szCs w:val="24"/>
          <w:lang w:val="en-US"/>
        </w:rPr>
        <w:t xml:space="preserve"> no founders or beneficial owners subject to national or international restrictive </w:t>
      </w:r>
      <w:proofErr w:type="gramStart"/>
      <w:r w:rsidR="00843AD2" w:rsidRPr="00843AD2">
        <w:rPr>
          <w:rFonts w:eastAsia="Times New Roman" w:cs="Times New Roman"/>
          <w:sz w:val="24"/>
          <w:szCs w:val="24"/>
          <w:lang w:val="en-US"/>
        </w:rPr>
        <w:t>measures;</w:t>
      </w:r>
      <w:proofErr w:type="gramEnd"/>
    </w:p>
    <w:p w14:paraId="1F072341" w14:textId="6EF03663" w:rsidR="00843AD2" w:rsidRPr="00843AD2" w:rsidRDefault="00843AD2" w:rsidP="00B76E99">
      <w:pPr>
        <w:numPr>
          <w:ilvl w:val="0"/>
          <w:numId w:val="22"/>
        </w:numPr>
        <w:spacing w:after="0" w:line="276" w:lineRule="auto"/>
        <w:ind w:left="1080"/>
        <w:jc w:val="both"/>
        <w:rPr>
          <w:rFonts w:eastAsia="Times New Roman" w:cs="Times New Roman"/>
          <w:sz w:val="24"/>
          <w:szCs w:val="24"/>
          <w:lang w:val="en-US"/>
        </w:rPr>
      </w:pPr>
      <w:r w:rsidRPr="00843AD2">
        <w:rPr>
          <w:rFonts w:eastAsia="Times New Roman" w:cs="Times New Roman"/>
          <w:sz w:val="24"/>
          <w:szCs w:val="24"/>
          <w:lang w:val="en-US"/>
        </w:rPr>
        <w:lastRenderedPageBreak/>
        <w:t xml:space="preserve">Has not been sanctioned for corruption, fraud, or misuse of public funds within the last </w:t>
      </w:r>
      <w:r w:rsidRPr="003946D8">
        <w:rPr>
          <w:rFonts w:eastAsia="Times New Roman" w:cs="Times New Roman"/>
          <w:sz w:val="24"/>
          <w:szCs w:val="24"/>
          <w:lang w:val="en-US"/>
        </w:rPr>
        <w:t>36</w:t>
      </w:r>
      <w:r w:rsidRPr="00843AD2">
        <w:rPr>
          <w:rFonts w:eastAsia="Times New Roman" w:cs="Times New Roman"/>
          <w:sz w:val="24"/>
          <w:szCs w:val="24"/>
          <w:lang w:val="en-US"/>
        </w:rPr>
        <w:t xml:space="preserve"> </w:t>
      </w:r>
      <w:proofErr w:type="gramStart"/>
      <w:r w:rsidRPr="00843AD2">
        <w:rPr>
          <w:rFonts w:eastAsia="Times New Roman" w:cs="Times New Roman"/>
          <w:sz w:val="24"/>
          <w:szCs w:val="24"/>
          <w:lang w:val="en-US"/>
        </w:rPr>
        <w:t>months;</w:t>
      </w:r>
      <w:proofErr w:type="gramEnd"/>
    </w:p>
    <w:p w14:paraId="682892CB" w14:textId="3577AD69" w:rsidR="00843AD2" w:rsidRPr="003946D8" w:rsidRDefault="00843AD2" w:rsidP="00B76E99">
      <w:pPr>
        <w:numPr>
          <w:ilvl w:val="0"/>
          <w:numId w:val="22"/>
        </w:numPr>
        <w:spacing w:before="100" w:beforeAutospacing="1" w:after="100" w:afterAutospacing="1" w:line="276" w:lineRule="auto"/>
        <w:ind w:left="1080"/>
        <w:jc w:val="both"/>
        <w:rPr>
          <w:rFonts w:eastAsia="Times New Roman" w:cs="Times New Roman"/>
          <w:sz w:val="24"/>
          <w:szCs w:val="24"/>
          <w:lang w:val="en-US"/>
        </w:rPr>
      </w:pPr>
      <w:r w:rsidRPr="00843AD2">
        <w:rPr>
          <w:rFonts w:eastAsia="Times New Roman" w:cs="Times New Roman"/>
          <w:sz w:val="24"/>
          <w:szCs w:val="24"/>
          <w:lang w:val="en-US"/>
        </w:rPr>
        <w:t xml:space="preserve">Is not in </w:t>
      </w:r>
      <w:proofErr w:type="gramStart"/>
      <w:r w:rsidRPr="00843AD2">
        <w:rPr>
          <w:rFonts w:eastAsia="Times New Roman" w:cs="Times New Roman"/>
          <w:sz w:val="24"/>
          <w:szCs w:val="24"/>
          <w:lang w:val="en-US"/>
        </w:rPr>
        <w:t>a conflict of interest</w:t>
      </w:r>
      <w:proofErr w:type="gramEnd"/>
      <w:r w:rsidRPr="00843AD2">
        <w:rPr>
          <w:rFonts w:eastAsia="Times New Roman" w:cs="Times New Roman"/>
          <w:sz w:val="24"/>
          <w:szCs w:val="24"/>
          <w:lang w:val="en-US"/>
        </w:rPr>
        <w:t xml:space="preserve"> with UNDP</w:t>
      </w:r>
      <w:r w:rsidR="006F2FD5">
        <w:rPr>
          <w:rFonts w:eastAsia="Times New Roman" w:cs="Times New Roman"/>
          <w:sz w:val="24"/>
          <w:szCs w:val="24"/>
          <w:lang w:val="en-US"/>
        </w:rPr>
        <w:t xml:space="preserve"> </w:t>
      </w:r>
      <w:r w:rsidRPr="00843AD2">
        <w:rPr>
          <w:rFonts w:eastAsia="Times New Roman" w:cs="Times New Roman"/>
          <w:sz w:val="24"/>
          <w:szCs w:val="24"/>
          <w:lang w:val="en-US"/>
        </w:rPr>
        <w:t>or other implementing partn</w:t>
      </w:r>
      <w:r w:rsidRPr="003946D8">
        <w:rPr>
          <w:rFonts w:eastAsia="Times New Roman" w:cs="Times New Roman"/>
          <w:sz w:val="24"/>
          <w:szCs w:val="24"/>
          <w:lang w:val="en-US"/>
        </w:rPr>
        <w:t>ers.</w:t>
      </w:r>
    </w:p>
    <w:p w14:paraId="14729578" w14:textId="250FA253" w:rsidR="00FE78F0" w:rsidRPr="003946D8" w:rsidRDefault="00023696" w:rsidP="00B76E99">
      <w:pPr>
        <w:pStyle w:val="ListParagraph"/>
        <w:numPr>
          <w:ilvl w:val="0"/>
          <w:numId w:val="1"/>
        </w:numPr>
        <w:spacing w:after="120" w:line="276" w:lineRule="auto"/>
        <w:jc w:val="both"/>
        <w:rPr>
          <w:sz w:val="24"/>
          <w:szCs w:val="24"/>
          <w:lang w:val="ro-RO"/>
        </w:rPr>
      </w:pPr>
      <w:r w:rsidRPr="003946D8">
        <w:rPr>
          <w:sz w:val="24"/>
          <w:szCs w:val="24"/>
          <w:lang w:val="en-US"/>
        </w:rPr>
        <w:t>Gender equality supporting information (if applicable)</w:t>
      </w:r>
    </w:p>
    <w:p w14:paraId="3C8C1652" w14:textId="36A5FEEB" w:rsidR="00023696" w:rsidRPr="003946D8" w:rsidRDefault="00023696" w:rsidP="00B76E99">
      <w:pPr>
        <w:pStyle w:val="NormalWeb"/>
        <w:numPr>
          <w:ilvl w:val="0"/>
          <w:numId w:val="23"/>
        </w:numPr>
        <w:spacing w:line="276" w:lineRule="auto"/>
        <w:ind w:left="1080"/>
      </w:pPr>
      <w:r w:rsidRPr="003946D8">
        <w:t xml:space="preserve">documents confirming </w:t>
      </w:r>
      <w:r w:rsidRPr="003946D8">
        <w:rPr>
          <w:rStyle w:val="Strong"/>
          <w:rFonts w:eastAsiaTheme="majorEastAsia"/>
          <w:b w:val="0"/>
          <w:bCs w:val="0"/>
        </w:rPr>
        <w:t>female ownership structure</w:t>
      </w:r>
      <w:r w:rsidRPr="003946D8">
        <w:t xml:space="preserve"> (shareholding data); or</w:t>
      </w:r>
    </w:p>
    <w:p w14:paraId="65411E2E" w14:textId="18A46B46" w:rsidR="00023696" w:rsidRPr="003946D8" w:rsidRDefault="00023696" w:rsidP="00B76E99">
      <w:pPr>
        <w:pStyle w:val="NormalWeb"/>
        <w:numPr>
          <w:ilvl w:val="0"/>
          <w:numId w:val="23"/>
        </w:numPr>
        <w:spacing w:line="276" w:lineRule="auto"/>
        <w:ind w:left="1080"/>
      </w:pPr>
      <w:r w:rsidRPr="003946D8">
        <w:t xml:space="preserve">internal orders, organizational charts, or declarations confirming </w:t>
      </w:r>
      <w:r w:rsidRPr="003946D8">
        <w:rPr>
          <w:rStyle w:val="Strong"/>
          <w:rFonts w:eastAsiaTheme="majorEastAsia"/>
          <w:b w:val="0"/>
          <w:bCs w:val="0"/>
        </w:rPr>
        <w:t>women in top or senior management positions</w:t>
      </w:r>
      <w:r w:rsidRPr="003946D8">
        <w:t>.</w:t>
      </w:r>
    </w:p>
    <w:p w14:paraId="50CB29C0" w14:textId="2FAB336A" w:rsidR="00023696" w:rsidRPr="003946D8" w:rsidRDefault="00023696" w:rsidP="00B76E99">
      <w:pPr>
        <w:pStyle w:val="NormalWeb"/>
        <w:numPr>
          <w:ilvl w:val="0"/>
          <w:numId w:val="1"/>
        </w:numPr>
        <w:spacing w:line="276" w:lineRule="auto"/>
      </w:pPr>
      <w:r w:rsidRPr="003946D8">
        <w:t>Any additional supporting documents (Optional)</w:t>
      </w:r>
    </w:p>
    <w:p w14:paraId="56536CCE" w14:textId="77777777" w:rsidR="00023696" w:rsidRPr="003946D8" w:rsidRDefault="00023696" w:rsidP="00B76E99">
      <w:pPr>
        <w:pStyle w:val="NormalWeb"/>
        <w:numPr>
          <w:ilvl w:val="0"/>
          <w:numId w:val="24"/>
        </w:numPr>
        <w:spacing w:line="276" w:lineRule="auto"/>
        <w:ind w:left="1080"/>
      </w:pPr>
      <w:r w:rsidRPr="003946D8">
        <w:t xml:space="preserve">previous energy assessments or audit </w:t>
      </w:r>
      <w:proofErr w:type="gramStart"/>
      <w:r w:rsidRPr="003946D8">
        <w:t>reports;</w:t>
      </w:r>
      <w:proofErr w:type="gramEnd"/>
    </w:p>
    <w:p w14:paraId="59820130" w14:textId="77777777" w:rsidR="00023696" w:rsidRPr="003946D8" w:rsidRDefault="00023696" w:rsidP="00B76E99">
      <w:pPr>
        <w:pStyle w:val="NormalWeb"/>
        <w:numPr>
          <w:ilvl w:val="0"/>
          <w:numId w:val="24"/>
        </w:numPr>
        <w:spacing w:line="276" w:lineRule="auto"/>
        <w:ind w:left="1080"/>
      </w:pPr>
      <w:r w:rsidRPr="003946D8">
        <w:t xml:space="preserve">energy efficiency investment </w:t>
      </w:r>
      <w:proofErr w:type="gramStart"/>
      <w:r w:rsidRPr="003946D8">
        <w:t>plans;</w:t>
      </w:r>
      <w:proofErr w:type="gramEnd"/>
    </w:p>
    <w:p w14:paraId="6B746CEB" w14:textId="77777777" w:rsidR="00023696" w:rsidRPr="003946D8" w:rsidRDefault="00023696" w:rsidP="00B76E99">
      <w:pPr>
        <w:pStyle w:val="NormalWeb"/>
        <w:numPr>
          <w:ilvl w:val="0"/>
          <w:numId w:val="24"/>
        </w:numPr>
        <w:spacing w:line="276" w:lineRule="auto"/>
        <w:ind w:left="1080"/>
      </w:pPr>
      <w:r w:rsidRPr="003946D8">
        <w:t xml:space="preserve">environmental or sustainability </w:t>
      </w:r>
      <w:proofErr w:type="gramStart"/>
      <w:r w:rsidRPr="003946D8">
        <w:t>strategies;</w:t>
      </w:r>
      <w:proofErr w:type="gramEnd"/>
    </w:p>
    <w:p w14:paraId="6C837572" w14:textId="77777777" w:rsidR="00023696" w:rsidRPr="003946D8" w:rsidRDefault="00023696" w:rsidP="00B76E99">
      <w:pPr>
        <w:pStyle w:val="NormalWeb"/>
        <w:numPr>
          <w:ilvl w:val="0"/>
          <w:numId w:val="24"/>
        </w:numPr>
        <w:spacing w:line="276" w:lineRule="auto"/>
        <w:ind w:left="1080"/>
      </w:pPr>
      <w:r w:rsidRPr="003946D8">
        <w:t>ISO certifications or preparatory documents (ISO 50001, ISO 14001, etc.).</w:t>
      </w:r>
    </w:p>
    <w:p w14:paraId="53D977B4" w14:textId="2EC2F4EF" w:rsidR="00FE78F0" w:rsidRPr="003946D8" w:rsidRDefault="003F5676" w:rsidP="003946D8">
      <w:pPr>
        <w:spacing w:after="0" w:line="276" w:lineRule="auto"/>
        <w:jc w:val="both"/>
        <w:rPr>
          <w:b/>
          <w:bCs/>
          <w:sz w:val="24"/>
          <w:szCs w:val="24"/>
          <w:lang w:val="ro-RO"/>
        </w:rPr>
      </w:pPr>
      <w:r w:rsidRPr="003946D8">
        <w:rPr>
          <w:b/>
          <w:bCs/>
          <w:sz w:val="24"/>
          <w:szCs w:val="24"/>
          <w:lang w:val="ro-RO"/>
        </w:rPr>
        <w:t>Incomplete files that do not contain all of the above-mentioned documents will not be considered.</w:t>
      </w:r>
    </w:p>
    <w:p w14:paraId="6545CCF0" w14:textId="77777777" w:rsidR="003F5676" w:rsidRPr="003946D8" w:rsidRDefault="003F5676" w:rsidP="003946D8">
      <w:pPr>
        <w:spacing w:after="0" w:line="276" w:lineRule="auto"/>
        <w:jc w:val="both"/>
        <w:rPr>
          <w:sz w:val="24"/>
          <w:szCs w:val="24"/>
          <w:highlight w:val="yellow"/>
          <w:lang w:val="ro-RO"/>
        </w:rPr>
      </w:pPr>
    </w:p>
    <w:p w14:paraId="64A93609" w14:textId="76A3D69C" w:rsidR="003F5676" w:rsidRPr="003F5676" w:rsidRDefault="003F5676" w:rsidP="003946D8">
      <w:pPr>
        <w:spacing w:after="120" w:line="276" w:lineRule="auto"/>
        <w:jc w:val="both"/>
        <w:rPr>
          <w:sz w:val="24"/>
          <w:szCs w:val="24"/>
          <w:lang w:val="en-US"/>
        </w:rPr>
      </w:pPr>
      <w:r w:rsidRPr="003F5676">
        <w:rPr>
          <w:sz w:val="24"/>
          <w:szCs w:val="24"/>
          <w:lang w:val="en-US"/>
        </w:rPr>
        <w:t xml:space="preserve">Please note that SMEs that have completed an energy audit under this program may subsequently apply to investment financing calls launched by the Organization for Entrepreneurship Development (ODA) and/or other national or international funding institutions, </w:t>
      </w:r>
      <w:r w:rsidRPr="003F5676">
        <w:rPr>
          <w:sz w:val="24"/>
          <w:szCs w:val="24"/>
          <w:u w:val="single"/>
          <w:lang w:val="en-US"/>
        </w:rPr>
        <w:t>subject to meeting the specific eligibility criteria, conditions, and requirements established under each respective financing program.</w:t>
      </w:r>
    </w:p>
    <w:p w14:paraId="4A8AF5F9" w14:textId="724E68CE" w:rsidR="003F5676" w:rsidRPr="003F5676" w:rsidRDefault="003F5676" w:rsidP="003946D8">
      <w:pPr>
        <w:spacing w:after="120" w:line="276" w:lineRule="auto"/>
        <w:jc w:val="both"/>
        <w:rPr>
          <w:sz w:val="24"/>
          <w:szCs w:val="24"/>
          <w:lang w:val="en-US"/>
        </w:rPr>
      </w:pPr>
      <w:r w:rsidRPr="003F5676">
        <w:rPr>
          <w:sz w:val="24"/>
          <w:szCs w:val="24"/>
          <w:lang w:val="en-US"/>
        </w:rPr>
        <w:t xml:space="preserve">Participation in any such calls for investment financing, including support for the development of project documentation or implementation of energy efficiency measures, </w:t>
      </w:r>
      <w:r w:rsidRPr="003F5676">
        <w:rPr>
          <w:sz w:val="24"/>
          <w:szCs w:val="24"/>
          <w:u w:val="single"/>
          <w:lang w:val="en-US"/>
        </w:rPr>
        <w:t>is not automatic</w:t>
      </w:r>
      <w:r w:rsidRPr="003F5676">
        <w:rPr>
          <w:sz w:val="24"/>
          <w:szCs w:val="24"/>
          <w:lang w:val="en-US"/>
        </w:rPr>
        <w:t xml:space="preserve"> and depends on full compliance of the applicant enterprise and the proposed investment with the applicable program rules.</w:t>
      </w:r>
    </w:p>
    <w:p w14:paraId="500B3137" w14:textId="5DFE90D1" w:rsidR="003F5676" w:rsidRPr="003F5676" w:rsidRDefault="003F5676" w:rsidP="003946D8">
      <w:pPr>
        <w:spacing w:after="120" w:line="276" w:lineRule="auto"/>
        <w:jc w:val="both"/>
        <w:rPr>
          <w:sz w:val="24"/>
          <w:szCs w:val="24"/>
          <w:lang w:val="en-US"/>
        </w:rPr>
      </w:pPr>
      <w:r w:rsidRPr="003F5676">
        <w:rPr>
          <w:sz w:val="24"/>
          <w:szCs w:val="24"/>
          <w:lang w:val="en-US"/>
        </w:rPr>
        <w:t xml:space="preserve">Detailed information on eligibility conditions, application procedures, and selection criteria shall be consulted directly in the official guidelines of the respective financing program published </w:t>
      </w:r>
      <w:r w:rsidRPr="003946D8">
        <w:rPr>
          <w:sz w:val="24"/>
          <w:szCs w:val="24"/>
          <w:lang w:val="en-US"/>
        </w:rPr>
        <w:t>on the official web pages</w:t>
      </w:r>
      <w:r w:rsidRPr="003F5676">
        <w:rPr>
          <w:sz w:val="24"/>
          <w:szCs w:val="24"/>
          <w:lang w:val="en-US"/>
        </w:rPr>
        <w:t>.</w:t>
      </w:r>
    </w:p>
    <w:p w14:paraId="6FF57DCD" w14:textId="77777777" w:rsidR="003F5676" w:rsidRPr="003F5676" w:rsidRDefault="003F5676" w:rsidP="003946D8">
      <w:pPr>
        <w:spacing w:after="120" w:line="276" w:lineRule="auto"/>
        <w:jc w:val="both"/>
        <w:rPr>
          <w:sz w:val="24"/>
          <w:szCs w:val="24"/>
          <w:lang w:val="en-US"/>
        </w:rPr>
      </w:pPr>
      <w:r w:rsidRPr="003F5676">
        <w:rPr>
          <w:sz w:val="24"/>
          <w:szCs w:val="24"/>
          <w:lang w:val="en-US"/>
        </w:rPr>
        <w:t>The implementation of the project will follow the stages outlined below:</w:t>
      </w:r>
    </w:p>
    <w:p w14:paraId="37E80AF9" w14:textId="77777777" w:rsidR="003F5676" w:rsidRPr="003F5676" w:rsidRDefault="003F5676" w:rsidP="00B76E99">
      <w:pPr>
        <w:numPr>
          <w:ilvl w:val="0"/>
          <w:numId w:val="19"/>
        </w:numPr>
        <w:spacing w:after="0" w:line="276" w:lineRule="auto"/>
        <w:jc w:val="both"/>
        <w:rPr>
          <w:sz w:val="24"/>
          <w:szCs w:val="24"/>
          <w:lang w:val="en-US"/>
        </w:rPr>
      </w:pPr>
      <w:r w:rsidRPr="003F5676">
        <w:rPr>
          <w:sz w:val="24"/>
          <w:szCs w:val="24"/>
          <w:lang w:val="en-US"/>
        </w:rPr>
        <w:t xml:space="preserve">Submission of application dossiers by applicant </w:t>
      </w:r>
      <w:proofErr w:type="gramStart"/>
      <w:r w:rsidRPr="003F5676">
        <w:rPr>
          <w:sz w:val="24"/>
          <w:szCs w:val="24"/>
          <w:lang w:val="en-US"/>
        </w:rPr>
        <w:t>entities;</w:t>
      </w:r>
      <w:proofErr w:type="gramEnd"/>
    </w:p>
    <w:p w14:paraId="5BF9C2B4" w14:textId="77777777" w:rsidR="003F5676" w:rsidRPr="003F5676" w:rsidRDefault="003F5676" w:rsidP="00B76E99">
      <w:pPr>
        <w:numPr>
          <w:ilvl w:val="0"/>
          <w:numId w:val="19"/>
        </w:numPr>
        <w:spacing w:after="0" w:line="276" w:lineRule="auto"/>
        <w:jc w:val="both"/>
        <w:rPr>
          <w:sz w:val="24"/>
          <w:szCs w:val="24"/>
          <w:lang w:val="en-US"/>
        </w:rPr>
      </w:pPr>
      <w:r w:rsidRPr="003F5676">
        <w:rPr>
          <w:sz w:val="24"/>
          <w:szCs w:val="24"/>
          <w:lang w:val="en-US"/>
        </w:rPr>
        <w:t xml:space="preserve">Administrative and technical evaluation of the submitted </w:t>
      </w:r>
      <w:proofErr w:type="gramStart"/>
      <w:r w:rsidRPr="003F5676">
        <w:rPr>
          <w:sz w:val="24"/>
          <w:szCs w:val="24"/>
          <w:lang w:val="en-US"/>
        </w:rPr>
        <w:t>applications;</w:t>
      </w:r>
      <w:proofErr w:type="gramEnd"/>
    </w:p>
    <w:p w14:paraId="17AF61D6" w14:textId="77777777" w:rsidR="003F5676" w:rsidRPr="003F5676" w:rsidRDefault="003F5676" w:rsidP="00B76E99">
      <w:pPr>
        <w:numPr>
          <w:ilvl w:val="0"/>
          <w:numId w:val="19"/>
        </w:numPr>
        <w:spacing w:after="0" w:line="276" w:lineRule="auto"/>
        <w:jc w:val="both"/>
        <w:rPr>
          <w:sz w:val="24"/>
          <w:szCs w:val="24"/>
          <w:lang w:val="en-US"/>
        </w:rPr>
      </w:pPr>
      <w:r w:rsidRPr="003F5676">
        <w:rPr>
          <w:sz w:val="24"/>
          <w:szCs w:val="24"/>
          <w:lang w:val="en-US"/>
        </w:rPr>
        <w:t xml:space="preserve">Approval of the decision on the selection of beneficiaries by the Evaluation </w:t>
      </w:r>
      <w:proofErr w:type="gramStart"/>
      <w:r w:rsidRPr="003F5676">
        <w:rPr>
          <w:sz w:val="24"/>
          <w:szCs w:val="24"/>
          <w:lang w:val="en-US"/>
        </w:rPr>
        <w:t>Committee;</w:t>
      </w:r>
      <w:proofErr w:type="gramEnd"/>
    </w:p>
    <w:p w14:paraId="3E491E8B" w14:textId="77777777" w:rsidR="003F5676" w:rsidRPr="003F5676" w:rsidRDefault="003F5676" w:rsidP="00B76E99">
      <w:pPr>
        <w:numPr>
          <w:ilvl w:val="0"/>
          <w:numId w:val="19"/>
        </w:numPr>
        <w:spacing w:after="0" w:line="276" w:lineRule="auto"/>
        <w:jc w:val="both"/>
        <w:rPr>
          <w:sz w:val="24"/>
          <w:szCs w:val="24"/>
          <w:lang w:val="en-US"/>
        </w:rPr>
      </w:pPr>
      <w:r w:rsidRPr="003F5676">
        <w:rPr>
          <w:sz w:val="24"/>
          <w:szCs w:val="24"/>
          <w:lang w:val="en-US"/>
        </w:rPr>
        <w:t xml:space="preserve">Notification of applicants regarding the results of the selection </w:t>
      </w:r>
      <w:proofErr w:type="gramStart"/>
      <w:r w:rsidRPr="003F5676">
        <w:rPr>
          <w:sz w:val="24"/>
          <w:szCs w:val="24"/>
          <w:lang w:val="en-US"/>
        </w:rPr>
        <w:t>process;</w:t>
      </w:r>
      <w:proofErr w:type="gramEnd"/>
    </w:p>
    <w:p w14:paraId="16257F22" w14:textId="77777777" w:rsidR="003F5676" w:rsidRPr="003F5676" w:rsidRDefault="003F5676" w:rsidP="00B76E99">
      <w:pPr>
        <w:numPr>
          <w:ilvl w:val="0"/>
          <w:numId w:val="19"/>
        </w:numPr>
        <w:spacing w:after="0" w:line="276" w:lineRule="auto"/>
        <w:jc w:val="both"/>
        <w:rPr>
          <w:sz w:val="24"/>
          <w:szCs w:val="24"/>
          <w:lang w:val="en-US"/>
        </w:rPr>
      </w:pPr>
      <w:r w:rsidRPr="003F5676">
        <w:rPr>
          <w:sz w:val="24"/>
          <w:szCs w:val="24"/>
          <w:lang w:val="en-US"/>
        </w:rPr>
        <w:t xml:space="preserve">Signing of a Memorandum of Understanding (MoU) governing cooperation for the preparation of energy audit </w:t>
      </w:r>
      <w:proofErr w:type="gramStart"/>
      <w:r w:rsidRPr="003F5676">
        <w:rPr>
          <w:sz w:val="24"/>
          <w:szCs w:val="24"/>
          <w:lang w:val="en-US"/>
        </w:rPr>
        <w:t>reports;</w:t>
      </w:r>
      <w:proofErr w:type="gramEnd"/>
    </w:p>
    <w:p w14:paraId="378AFD84" w14:textId="77777777" w:rsidR="003F5676" w:rsidRPr="003F5676" w:rsidRDefault="003F5676" w:rsidP="00B76E99">
      <w:pPr>
        <w:numPr>
          <w:ilvl w:val="0"/>
          <w:numId w:val="19"/>
        </w:numPr>
        <w:spacing w:after="0" w:line="276" w:lineRule="auto"/>
        <w:jc w:val="both"/>
        <w:rPr>
          <w:sz w:val="24"/>
          <w:szCs w:val="24"/>
          <w:lang w:val="en-US"/>
        </w:rPr>
      </w:pPr>
      <w:r w:rsidRPr="003F5676">
        <w:rPr>
          <w:sz w:val="24"/>
          <w:szCs w:val="24"/>
          <w:lang w:val="en-US"/>
        </w:rPr>
        <w:t xml:space="preserve">Conducting energy audits by the audit company contracted by UNDP </w:t>
      </w:r>
      <w:proofErr w:type="gramStart"/>
      <w:r w:rsidRPr="003F5676">
        <w:rPr>
          <w:sz w:val="24"/>
          <w:szCs w:val="24"/>
          <w:lang w:val="en-US"/>
        </w:rPr>
        <w:t>Moldova;</w:t>
      </w:r>
      <w:proofErr w:type="gramEnd"/>
    </w:p>
    <w:p w14:paraId="6A2C7356" w14:textId="77777777" w:rsidR="003F5676" w:rsidRPr="003F5676" w:rsidRDefault="003F5676" w:rsidP="00B76E99">
      <w:pPr>
        <w:numPr>
          <w:ilvl w:val="0"/>
          <w:numId w:val="19"/>
        </w:numPr>
        <w:spacing w:after="0" w:line="276" w:lineRule="auto"/>
        <w:jc w:val="both"/>
        <w:rPr>
          <w:sz w:val="24"/>
          <w:szCs w:val="24"/>
          <w:lang w:val="en-US"/>
        </w:rPr>
      </w:pPr>
      <w:r w:rsidRPr="003F5676">
        <w:rPr>
          <w:sz w:val="24"/>
          <w:szCs w:val="24"/>
          <w:lang w:val="en-US"/>
        </w:rPr>
        <w:t xml:space="preserve">Review and validation of the energy audit reports by </w:t>
      </w:r>
      <w:proofErr w:type="gramStart"/>
      <w:r w:rsidRPr="003F5676">
        <w:rPr>
          <w:sz w:val="24"/>
          <w:szCs w:val="24"/>
          <w:lang w:val="en-US"/>
        </w:rPr>
        <w:t>the competent</w:t>
      </w:r>
      <w:proofErr w:type="gramEnd"/>
      <w:r w:rsidRPr="003F5676">
        <w:rPr>
          <w:sz w:val="24"/>
          <w:szCs w:val="24"/>
          <w:lang w:val="en-US"/>
        </w:rPr>
        <w:t xml:space="preserve"> </w:t>
      </w:r>
      <w:proofErr w:type="gramStart"/>
      <w:r w:rsidRPr="003F5676">
        <w:rPr>
          <w:sz w:val="24"/>
          <w:szCs w:val="24"/>
          <w:lang w:val="en-US"/>
        </w:rPr>
        <w:t>institutions;</w:t>
      </w:r>
      <w:proofErr w:type="gramEnd"/>
    </w:p>
    <w:p w14:paraId="4651A7E6" w14:textId="3A2E9BED" w:rsidR="003F5676" w:rsidRPr="003F5676" w:rsidRDefault="003F5676" w:rsidP="00B76E99">
      <w:pPr>
        <w:numPr>
          <w:ilvl w:val="0"/>
          <w:numId w:val="19"/>
        </w:numPr>
        <w:spacing w:after="0" w:line="276" w:lineRule="auto"/>
        <w:jc w:val="both"/>
        <w:rPr>
          <w:sz w:val="24"/>
          <w:szCs w:val="24"/>
          <w:lang w:val="en-US"/>
        </w:rPr>
      </w:pPr>
      <w:r w:rsidRPr="003F5676">
        <w:rPr>
          <w:sz w:val="24"/>
          <w:szCs w:val="24"/>
          <w:lang w:val="en-US"/>
        </w:rPr>
        <w:t>Transmission of the final energy audit reports from UNDP Moldova to the selected beneficiaries.</w:t>
      </w:r>
    </w:p>
    <w:p w14:paraId="561830EC" w14:textId="77777777" w:rsidR="00E70B3D" w:rsidRPr="003946D8" w:rsidRDefault="00E70B3D" w:rsidP="003946D8">
      <w:pPr>
        <w:spacing w:after="0" w:line="276" w:lineRule="auto"/>
        <w:jc w:val="both"/>
        <w:rPr>
          <w:sz w:val="24"/>
          <w:szCs w:val="24"/>
          <w:lang w:val="en-US"/>
        </w:rPr>
      </w:pPr>
    </w:p>
    <w:p w14:paraId="35BEC139" w14:textId="5272F94E" w:rsidR="004348BC" w:rsidRPr="00B93804" w:rsidRDefault="0053563D" w:rsidP="00B76E99">
      <w:pPr>
        <w:pStyle w:val="ListParagraph"/>
        <w:numPr>
          <w:ilvl w:val="3"/>
          <w:numId w:val="12"/>
        </w:numPr>
        <w:tabs>
          <w:tab w:val="left" w:pos="2970"/>
        </w:tabs>
        <w:spacing w:after="0" w:line="276" w:lineRule="auto"/>
        <w:ind w:left="540" w:hanging="540"/>
        <w:jc w:val="center"/>
        <w:rPr>
          <w:b/>
          <w:bCs/>
          <w:sz w:val="24"/>
          <w:szCs w:val="24"/>
          <w:lang w:val="ro-RO"/>
        </w:rPr>
      </w:pPr>
      <w:r w:rsidRPr="00B93804">
        <w:rPr>
          <w:b/>
          <w:bCs/>
          <w:sz w:val="24"/>
          <w:szCs w:val="24"/>
          <w:lang w:val="ro-RO"/>
        </w:rPr>
        <w:t>HOW TO SUBMIT APPLICATIONS</w:t>
      </w:r>
    </w:p>
    <w:p w14:paraId="58450BDA" w14:textId="77777777" w:rsidR="004348BC" w:rsidRPr="003946D8" w:rsidRDefault="004348BC" w:rsidP="003946D8">
      <w:pPr>
        <w:spacing w:after="0" w:line="276" w:lineRule="auto"/>
        <w:jc w:val="both"/>
        <w:rPr>
          <w:sz w:val="24"/>
          <w:szCs w:val="24"/>
          <w:lang w:val="ro-RO"/>
        </w:rPr>
      </w:pPr>
    </w:p>
    <w:p w14:paraId="0B44A186" w14:textId="464587C9" w:rsidR="00A97BA1" w:rsidRPr="003946D8" w:rsidRDefault="004348BC" w:rsidP="003946D8">
      <w:pPr>
        <w:spacing w:after="0" w:line="276" w:lineRule="auto"/>
        <w:ind w:left="990" w:hanging="450"/>
        <w:jc w:val="both"/>
        <w:rPr>
          <w:color w:val="FF0000"/>
          <w:sz w:val="24"/>
          <w:szCs w:val="24"/>
          <w:lang w:val="ro-RO"/>
        </w:rPr>
      </w:pPr>
      <w:r w:rsidRPr="003946D8">
        <w:rPr>
          <w:sz w:val="24"/>
          <w:szCs w:val="24"/>
          <w:lang w:val="ro-RO"/>
        </w:rPr>
        <w:t xml:space="preserve">3.1 </w:t>
      </w:r>
      <w:r w:rsidR="0053563D" w:rsidRPr="003946D8">
        <w:rPr>
          <w:sz w:val="24"/>
          <w:szCs w:val="24"/>
          <w:lang w:val="ro-RO"/>
        </w:rPr>
        <w:t>The deadline for submitting applications is</w:t>
      </w:r>
      <w:r w:rsidR="00DB6965">
        <w:rPr>
          <w:sz w:val="24"/>
          <w:szCs w:val="24"/>
          <w:lang w:val="ro-RO"/>
        </w:rPr>
        <w:t xml:space="preserve"> 10 July </w:t>
      </w:r>
      <w:r w:rsidR="00400951" w:rsidRPr="003946D8">
        <w:rPr>
          <w:sz w:val="24"/>
          <w:szCs w:val="24"/>
          <w:lang w:val="ro-RO"/>
        </w:rPr>
        <w:t>202</w:t>
      </w:r>
      <w:r w:rsidR="0053563D" w:rsidRPr="003946D8">
        <w:rPr>
          <w:sz w:val="24"/>
          <w:szCs w:val="24"/>
          <w:lang w:val="ro-RO"/>
        </w:rPr>
        <w:t>6</w:t>
      </w:r>
      <w:r w:rsidR="00400951" w:rsidRPr="003946D8">
        <w:rPr>
          <w:sz w:val="24"/>
          <w:szCs w:val="24"/>
          <w:lang w:val="ro-RO"/>
        </w:rPr>
        <w:t>.</w:t>
      </w:r>
    </w:p>
    <w:p w14:paraId="5B001ED7" w14:textId="77777777" w:rsidR="004348BC" w:rsidRPr="003946D8" w:rsidRDefault="004348BC" w:rsidP="003946D8">
      <w:pPr>
        <w:spacing w:after="0" w:line="276" w:lineRule="auto"/>
        <w:ind w:left="990" w:hanging="450"/>
        <w:jc w:val="both"/>
        <w:rPr>
          <w:sz w:val="24"/>
          <w:szCs w:val="24"/>
          <w:lang w:val="ro-RO"/>
        </w:rPr>
      </w:pPr>
    </w:p>
    <w:p w14:paraId="7EF37B75" w14:textId="09F06AEC" w:rsidR="004348BC" w:rsidRPr="0010523E" w:rsidRDefault="0053563D" w:rsidP="0010523E">
      <w:pPr>
        <w:pStyle w:val="ListParagraph"/>
        <w:numPr>
          <w:ilvl w:val="1"/>
          <w:numId w:val="25"/>
        </w:numPr>
        <w:spacing w:after="0" w:line="276" w:lineRule="auto"/>
        <w:jc w:val="both"/>
        <w:rPr>
          <w:sz w:val="24"/>
          <w:szCs w:val="24"/>
          <w:lang w:val="ro-RO"/>
        </w:rPr>
      </w:pPr>
      <w:r w:rsidRPr="0010523E">
        <w:rPr>
          <w:sz w:val="24"/>
          <w:szCs w:val="24"/>
          <w:lang w:val="ro-RO"/>
        </w:rPr>
        <w:t xml:space="preserve">Applications should be submitted to the following email </w:t>
      </w:r>
      <w:proofErr w:type="spellStart"/>
      <w:r w:rsidRPr="0010523E">
        <w:rPr>
          <w:sz w:val="24"/>
          <w:szCs w:val="24"/>
          <w:lang w:val="ro-RO"/>
        </w:rPr>
        <w:t>address</w:t>
      </w:r>
      <w:proofErr w:type="spellEnd"/>
      <w:r w:rsidRPr="0010523E">
        <w:rPr>
          <w:sz w:val="24"/>
          <w:szCs w:val="24"/>
          <w:lang w:val="ro-RO"/>
        </w:rPr>
        <w:t>:</w:t>
      </w:r>
      <w:r w:rsidR="00BA06DE">
        <w:rPr>
          <w:sz w:val="24"/>
          <w:szCs w:val="24"/>
          <w:lang w:val="ro-RO"/>
        </w:rPr>
        <w:t xml:space="preserve"> </w:t>
      </w:r>
      <w:hyperlink r:id="rId11" w:history="1">
        <w:r w:rsidR="0010523E" w:rsidRPr="0010523E">
          <w:rPr>
            <w:rStyle w:val="Hyperlink"/>
            <w:sz w:val="24"/>
            <w:szCs w:val="24"/>
            <w:lang w:val="ro-RO"/>
          </w:rPr>
          <w:t>gheorghe.riciu@undp.org</w:t>
        </w:r>
      </w:hyperlink>
      <w:r w:rsidR="00DB6965" w:rsidRPr="0010523E">
        <w:rPr>
          <w:lang w:val="en-US"/>
        </w:rPr>
        <w:t>.</w:t>
      </w:r>
      <w:r w:rsidR="0010523E" w:rsidRPr="0010523E">
        <w:rPr>
          <w:lang w:val="en-US"/>
        </w:rPr>
        <w:t xml:space="preserve"> </w:t>
      </w:r>
      <w:r w:rsidR="00530CE9" w:rsidRPr="0010523E">
        <w:rPr>
          <w:sz w:val="24"/>
          <w:szCs w:val="24"/>
          <w:lang w:val="ro-RO"/>
        </w:rPr>
        <w:t xml:space="preserve"> </w:t>
      </w:r>
    </w:p>
    <w:p w14:paraId="1AD266D5" w14:textId="77777777" w:rsidR="0010523E" w:rsidRPr="00B93804" w:rsidRDefault="0010523E" w:rsidP="0010523E">
      <w:pPr>
        <w:pStyle w:val="ListParagraph"/>
        <w:spacing w:after="0" w:line="276" w:lineRule="auto"/>
        <w:ind w:left="900"/>
        <w:jc w:val="both"/>
        <w:rPr>
          <w:sz w:val="24"/>
          <w:szCs w:val="24"/>
          <w:lang w:val="ro-RO"/>
        </w:rPr>
      </w:pPr>
    </w:p>
    <w:p w14:paraId="3251BD9B" w14:textId="77777777" w:rsidR="005E6E37" w:rsidRPr="003946D8" w:rsidRDefault="005E6E37" w:rsidP="003946D8">
      <w:pPr>
        <w:spacing w:after="0" w:line="276" w:lineRule="auto"/>
        <w:jc w:val="both"/>
        <w:rPr>
          <w:sz w:val="24"/>
          <w:szCs w:val="24"/>
          <w:lang w:val="ro-RO"/>
        </w:rPr>
      </w:pPr>
    </w:p>
    <w:p w14:paraId="473716BD" w14:textId="66820E98" w:rsidR="005E6E37" w:rsidRPr="00B93804" w:rsidRDefault="00B93804" w:rsidP="00B76E99">
      <w:pPr>
        <w:pStyle w:val="ListParagraph"/>
        <w:numPr>
          <w:ilvl w:val="3"/>
          <w:numId w:val="12"/>
        </w:numPr>
        <w:spacing w:after="0" w:line="276" w:lineRule="auto"/>
        <w:ind w:left="540" w:hanging="540"/>
        <w:jc w:val="center"/>
        <w:rPr>
          <w:b/>
          <w:bCs/>
          <w:sz w:val="24"/>
          <w:szCs w:val="24"/>
          <w:lang w:val="ro-RO"/>
        </w:rPr>
      </w:pPr>
      <w:r>
        <w:rPr>
          <w:b/>
          <w:bCs/>
          <w:sz w:val="24"/>
          <w:szCs w:val="24"/>
          <w:lang w:val="ro-RO"/>
        </w:rPr>
        <w:t>EVALUATION CRITERIA</w:t>
      </w:r>
    </w:p>
    <w:p w14:paraId="166B930B" w14:textId="77777777" w:rsidR="005E6E37" w:rsidRPr="003946D8" w:rsidRDefault="005E6E37" w:rsidP="003946D8">
      <w:pPr>
        <w:pStyle w:val="ListParagraph"/>
        <w:spacing w:after="0" w:line="276" w:lineRule="auto"/>
        <w:ind w:left="540"/>
        <w:jc w:val="both"/>
        <w:rPr>
          <w:sz w:val="24"/>
          <w:szCs w:val="24"/>
          <w:lang w:val="ro-RO"/>
        </w:rPr>
      </w:pPr>
    </w:p>
    <w:p w14:paraId="595F7303" w14:textId="5B644F86" w:rsidR="00FC0C7D" w:rsidRPr="00FC0C7D" w:rsidRDefault="00FC0C7D" w:rsidP="00FC0C7D">
      <w:pPr>
        <w:spacing w:after="0" w:line="276" w:lineRule="auto"/>
        <w:jc w:val="both"/>
        <w:rPr>
          <w:sz w:val="24"/>
          <w:szCs w:val="24"/>
          <w:lang w:val="ro-RO"/>
        </w:rPr>
      </w:pPr>
      <w:r w:rsidRPr="00FC0C7D">
        <w:rPr>
          <w:sz w:val="24"/>
          <w:szCs w:val="24"/>
          <w:lang w:val="ro-RO"/>
        </w:rPr>
        <w:t>In this competition, applications that score at least 70 points in the technical evaluation will be selected. The selection will be made in descending order from the first place until a total of 1</w:t>
      </w:r>
      <w:r w:rsidR="00C064F3">
        <w:rPr>
          <w:sz w:val="24"/>
          <w:szCs w:val="24"/>
          <w:lang w:val="ro-RO"/>
        </w:rPr>
        <w:t>2</w:t>
      </w:r>
      <w:r w:rsidRPr="00FC0C7D">
        <w:rPr>
          <w:sz w:val="24"/>
          <w:szCs w:val="24"/>
          <w:lang w:val="ro-RO"/>
        </w:rPr>
        <w:t xml:space="preserve"> companies are selected, which will receive support in conducting the energy audit. </w:t>
      </w:r>
    </w:p>
    <w:p w14:paraId="3DCC2CBB" w14:textId="77777777" w:rsidR="00FC0C7D" w:rsidRPr="00FC0C7D" w:rsidRDefault="00FC0C7D" w:rsidP="00FC0C7D">
      <w:pPr>
        <w:spacing w:after="0" w:line="276" w:lineRule="auto"/>
        <w:jc w:val="both"/>
        <w:rPr>
          <w:sz w:val="24"/>
          <w:szCs w:val="24"/>
          <w:lang w:val="ro-RO"/>
        </w:rPr>
      </w:pPr>
    </w:p>
    <w:p w14:paraId="267C45C0" w14:textId="6661F181" w:rsidR="0077413F" w:rsidRDefault="00FC0C7D" w:rsidP="007B0DCA">
      <w:pPr>
        <w:spacing w:after="120" w:line="276" w:lineRule="auto"/>
        <w:jc w:val="both"/>
        <w:rPr>
          <w:sz w:val="24"/>
          <w:szCs w:val="24"/>
          <w:lang w:val="ro-RO"/>
        </w:rPr>
      </w:pPr>
      <w:r w:rsidRPr="00FC0C7D">
        <w:rPr>
          <w:sz w:val="24"/>
          <w:szCs w:val="24"/>
          <w:lang w:val="ro-RO"/>
        </w:rPr>
        <w:t>If the number of applications that score at least 70 points is lower than the number needed to cover the costs for 1</w:t>
      </w:r>
      <w:r w:rsidR="00302EB7">
        <w:rPr>
          <w:sz w:val="24"/>
          <w:szCs w:val="24"/>
          <w:lang w:val="ro-RO"/>
        </w:rPr>
        <w:t>2</w:t>
      </w:r>
      <w:r w:rsidRPr="00FC0C7D">
        <w:rPr>
          <w:sz w:val="24"/>
          <w:szCs w:val="24"/>
          <w:lang w:val="ro-RO"/>
        </w:rPr>
        <w:t xml:space="preserve"> companies, the Evaluation Committee may decide to organize an additional contest to make up the number of companies.</w:t>
      </w:r>
    </w:p>
    <w:p w14:paraId="3D370262" w14:textId="632C031C" w:rsidR="007B0DCA" w:rsidRPr="00B93804" w:rsidRDefault="007B0DCA" w:rsidP="007B0DCA">
      <w:pPr>
        <w:spacing w:after="120" w:line="276" w:lineRule="auto"/>
        <w:jc w:val="both"/>
        <w:rPr>
          <w:sz w:val="24"/>
          <w:szCs w:val="24"/>
          <w:lang w:val="en-US"/>
        </w:rPr>
      </w:pPr>
      <w:r w:rsidRPr="00B93804">
        <w:rPr>
          <w:sz w:val="24"/>
          <w:szCs w:val="24"/>
          <w:lang w:val="en-US"/>
        </w:rPr>
        <w:t>In case of equal scores, priority may be given to enterprises with higher energy cost intensity and/or stronger linkage to supported investment pipelines.</w:t>
      </w:r>
    </w:p>
    <w:p w14:paraId="5D3D21E4" w14:textId="3C0F3C30" w:rsidR="00B079C8" w:rsidRPr="003946D8" w:rsidRDefault="00FC0C7D" w:rsidP="003946D8">
      <w:pPr>
        <w:spacing w:after="120" w:line="276" w:lineRule="auto"/>
        <w:jc w:val="both"/>
        <w:rPr>
          <w:b/>
          <w:bCs/>
          <w:sz w:val="24"/>
          <w:szCs w:val="24"/>
          <w:lang w:val="ro-RO"/>
        </w:rPr>
      </w:pPr>
      <w:r>
        <w:rPr>
          <w:b/>
          <w:bCs/>
          <w:sz w:val="24"/>
          <w:szCs w:val="24"/>
          <w:lang w:val="ro-RO"/>
        </w:rPr>
        <w:t>IV</w:t>
      </w:r>
      <w:r w:rsidR="00B079C8" w:rsidRPr="003946D8">
        <w:rPr>
          <w:b/>
          <w:bCs/>
          <w:sz w:val="24"/>
          <w:szCs w:val="24"/>
          <w:lang w:val="ro-RO"/>
        </w:rPr>
        <w:t>.1 A</w:t>
      </w:r>
      <w:r w:rsidR="00B079C8" w:rsidRPr="003946D8">
        <w:rPr>
          <w:b/>
          <w:bCs/>
          <w:sz w:val="24"/>
          <w:szCs w:val="24"/>
        </w:rPr>
        <w:t>dministrative eligibility checklist</w:t>
      </w:r>
    </w:p>
    <w:tbl>
      <w:tblPr>
        <w:tblStyle w:val="TableGrid"/>
        <w:tblW w:w="0" w:type="auto"/>
        <w:tblLook w:val="04A0" w:firstRow="1" w:lastRow="0" w:firstColumn="1" w:lastColumn="0" w:noHBand="0" w:noVBand="1"/>
      </w:tblPr>
      <w:tblGrid>
        <w:gridCol w:w="570"/>
        <w:gridCol w:w="4105"/>
        <w:gridCol w:w="900"/>
        <w:gridCol w:w="900"/>
        <w:gridCol w:w="2875"/>
      </w:tblGrid>
      <w:tr w:rsidR="00B079C8" w:rsidRPr="003946D8" w14:paraId="38DC2E2E" w14:textId="77777777" w:rsidTr="65F74B32">
        <w:trPr>
          <w:trHeight w:val="413"/>
        </w:trPr>
        <w:tc>
          <w:tcPr>
            <w:tcW w:w="570" w:type="dxa"/>
            <w:shd w:val="clear" w:color="auto" w:fill="D9D9D9" w:themeFill="background1" w:themeFillShade="D9"/>
            <w:vAlign w:val="center"/>
          </w:tcPr>
          <w:p w14:paraId="0D4A0A96" w14:textId="77777777" w:rsidR="00B079C8" w:rsidRPr="003946D8" w:rsidRDefault="00B079C8" w:rsidP="00FC0C7D">
            <w:pPr>
              <w:jc w:val="center"/>
              <w:rPr>
                <w:b/>
                <w:bCs/>
                <w:sz w:val="24"/>
                <w:szCs w:val="24"/>
                <w:lang w:val="ro-RO"/>
              </w:rPr>
            </w:pPr>
            <w:r w:rsidRPr="003946D8">
              <w:rPr>
                <w:b/>
                <w:bCs/>
                <w:sz w:val="24"/>
                <w:szCs w:val="24"/>
                <w:lang w:val="ro-RO"/>
              </w:rPr>
              <w:t>No.</w:t>
            </w:r>
          </w:p>
        </w:tc>
        <w:tc>
          <w:tcPr>
            <w:tcW w:w="4105" w:type="dxa"/>
            <w:shd w:val="clear" w:color="auto" w:fill="D9D9D9" w:themeFill="background1" w:themeFillShade="D9"/>
            <w:vAlign w:val="center"/>
          </w:tcPr>
          <w:p w14:paraId="6C84DF67" w14:textId="77777777" w:rsidR="00B079C8" w:rsidRPr="003946D8" w:rsidRDefault="00B079C8" w:rsidP="00FC0C7D">
            <w:pPr>
              <w:jc w:val="center"/>
              <w:rPr>
                <w:b/>
                <w:bCs/>
                <w:sz w:val="24"/>
                <w:szCs w:val="24"/>
                <w:lang w:val="ro-RO"/>
              </w:rPr>
            </w:pPr>
            <w:r w:rsidRPr="003946D8">
              <w:rPr>
                <w:b/>
                <w:bCs/>
                <w:sz w:val="24"/>
                <w:szCs w:val="24"/>
                <w:lang w:val="ro-RO"/>
              </w:rPr>
              <w:t>Eligibility criterion</w:t>
            </w:r>
          </w:p>
        </w:tc>
        <w:tc>
          <w:tcPr>
            <w:tcW w:w="900" w:type="dxa"/>
            <w:shd w:val="clear" w:color="auto" w:fill="D9D9D9" w:themeFill="background1" w:themeFillShade="D9"/>
            <w:vAlign w:val="center"/>
          </w:tcPr>
          <w:p w14:paraId="407B5420" w14:textId="77777777" w:rsidR="00B079C8" w:rsidRPr="003946D8" w:rsidRDefault="00B079C8" w:rsidP="00FC0C7D">
            <w:pPr>
              <w:jc w:val="center"/>
              <w:rPr>
                <w:b/>
                <w:bCs/>
                <w:sz w:val="24"/>
                <w:szCs w:val="24"/>
                <w:lang w:val="ro-RO"/>
              </w:rPr>
            </w:pPr>
            <w:r w:rsidRPr="003946D8">
              <w:rPr>
                <w:b/>
                <w:bCs/>
                <w:sz w:val="24"/>
                <w:szCs w:val="24"/>
                <w:lang w:val="ro-RO"/>
              </w:rPr>
              <w:t>Yes</w:t>
            </w:r>
          </w:p>
        </w:tc>
        <w:tc>
          <w:tcPr>
            <w:tcW w:w="900" w:type="dxa"/>
            <w:shd w:val="clear" w:color="auto" w:fill="D9D9D9" w:themeFill="background1" w:themeFillShade="D9"/>
            <w:vAlign w:val="center"/>
          </w:tcPr>
          <w:p w14:paraId="56572411" w14:textId="77777777" w:rsidR="00B079C8" w:rsidRPr="003946D8" w:rsidRDefault="00B079C8" w:rsidP="00FC0C7D">
            <w:pPr>
              <w:jc w:val="center"/>
              <w:rPr>
                <w:b/>
                <w:bCs/>
                <w:sz w:val="24"/>
                <w:szCs w:val="24"/>
                <w:lang w:val="ro-RO"/>
              </w:rPr>
            </w:pPr>
            <w:r w:rsidRPr="003946D8">
              <w:rPr>
                <w:b/>
                <w:bCs/>
                <w:sz w:val="24"/>
                <w:szCs w:val="24"/>
                <w:lang w:val="ro-RO"/>
              </w:rPr>
              <w:t>No</w:t>
            </w:r>
          </w:p>
        </w:tc>
        <w:tc>
          <w:tcPr>
            <w:tcW w:w="2875" w:type="dxa"/>
            <w:shd w:val="clear" w:color="auto" w:fill="D9D9D9" w:themeFill="background1" w:themeFillShade="D9"/>
            <w:vAlign w:val="center"/>
          </w:tcPr>
          <w:p w14:paraId="680F9536" w14:textId="77777777" w:rsidR="00B079C8" w:rsidRPr="003946D8" w:rsidRDefault="00B079C8" w:rsidP="00FC0C7D">
            <w:pPr>
              <w:jc w:val="center"/>
              <w:rPr>
                <w:b/>
                <w:bCs/>
                <w:sz w:val="24"/>
                <w:szCs w:val="24"/>
                <w:lang w:val="ro-RO"/>
              </w:rPr>
            </w:pPr>
            <w:r w:rsidRPr="003946D8">
              <w:rPr>
                <w:b/>
                <w:bCs/>
                <w:sz w:val="24"/>
                <w:szCs w:val="24"/>
                <w:lang w:val="ro-RO"/>
              </w:rPr>
              <w:t>Remarks</w:t>
            </w:r>
          </w:p>
        </w:tc>
      </w:tr>
      <w:tr w:rsidR="00B079C8" w:rsidRPr="0010523E" w14:paraId="4262EF06" w14:textId="77777777" w:rsidTr="65F74B32">
        <w:tc>
          <w:tcPr>
            <w:tcW w:w="570" w:type="dxa"/>
          </w:tcPr>
          <w:p w14:paraId="71E47453" w14:textId="77777777" w:rsidR="00B079C8" w:rsidRPr="003946D8" w:rsidRDefault="00B079C8" w:rsidP="00B76E99">
            <w:pPr>
              <w:pStyle w:val="ListParagraph"/>
              <w:numPr>
                <w:ilvl w:val="0"/>
                <w:numId w:val="13"/>
              </w:numPr>
              <w:ind w:left="0" w:hanging="18"/>
              <w:jc w:val="both"/>
              <w:rPr>
                <w:sz w:val="24"/>
                <w:szCs w:val="24"/>
                <w:lang w:val="ro-RO"/>
              </w:rPr>
            </w:pPr>
          </w:p>
        </w:tc>
        <w:tc>
          <w:tcPr>
            <w:tcW w:w="4105" w:type="dxa"/>
          </w:tcPr>
          <w:p w14:paraId="644F7748" w14:textId="66E05CDB" w:rsidR="00B079C8" w:rsidRPr="003946D8" w:rsidRDefault="00B079C8" w:rsidP="00FC0C7D">
            <w:pPr>
              <w:jc w:val="both"/>
              <w:rPr>
                <w:sz w:val="24"/>
                <w:szCs w:val="24"/>
                <w:lang w:val="en-US"/>
              </w:rPr>
            </w:pPr>
            <w:proofErr w:type="gramStart"/>
            <w:r w:rsidRPr="003946D8">
              <w:rPr>
                <w:sz w:val="24"/>
                <w:szCs w:val="24"/>
                <w:lang w:val="en-US"/>
              </w:rPr>
              <w:t>Applicant is</w:t>
            </w:r>
            <w:proofErr w:type="gramEnd"/>
            <w:r w:rsidRPr="003946D8">
              <w:rPr>
                <w:sz w:val="24"/>
                <w:szCs w:val="24"/>
                <w:lang w:val="en-US"/>
              </w:rPr>
              <w:t xml:space="preserve"> classified as a small, or medium-sized enterprise in accordance with Law No. 179/2016</w:t>
            </w:r>
          </w:p>
        </w:tc>
        <w:tc>
          <w:tcPr>
            <w:tcW w:w="900" w:type="dxa"/>
          </w:tcPr>
          <w:p w14:paraId="579FEAFC" w14:textId="77777777" w:rsidR="00B079C8" w:rsidRPr="003946D8" w:rsidRDefault="00B079C8" w:rsidP="00FC0C7D">
            <w:pPr>
              <w:jc w:val="both"/>
              <w:rPr>
                <w:sz w:val="24"/>
                <w:szCs w:val="24"/>
                <w:lang w:val="ro-RO"/>
              </w:rPr>
            </w:pPr>
          </w:p>
        </w:tc>
        <w:tc>
          <w:tcPr>
            <w:tcW w:w="900" w:type="dxa"/>
          </w:tcPr>
          <w:p w14:paraId="2D06999E" w14:textId="77777777" w:rsidR="00B079C8" w:rsidRPr="003946D8" w:rsidRDefault="00B079C8" w:rsidP="00FC0C7D">
            <w:pPr>
              <w:jc w:val="both"/>
              <w:rPr>
                <w:sz w:val="24"/>
                <w:szCs w:val="24"/>
                <w:lang w:val="ro-RO"/>
              </w:rPr>
            </w:pPr>
          </w:p>
        </w:tc>
        <w:tc>
          <w:tcPr>
            <w:tcW w:w="2875" w:type="dxa"/>
          </w:tcPr>
          <w:p w14:paraId="71401498" w14:textId="77777777" w:rsidR="00B079C8" w:rsidRPr="003946D8" w:rsidRDefault="00B079C8" w:rsidP="00FC0C7D">
            <w:pPr>
              <w:jc w:val="both"/>
              <w:rPr>
                <w:sz w:val="24"/>
                <w:szCs w:val="24"/>
                <w:lang w:val="ro-RO"/>
              </w:rPr>
            </w:pPr>
          </w:p>
        </w:tc>
      </w:tr>
      <w:tr w:rsidR="00B079C8" w:rsidRPr="0010523E" w14:paraId="5670D525" w14:textId="77777777" w:rsidTr="65F74B32">
        <w:tc>
          <w:tcPr>
            <w:tcW w:w="570" w:type="dxa"/>
          </w:tcPr>
          <w:p w14:paraId="687890EB" w14:textId="77777777" w:rsidR="00B079C8" w:rsidRPr="003946D8" w:rsidRDefault="00B079C8" w:rsidP="00B76E99">
            <w:pPr>
              <w:pStyle w:val="ListParagraph"/>
              <w:numPr>
                <w:ilvl w:val="0"/>
                <w:numId w:val="13"/>
              </w:numPr>
              <w:ind w:left="0" w:hanging="18"/>
              <w:jc w:val="both"/>
              <w:rPr>
                <w:sz w:val="24"/>
                <w:szCs w:val="24"/>
                <w:lang w:val="ro-RO"/>
              </w:rPr>
            </w:pPr>
          </w:p>
        </w:tc>
        <w:tc>
          <w:tcPr>
            <w:tcW w:w="4105" w:type="dxa"/>
          </w:tcPr>
          <w:p w14:paraId="745C7C1B" w14:textId="77777777" w:rsidR="00B079C8" w:rsidRPr="003946D8" w:rsidRDefault="00B079C8" w:rsidP="00FC0C7D">
            <w:pPr>
              <w:jc w:val="both"/>
              <w:rPr>
                <w:sz w:val="24"/>
                <w:szCs w:val="24"/>
                <w:lang w:val="en-US"/>
              </w:rPr>
            </w:pPr>
            <w:r w:rsidRPr="003946D8">
              <w:rPr>
                <w:sz w:val="24"/>
                <w:szCs w:val="24"/>
                <w:lang w:val="en-US"/>
              </w:rPr>
              <w:t>Applicant is registered and operates legally on the territory of the Republic of Moldova</w:t>
            </w:r>
          </w:p>
        </w:tc>
        <w:tc>
          <w:tcPr>
            <w:tcW w:w="900" w:type="dxa"/>
          </w:tcPr>
          <w:p w14:paraId="1B1217DD" w14:textId="77777777" w:rsidR="00B079C8" w:rsidRPr="003946D8" w:rsidRDefault="00B079C8" w:rsidP="00FC0C7D">
            <w:pPr>
              <w:jc w:val="both"/>
              <w:rPr>
                <w:sz w:val="24"/>
                <w:szCs w:val="24"/>
                <w:lang w:val="ro-RO"/>
              </w:rPr>
            </w:pPr>
          </w:p>
        </w:tc>
        <w:tc>
          <w:tcPr>
            <w:tcW w:w="900" w:type="dxa"/>
          </w:tcPr>
          <w:p w14:paraId="202A3D19" w14:textId="77777777" w:rsidR="00B079C8" w:rsidRPr="003946D8" w:rsidRDefault="00B079C8" w:rsidP="00FC0C7D">
            <w:pPr>
              <w:jc w:val="both"/>
              <w:rPr>
                <w:sz w:val="24"/>
                <w:szCs w:val="24"/>
                <w:lang w:val="ro-RO"/>
              </w:rPr>
            </w:pPr>
          </w:p>
        </w:tc>
        <w:tc>
          <w:tcPr>
            <w:tcW w:w="2875" w:type="dxa"/>
          </w:tcPr>
          <w:p w14:paraId="0F76AA52" w14:textId="77777777" w:rsidR="00B079C8" w:rsidRPr="003946D8" w:rsidRDefault="00B079C8" w:rsidP="00FC0C7D">
            <w:pPr>
              <w:jc w:val="both"/>
              <w:rPr>
                <w:sz w:val="24"/>
                <w:szCs w:val="24"/>
                <w:lang w:val="ro-RO"/>
              </w:rPr>
            </w:pPr>
          </w:p>
        </w:tc>
      </w:tr>
      <w:tr w:rsidR="00B079C8" w:rsidRPr="0010523E" w14:paraId="2A3C22FD" w14:textId="77777777" w:rsidTr="65F74B32">
        <w:tc>
          <w:tcPr>
            <w:tcW w:w="570" w:type="dxa"/>
          </w:tcPr>
          <w:p w14:paraId="41ADBF9D" w14:textId="77777777" w:rsidR="00B079C8" w:rsidRPr="003946D8" w:rsidRDefault="00B079C8" w:rsidP="00B76E99">
            <w:pPr>
              <w:pStyle w:val="ListParagraph"/>
              <w:numPr>
                <w:ilvl w:val="0"/>
                <w:numId w:val="13"/>
              </w:numPr>
              <w:ind w:left="0" w:hanging="18"/>
              <w:jc w:val="both"/>
              <w:rPr>
                <w:sz w:val="24"/>
                <w:szCs w:val="24"/>
                <w:lang w:val="ro-RO"/>
              </w:rPr>
            </w:pPr>
          </w:p>
        </w:tc>
        <w:tc>
          <w:tcPr>
            <w:tcW w:w="4105" w:type="dxa"/>
          </w:tcPr>
          <w:p w14:paraId="419CB557" w14:textId="77777777" w:rsidR="00B079C8" w:rsidRPr="003946D8" w:rsidRDefault="00B079C8" w:rsidP="00FC0C7D">
            <w:pPr>
              <w:jc w:val="both"/>
              <w:rPr>
                <w:sz w:val="24"/>
                <w:szCs w:val="24"/>
                <w:lang w:val="ro-RO"/>
              </w:rPr>
            </w:pPr>
            <w:proofErr w:type="gramStart"/>
            <w:r w:rsidRPr="003946D8">
              <w:rPr>
                <w:sz w:val="24"/>
                <w:szCs w:val="24"/>
                <w:lang w:val="en-US"/>
              </w:rPr>
              <w:t>Applicant does</w:t>
            </w:r>
            <w:proofErr w:type="gramEnd"/>
            <w:r w:rsidRPr="003946D8">
              <w:rPr>
                <w:sz w:val="24"/>
                <w:szCs w:val="24"/>
                <w:lang w:val="en-US"/>
              </w:rPr>
              <w:t xml:space="preserve"> not hold a dominant market position</w:t>
            </w:r>
          </w:p>
        </w:tc>
        <w:tc>
          <w:tcPr>
            <w:tcW w:w="900" w:type="dxa"/>
          </w:tcPr>
          <w:p w14:paraId="33E59323" w14:textId="77777777" w:rsidR="00B079C8" w:rsidRPr="003946D8" w:rsidRDefault="00B079C8" w:rsidP="00FC0C7D">
            <w:pPr>
              <w:jc w:val="both"/>
              <w:rPr>
                <w:sz w:val="24"/>
                <w:szCs w:val="24"/>
                <w:lang w:val="ro-RO"/>
              </w:rPr>
            </w:pPr>
          </w:p>
        </w:tc>
        <w:tc>
          <w:tcPr>
            <w:tcW w:w="900" w:type="dxa"/>
          </w:tcPr>
          <w:p w14:paraId="094A78F7" w14:textId="77777777" w:rsidR="00B079C8" w:rsidRPr="003946D8" w:rsidRDefault="00B079C8" w:rsidP="00FC0C7D">
            <w:pPr>
              <w:jc w:val="both"/>
              <w:rPr>
                <w:sz w:val="24"/>
                <w:szCs w:val="24"/>
                <w:lang w:val="ro-RO"/>
              </w:rPr>
            </w:pPr>
          </w:p>
        </w:tc>
        <w:tc>
          <w:tcPr>
            <w:tcW w:w="2875" w:type="dxa"/>
          </w:tcPr>
          <w:p w14:paraId="090F47A4" w14:textId="77777777" w:rsidR="00B079C8" w:rsidRPr="003946D8" w:rsidRDefault="00B079C8" w:rsidP="00FC0C7D">
            <w:pPr>
              <w:jc w:val="both"/>
              <w:rPr>
                <w:sz w:val="24"/>
                <w:szCs w:val="24"/>
                <w:lang w:val="ro-RO"/>
              </w:rPr>
            </w:pPr>
          </w:p>
        </w:tc>
      </w:tr>
      <w:tr w:rsidR="00B079C8" w:rsidRPr="0010523E" w14:paraId="6C8F0E5D" w14:textId="77777777" w:rsidTr="65F74B32">
        <w:tc>
          <w:tcPr>
            <w:tcW w:w="570" w:type="dxa"/>
          </w:tcPr>
          <w:p w14:paraId="69DF4394" w14:textId="77777777" w:rsidR="00B079C8" w:rsidRPr="003946D8" w:rsidRDefault="00B079C8" w:rsidP="00B76E99">
            <w:pPr>
              <w:pStyle w:val="ListParagraph"/>
              <w:numPr>
                <w:ilvl w:val="0"/>
                <w:numId w:val="13"/>
              </w:numPr>
              <w:ind w:left="0" w:hanging="18"/>
              <w:jc w:val="both"/>
              <w:rPr>
                <w:sz w:val="24"/>
                <w:szCs w:val="24"/>
                <w:lang w:val="ro-RO"/>
              </w:rPr>
            </w:pPr>
          </w:p>
        </w:tc>
        <w:tc>
          <w:tcPr>
            <w:tcW w:w="4105" w:type="dxa"/>
          </w:tcPr>
          <w:p w14:paraId="35307C47" w14:textId="22B4DA36" w:rsidR="00B079C8" w:rsidRPr="003946D8" w:rsidRDefault="00B079C8" w:rsidP="00FC0C7D">
            <w:pPr>
              <w:jc w:val="both"/>
              <w:rPr>
                <w:sz w:val="24"/>
                <w:szCs w:val="24"/>
                <w:lang w:val="en-US"/>
              </w:rPr>
            </w:pPr>
            <w:proofErr w:type="gramStart"/>
            <w:r w:rsidRPr="65F74B32">
              <w:rPr>
                <w:sz w:val="24"/>
                <w:szCs w:val="24"/>
                <w:lang w:val="en-US"/>
              </w:rPr>
              <w:t>Applicant does</w:t>
            </w:r>
            <w:proofErr w:type="gramEnd"/>
            <w:r w:rsidRPr="65F74B32">
              <w:rPr>
                <w:sz w:val="24"/>
                <w:szCs w:val="24"/>
                <w:lang w:val="en-US"/>
              </w:rPr>
              <w:t xml:space="preserve"> not operate in excluded sectors (banking, insurance, gambling, excise goods, financial services, etc.</w:t>
            </w:r>
            <w:r w:rsidR="0D134014" w:rsidRPr="65F74B32">
              <w:rPr>
                <w:sz w:val="24"/>
                <w:szCs w:val="24"/>
                <w:lang w:val="en-US"/>
              </w:rPr>
              <w:t>, and provided restrictions accroding to point I.1</w:t>
            </w:r>
            <w:r w:rsidRPr="65F74B32">
              <w:rPr>
                <w:sz w:val="24"/>
                <w:szCs w:val="24"/>
                <w:lang w:val="en-US"/>
              </w:rPr>
              <w:t>)</w:t>
            </w:r>
          </w:p>
        </w:tc>
        <w:tc>
          <w:tcPr>
            <w:tcW w:w="900" w:type="dxa"/>
          </w:tcPr>
          <w:p w14:paraId="201C7EC5" w14:textId="77777777" w:rsidR="00B079C8" w:rsidRPr="003946D8" w:rsidRDefault="00B079C8" w:rsidP="00FC0C7D">
            <w:pPr>
              <w:jc w:val="both"/>
              <w:rPr>
                <w:sz w:val="24"/>
                <w:szCs w:val="24"/>
                <w:lang w:val="ro-RO"/>
              </w:rPr>
            </w:pPr>
          </w:p>
        </w:tc>
        <w:tc>
          <w:tcPr>
            <w:tcW w:w="900" w:type="dxa"/>
          </w:tcPr>
          <w:p w14:paraId="00381048" w14:textId="77777777" w:rsidR="00B079C8" w:rsidRPr="003946D8" w:rsidRDefault="00B079C8" w:rsidP="00FC0C7D">
            <w:pPr>
              <w:jc w:val="both"/>
              <w:rPr>
                <w:sz w:val="24"/>
                <w:szCs w:val="24"/>
                <w:lang w:val="ro-RO"/>
              </w:rPr>
            </w:pPr>
          </w:p>
        </w:tc>
        <w:tc>
          <w:tcPr>
            <w:tcW w:w="2875" w:type="dxa"/>
          </w:tcPr>
          <w:p w14:paraId="01D53CED" w14:textId="77777777" w:rsidR="00B079C8" w:rsidRPr="003946D8" w:rsidRDefault="00B079C8" w:rsidP="00FC0C7D">
            <w:pPr>
              <w:jc w:val="both"/>
              <w:rPr>
                <w:sz w:val="24"/>
                <w:szCs w:val="24"/>
                <w:lang w:val="ro-RO"/>
              </w:rPr>
            </w:pPr>
          </w:p>
        </w:tc>
      </w:tr>
      <w:tr w:rsidR="00B079C8" w:rsidRPr="0010523E" w14:paraId="48A48DD7" w14:textId="77777777" w:rsidTr="65F74B32">
        <w:tc>
          <w:tcPr>
            <w:tcW w:w="570" w:type="dxa"/>
          </w:tcPr>
          <w:p w14:paraId="4726EBD3" w14:textId="77777777" w:rsidR="00B079C8" w:rsidRPr="003946D8" w:rsidRDefault="00B079C8" w:rsidP="00B76E99">
            <w:pPr>
              <w:pStyle w:val="ListParagraph"/>
              <w:numPr>
                <w:ilvl w:val="0"/>
                <w:numId w:val="13"/>
              </w:numPr>
              <w:ind w:left="0" w:hanging="18"/>
              <w:jc w:val="both"/>
              <w:rPr>
                <w:sz w:val="24"/>
                <w:szCs w:val="24"/>
                <w:lang w:val="ro-RO"/>
              </w:rPr>
            </w:pPr>
          </w:p>
        </w:tc>
        <w:tc>
          <w:tcPr>
            <w:tcW w:w="4105" w:type="dxa"/>
          </w:tcPr>
          <w:p w14:paraId="3B31E6C7" w14:textId="77777777" w:rsidR="00B079C8" w:rsidRPr="003946D8" w:rsidRDefault="00B079C8" w:rsidP="00FC0C7D">
            <w:pPr>
              <w:jc w:val="both"/>
              <w:rPr>
                <w:sz w:val="24"/>
                <w:szCs w:val="24"/>
                <w:lang w:val="en-US"/>
              </w:rPr>
            </w:pPr>
            <w:proofErr w:type="gramStart"/>
            <w:r w:rsidRPr="003946D8">
              <w:rPr>
                <w:sz w:val="24"/>
                <w:szCs w:val="24"/>
                <w:lang w:val="en-US"/>
              </w:rPr>
              <w:t>Applicant is</w:t>
            </w:r>
            <w:proofErr w:type="gramEnd"/>
            <w:r w:rsidRPr="003946D8">
              <w:rPr>
                <w:sz w:val="24"/>
                <w:szCs w:val="24"/>
                <w:lang w:val="en-US"/>
              </w:rPr>
              <w:t xml:space="preserve"> not under insolvency, liquidation, reorganization, or suspension of activity</w:t>
            </w:r>
          </w:p>
        </w:tc>
        <w:tc>
          <w:tcPr>
            <w:tcW w:w="900" w:type="dxa"/>
          </w:tcPr>
          <w:p w14:paraId="046F3411" w14:textId="77777777" w:rsidR="00B079C8" w:rsidRPr="003946D8" w:rsidRDefault="00B079C8" w:rsidP="00FC0C7D">
            <w:pPr>
              <w:jc w:val="both"/>
              <w:rPr>
                <w:sz w:val="24"/>
                <w:szCs w:val="24"/>
                <w:lang w:val="ro-RO"/>
              </w:rPr>
            </w:pPr>
          </w:p>
        </w:tc>
        <w:tc>
          <w:tcPr>
            <w:tcW w:w="900" w:type="dxa"/>
          </w:tcPr>
          <w:p w14:paraId="392D2680" w14:textId="77777777" w:rsidR="00B079C8" w:rsidRPr="003946D8" w:rsidRDefault="00B079C8" w:rsidP="00FC0C7D">
            <w:pPr>
              <w:jc w:val="both"/>
              <w:rPr>
                <w:sz w:val="24"/>
                <w:szCs w:val="24"/>
                <w:lang w:val="ro-RO"/>
              </w:rPr>
            </w:pPr>
          </w:p>
        </w:tc>
        <w:tc>
          <w:tcPr>
            <w:tcW w:w="2875" w:type="dxa"/>
          </w:tcPr>
          <w:p w14:paraId="142ACA6E" w14:textId="77777777" w:rsidR="00B079C8" w:rsidRPr="003946D8" w:rsidRDefault="00B079C8" w:rsidP="00FC0C7D">
            <w:pPr>
              <w:jc w:val="both"/>
              <w:rPr>
                <w:sz w:val="24"/>
                <w:szCs w:val="24"/>
                <w:lang w:val="ro-RO"/>
              </w:rPr>
            </w:pPr>
          </w:p>
        </w:tc>
      </w:tr>
      <w:tr w:rsidR="00B079C8" w:rsidRPr="0010523E" w14:paraId="38A884F9" w14:textId="77777777" w:rsidTr="65F74B32">
        <w:tc>
          <w:tcPr>
            <w:tcW w:w="570" w:type="dxa"/>
          </w:tcPr>
          <w:p w14:paraId="6BE24D91" w14:textId="77777777" w:rsidR="00B079C8" w:rsidRPr="003946D8" w:rsidRDefault="00B079C8" w:rsidP="00B76E99">
            <w:pPr>
              <w:pStyle w:val="ListParagraph"/>
              <w:numPr>
                <w:ilvl w:val="0"/>
                <w:numId w:val="13"/>
              </w:numPr>
              <w:ind w:left="0" w:hanging="18"/>
              <w:jc w:val="both"/>
              <w:rPr>
                <w:sz w:val="24"/>
                <w:szCs w:val="24"/>
                <w:lang w:val="ro-RO"/>
              </w:rPr>
            </w:pPr>
          </w:p>
        </w:tc>
        <w:tc>
          <w:tcPr>
            <w:tcW w:w="4105" w:type="dxa"/>
          </w:tcPr>
          <w:p w14:paraId="63C6930F" w14:textId="77777777" w:rsidR="00B079C8" w:rsidRPr="003946D8" w:rsidRDefault="00B079C8" w:rsidP="00FC0C7D">
            <w:pPr>
              <w:jc w:val="both"/>
              <w:rPr>
                <w:sz w:val="24"/>
                <w:szCs w:val="24"/>
                <w:lang w:val="en-US"/>
              </w:rPr>
            </w:pPr>
            <w:proofErr w:type="gramStart"/>
            <w:r w:rsidRPr="003946D8">
              <w:rPr>
                <w:sz w:val="24"/>
                <w:szCs w:val="24"/>
                <w:lang w:val="en-US"/>
              </w:rPr>
              <w:t>Applicant has</w:t>
            </w:r>
            <w:proofErr w:type="gramEnd"/>
            <w:r w:rsidRPr="003946D8">
              <w:rPr>
                <w:sz w:val="24"/>
                <w:szCs w:val="24"/>
                <w:lang w:val="en-US"/>
              </w:rPr>
              <w:t xml:space="preserve"> no outstanding debts to the national public budget</w:t>
            </w:r>
          </w:p>
        </w:tc>
        <w:tc>
          <w:tcPr>
            <w:tcW w:w="900" w:type="dxa"/>
          </w:tcPr>
          <w:p w14:paraId="54048921" w14:textId="77777777" w:rsidR="00B079C8" w:rsidRPr="003946D8" w:rsidRDefault="00B079C8" w:rsidP="00FC0C7D">
            <w:pPr>
              <w:jc w:val="both"/>
              <w:rPr>
                <w:sz w:val="24"/>
                <w:szCs w:val="24"/>
                <w:lang w:val="ro-RO"/>
              </w:rPr>
            </w:pPr>
          </w:p>
        </w:tc>
        <w:tc>
          <w:tcPr>
            <w:tcW w:w="900" w:type="dxa"/>
          </w:tcPr>
          <w:p w14:paraId="4D0D994B" w14:textId="77777777" w:rsidR="00B079C8" w:rsidRPr="003946D8" w:rsidRDefault="00B079C8" w:rsidP="00FC0C7D">
            <w:pPr>
              <w:jc w:val="both"/>
              <w:rPr>
                <w:sz w:val="24"/>
                <w:szCs w:val="24"/>
                <w:lang w:val="ro-RO"/>
              </w:rPr>
            </w:pPr>
          </w:p>
        </w:tc>
        <w:tc>
          <w:tcPr>
            <w:tcW w:w="2875" w:type="dxa"/>
          </w:tcPr>
          <w:p w14:paraId="1DBEB813" w14:textId="77777777" w:rsidR="00B079C8" w:rsidRPr="003946D8" w:rsidRDefault="00B079C8" w:rsidP="00FC0C7D">
            <w:pPr>
              <w:jc w:val="both"/>
              <w:rPr>
                <w:sz w:val="24"/>
                <w:szCs w:val="24"/>
                <w:lang w:val="ro-RO"/>
              </w:rPr>
            </w:pPr>
          </w:p>
        </w:tc>
      </w:tr>
      <w:tr w:rsidR="00B079C8" w:rsidRPr="0010523E" w14:paraId="1C7B28E9" w14:textId="77777777" w:rsidTr="65F74B32">
        <w:tc>
          <w:tcPr>
            <w:tcW w:w="570" w:type="dxa"/>
          </w:tcPr>
          <w:p w14:paraId="340216A8" w14:textId="77777777" w:rsidR="00B079C8" w:rsidRPr="003946D8" w:rsidRDefault="00B079C8" w:rsidP="00B76E99">
            <w:pPr>
              <w:pStyle w:val="ListParagraph"/>
              <w:numPr>
                <w:ilvl w:val="0"/>
                <w:numId w:val="13"/>
              </w:numPr>
              <w:ind w:left="0" w:hanging="18"/>
              <w:jc w:val="both"/>
              <w:rPr>
                <w:sz w:val="24"/>
                <w:szCs w:val="24"/>
                <w:lang w:val="ro-RO"/>
              </w:rPr>
            </w:pPr>
          </w:p>
        </w:tc>
        <w:tc>
          <w:tcPr>
            <w:tcW w:w="4105" w:type="dxa"/>
          </w:tcPr>
          <w:p w14:paraId="4F2BE879" w14:textId="77777777" w:rsidR="00B079C8" w:rsidRPr="003946D8" w:rsidRDefault="00B079C8" w:rsidP="00FC0C7D">
            <w:pPr>
              <w:jc w:val="both"/>
              <w:rPr>
                <w:sz w:val="24"/>
                <w:szCs w:val="24"/>
                <w:lang w:val="en-US"/>
              </w:rPr>
            </w:pPr>
            <w:proofErr w:type="gramStart"/>
            <w:r w:rsidRPr="003946D8">
              <w:rPr>
                <w:sz w:val="24"/>
                <w:szCs w:val="24"/>
                <w:lang w:val="en-US"/>
              </w:rPr>
              <w:t>Applicant has</w:t>
            </w:r>
            <w:proofErr w:type="gramEnd"/>
            <w:r w:rsidRPr="003946D8">
              <w:rPr>
                <w:sz w:val="24"/>
                <w:szCs w:val="24"/>
                <w:lang w:val="en-US"/>
              </w:rPr>
              <w:t xml:space="preserve"> no founders or beneficial owners subject to restrictive measures or registered in non-transparent jurisdictions</w:t>
            </w:r>
          </w:p>
        </w:tc>
        <w:tc>
          <w:tcPr>
            <w:tcW w:w="900" w:type="dxa"/>
          </w:tcPr>
          <w:p w14:paraId="628241B2" w14:textId="77777777" w:rsidR="00B079C8" w:rsidRPr="003946D8" w:rsidRDefault="00B079C8" w:rsidP="00FC0C7D">
            <w:pPr>
              <w:jc w:val="both"/>
              <w:rPr>
                <w:sz w:val="24"/>
                <w:szCs w:val="24"/>
                <w:lang w:val="ro-RO"/>
              </w:rPr>
            </w:pPr>
          </w:p>
        </w:tc>
        <w:tc>
          <w:tcPr>
            <w:tcW w:w="900" w:type="dxa"/>
          </w:tcPr>
          <w:p w14:paraId="3A1F3E67" w14:textId="77777777" w:rsidR="00B079C8" w:rsidRPr="003946D8" w:rsidRDefault="00B079C8" w:rsidP="00FC0C7D">
            <w:pPr>
              <w:jc w:val="both"/>
              <w:rPr>
                <w:sz w:val="24"/>
                <w:szCs w:val="24"/>
                <w:lang w:val="ro-RO"/>
              </w:rPr>
            </w:pPr>
          </w:p>
        </w:tc>
        <w:tc>
          <w:tcPr>
            <w:tcW w:w="2875" w:type="dxa"/>
          </w:tcPr>
          <w:p w14:paraId="5BA9CF1B" w14:textId="77777777" w:rsidR="00B079C8" w:rsidRPr="003946D8" w:rsidRDefault="00B079C8" w:rsidP="00FC0C7D">
            <w:pPr>
              <w:jc w:val="both"/>
              <w:rPr>
                <w:sz w:val="24"/>
                <w:szCs w:val="24"/>
                <w:lang w:val="ro-RO"/>
              </w:rPr>
            </w:pPr>
          </w:p>
        </w:tc>
      </w:tr>
      <w:tr w:rsidR="00B079C8" w:rsidRPr="0010523E" w14:paraId="62B4320C" w14:textId="77777777" w:rsidTr="65F74B32">
        <w:tc>
          <w:tcPr>
            <w:tcW w:w="570" w:type="dxa"/>
          </w:tcPr>
          <w:p w14:paraId="3BDD2DEA" w14:textId="77777777" w:rsidR="00B079C8" w:rsidRPr="003946D8" w:rsidRDefault="00B079C8" w:rsidP="00B76E99">
            <w:pPr>
              <w:pStyle w:val="ListParagraph"/>
              <w:numPr>
                <w:ilvl w:val="0"/>
                <w:numId w:val="13"/>
              </w:numPr>
              <w:ind w:left="0" w:hanging="18"/>
              <w:jc w:val="both"/>
              <w:rPr>
                <w:sz w:val="24"/>
                <w:szCs w:val="24"/>
                <w:lang w:val="ro-RO"/>
              </w:rPr>
            </w:pPr>
          </w:p>
        </w:tc>
        <w:tc>
          <w:tcPr>
            <w:tcW w:w="4105" w:type="dxa"/>
          </w:tcPr>
          <w:p w14:paraId="2F37377C" w14:textId="4FBA5F9B" w:rsidR="00B079C8" w:rsidRPr="003946D8" w:rsidRDefault="00B079C8" w:rsidP="00FC0C7D">
            <w:pPr>
              <w:jc w:val="both"/>
              <w:rPr>
                <w:sz w:val="24"/>
                <w:szCs w:val="24"/>
                <w:lang w:val="en-US"/>
              </w:rPr>
            </w:pPr>
            <w:proofErr w:type="gramStart"/>
            <w:r w:rsidRPr="003946D8">
              <w:rPr>
                <w:sz w:val="24"/>
                <w:szCs w:val="24"/>
                <w:lang w:val="en-US"/>
              </w:rPr>
              <w:t>Applicant has</w:t>
            </w:r>
            <w:proofErr w:type="gramEnd"/>
            <w:r w:rsidRPr="003946D8">
              <w:rPr>
                <w:sz w:val="24"/>
                <w:szCs w:val="24"/>
                <w:lang w:val="en-US"/>
              </w:rPr>
              <w:t xml:space="preserve"> not been sanctioned for corruption, fraud, or misuse of public funds in the last </w:t>
            </w:r>
            <w:r w:rsidR="00EE4E93" w:rsidRPr="003946D8">
              <w:rPr>
                <w:sz w:val="24"/>
                <w:szCs w:val="24"/>
                <w:lang w:val="en-US"/>
              </w:rPr>
              <w:t>3</w:t>
            </w:r>
            <w:r w:rsidRPr="003946D8">
              <w:rPr>
                <w:sz w:val="24"/>
                <w:szCs w:val="24"/>
                <w:lang w:val="en-US"/>
              </w:rPr>
              <w:t xml:space="preserve"> years</w:t>
            </w:r>
          </w:p>
        </w:tc>
        <w:tc>
          <w:tcPr>
            <w:tcW w:w="900" w:type="dxa"/>
          </w:tcPr>
          <w:p w14:paraId="745862D7" w14:textId="77777777" w:rsidR="00B079C8" w:rsidRPr="003946D8" w:rsidRDefault="00B079C8" w:rsidP="00FC0C7D">
            <w:pPr>
              <w:jc w:val="both"/>
              <w:rPr>
                <w:sz w:val="24"/>
                <w:szCs w:val="24"/>
                <w:lang w:val="ro-RO"/>
              </w:rPr>
            </w:pPr>
          </w:p>
        </w:tc>
        <w:tc>
          <w:tcPr>
            <w:tcW w:w="900" w:type="dxa"/>
          </w:tcPr>
          <w:p w14:paraId="7DD4C74A" w14:textId="77777777" w:rsidR="00B079C8" w:rsidRPr="003946D8" w:rsidRDefault="00B079C8" w:rsidP="00FC0C7D">
            <w:pPr>
              <w:jc w:val="both"/>
              <w:rPr>
                <w:sz w:val="24"/>
                <w:szCs w:val="24"/>
                <w:lang w:val="ro-RO"/>
              </w:rPr>
            </w:pPr>
          </w:p>
        </w:tc>
        <w:tc>
          <w:tcPr>
            <w:tcW w:w="2875" w:type="dxa"/>
          </w:tcPr>
          <w:p w14:paraId="66EE6561" w14:textId="77777777" w:rsidR="00B079C8" w:rsidRPr="003946D8" w:rsidRDefault="00B079C8" w:rsidP="00FC0C7D">
            <w:pPr>
              <w:jc w:val="both"/>
              <w:rPr>
                <w:sz w:val="24"/>
                <w:szCs w:val="24"/>
                <w:lang w:val="ro-RO"/>
              </w:rPr>
            </w:pPr>
          </w:p>
        </w:tc>
      </w:tr>
      <w:tr w:rsidR="00B079C8" w:rsidRPr="0010523E" w14:paraId="4E897C21" w14:textId="77777777" w:rsidTr="65F74B32">
        <w:tc>
          <w:tcPr>
            <w:tcW w:w="570" w:type="dxa"/>
          </w:tcPr>
          <w:p w14:paraId="35F0E135" w14:textId="77777777" w:rsidR="00B079C8" w:rsidRPr="003946D8" w:rsidRDefault="00B079C8" w:rsidP="00B76E99">
            <w:pPr>
              <w:pStyle w:val="ListParagraph"/>
              <w:numPr>
                <w:ilvl w:val="0"/>
                <w:numId w:val="13"/>
              </w:numPr>
              <w:ind w:left="0" w:hanging="18"/>
              <w:jc w:val="both"/>
              <w:rPr>
                <w:sz w:val="24"/>
                <w:szCs w:val="24"/>
                <w:lang w:val="ro-RO"/>
              </w:rPr>
            </w:pPr>
          </w:p>
        </w:tc>
        <w:tc>
          <w:tcPr>
            <w:tcW w:w="4105" w:type="dxa"/>
          </w:tcPr>
          <w:p w14:paraId="74FC88D7" w14:textId="68B366B2" w:rsidR="00B079C8" w:rsidRPr="003946D8" w:rsidRDefault="00B079C8" w:rsidP="00FC0C7D">
            <w:pPr>
              <w:jc w:val="both"/>
              <w:rPr>
                <w:sz w:val="24"/>
                <w:szCs w:val="24"/>
                <w:lang w:val="en-US"/>
              </w:rPr>
            </w:pPr>
            <w:r w:rsidRPr="003946D8">
              <w:rPr>
                <w:sz w:val="24"/>
                <w:szCs w:val="24"/>
                <w:lang w:val="en-US"/>
              </w:rPr>
              <w:t xml:space="preserve">Applicant has submitted financial reports for the last </w:t>
            </w:r>
            <w:r w:rsidR="00EE4E93" w:rsidRPr="003946D8">
              <w:rPr>
                <w:sz w:val="24"/>
                <w:szCs w:val="24"/>
                <w:lang w:val="en-US"/>
              </w:rPr>
              <w:t>2 (</w:t>
            </w:r>
            <w:r w:rsidRPr="003946D8">
              <w:rPr>
                <w:sz w:val="24"/>
                <w:szCs w:val="24"/>
                <w:lang w:val="en-US"/>
              </w:rPr>
              <w:t>two</w:t>
            </w:r>
            <w:r w:rsidR="00EE4E93" w:rsidRPr="003946D8">
              <w:rPr>
                <w:sz w:val="24"/>
                <w:szCs w:val="24"/>
                <w:lang w:val="en-US"/>
              </w:rPr>
              <w:t>)</w:t>
            </w:r>
            <w:r w:rsidRPr="003946D8">
              <w:rPr>
                <w:sz w:val="24"/>
                <w:szCs w:val="24"/>
                <w:lang w:val="en-US"/>
              </w:rPr>
              <w:t xml:space="preserve"> reporting periods (or equivalent tax reports)</w:t>
            </w:r>
          </w:p>
        </w:tc>
        <w:tc>
          <w:tcPr>
            <w:tcW w:w="900" w:type="dxa"/>
          </w:tcPr>
          <w:p w14:paraId="171A911A" w14:textId="77777777" w:rsidR="00B079C8" w:rsidRPr="003946D8" w:rsidRDefault="00B079C8" w:rsidP="00FC0C7D">
            <w:pPr>
              <w:jc w:val="both"/>
              <w:rPr>
                <w:sz w:val="24"/>
                <w:szCs w:val="24"/>
                <w:lang w:val="ro-RO"/>
              </w:rPr>
            </w:pPr>
          </w:p>
        </w:tc>
        <w:tc>
          <w:tcPr>
            <w:tcW w:w="900" w:type="dxa"/>
          </w:tcPr>
          <w:p w14:paraId="713D429F" w14:textId="77777777" w:rsidR="00B079C8" w:rsidRPr="003946D8" w:rsidRDefault="00B079C8" w:rsidP="00FC0C7D">
            <w:pPr>
              <w:jc w:val="both"/>
              <w:rPr>
                <w:sz w:val="24"/>
                <w:szCs w:val="24"/>
                <w:lang w:val="ro-RO"/>
              </w:rPr>
            </w:pPr>
          </w:p>
        </w:tc>
        <w:tc>
          <w:tcPr>
            <w:tcW w:w="2875" w:type="dxa"/>
          </w:tcPr>
          <w:p w14:paraId="5631C618" w14:textId="77777777" w:rsidR="00B079C8" w:rsidRPr="003946D8" w:rsidRDefault="00B079C8" w:rsidP="00FC0C7D">
            <w:pPr>
              <w:jc w:val="both"/>
              <w:rPr>
                <w:sz w:val="24"/>
                <w:szCs w:val="24"/>
                <w:lang w:val="ro-RO"/>
              </w:rPr>
            </w:pPr>
          </w:p>
        </w:tc>
      </w:tr>
      <w:tr w:rsidR="00B079C8" w:rsidRPr="0010523E" w14:paraId="01D0DF0E" w14:textId="77777777" w:rsidTr="65F74B32">
        <w:tc>
          <w:tcPr>
            <w:tcW w:w="570" w:type="dxa"/>
          </w:tcPr>
          <w:p w14:paraId="0B6BF008" w14:textId="77777777" w:rsidR="00B079C8" w:rsidRPr="003946D8" w:rsidRDefault="00B079C8" w:rsidP="00B76E99">
            <w:pPr>
              <w:pStyle w:val="ListParagraph"/>
              <w:numPr>
                <w:ilvl w:val="0"/>
                <w:numId w:val="13"/>
              </w:numPr>
              <w:ind w:left="0" w:hanging="18"/>
              <w:jc w:val="both"/>
              <w:rPr>
                <w:sz w:val="24"/>
                <w:szCs w:val="24"/>
                <w:lang w:val="ro-RO"/>
              </w:rPr>
            </w:pPr>
          </w:p>
        </w:tc>
        <w:tc>
          <w:tcPr>
            <w:tcW w:w="4105" w:type="dxa"/>
          </w:tcPr>
          <w:p w14:paraId="46E427EA" w14:textId="7C9A5BD7" w:rsidR="00B079C8" w:rsidRPr="003946D8" w:rsidRDefault="00B079C8" w:rsidP="00C05CB9">
            <w:pPr>
              <w:spacing w:after="120"/>
              <w:jc w:val="both"/>
              <w:rPr>
                <w:sz w:val="24"/>
                <w:szCs w:val="24"/>
                <w:lang w:val="en-US"/>
              </w:rPr>
            </w:pPr>
            <w:proofErr w:type="gramStart"/>
            <w:r w:rsidRPr="003946D8">
              <w:rPr>
                <w:sz w:val="24"/>
                <w:szCs w:val="24"/>
                <w:lang w:val="en-US"/>
              </w:rPr>
              <w:t>Applicant operates</w:t>
            </w:r>
            <w:proofErr w:type="gramEnd"/>
            <w:r w:rsidRPr="003946D8">
              <w:rPr>
                <w:sz w:val="24"/>
                <w:szCs w:val="24"/>
                <w:lang w:val="en-US"/>
              </w:rPr>
              <w:t xml:space="preserve"> an active production or service facility with significant energy consumption</w:t>
            </w:r>
          </w:p>
        </w:tc>
        <w:tc>
          <w:tcPr>
            <w:tcW w:w="900" w:type="dxa"/>
          </w:tcPr>
          <w:p w14:paraId="39DC2103" w14:textId="77777777" w:rsidR="00B079C8" w:rsidRPr="003946D8" w:rsidRDefault="00B079C8" w:rsidP="00FC0C7D">
            <w:pPr>
              <w:jc w:val="both"/>
              <w:rPr>
                <w:sz w:val="24"/>
                <w:szCs w:val="24"/>
                <w:lang w:val="ro-RO"/>
              </w:rPr>
            </w:pPr>
          </w:p>
        </w:tc>
        <w:tc>
          <w:tcPr>
            <w:tcW w:w="900" w:type="dxa"/>
          </w:tcPr>
          <w:p w14:paraId="4CEB443C" w14:textId="77777777" w:rsidR="00B079C8" w:rsidRPr="003946D8" w:rsidRDefault="00B079C8" w:rsidP="00FC0C7D">
            <w:pPr>
              <w:jc w:val="both"/>
              <w:rPr>
                <w:sz w:val="24"/>
                <w:szCs w:val="24"/>
                <w:lang w:val="ro-RO"/>
              </w:rPr>
            </w:pPr>
          </w:p>
        </w:tc>
        <w:tc>
          <w:tcPr>
            <w:tcW w:w="2875" w:type="dxa"/>
          </w:tcPr>
          <w:p w14:paraId="78A58AF5" w14:textId="77777777" w:rsidR="00B079C8" w:rsidRPr="003946D8" w:rsidRDefault="00B079C8" w:rsidP="00FC0C7D">
            <w:pPr>
              <w:jc w:val="both"/>
              <w:rPr>
                <w:sz w:val="24"/>
                <w:szCs w:val="24"/>
                <w:lang w:val="ro-RO"/>
              </w:rPr>
            </w:pPr>
          </w:p>
        </w:tc>
      </w:tr>
      <w:tr w:rsidR="00EE4E93" w:rsidRPr="0010523E" w14:paraId="013030B3" w14:textId="77777777" w:rsidTr="65F74B32">
        <w:tc>
          <w:tcPr>
            <w:tcW w:w="570" w:type="dxa"/>
          </w:tcPr>
          <w:p w14:paraId="0BD7C005" w14:textId="77777777" w:rsidR="00EE4E93" w:rsidRPr="003946D8" w:rsidRDefault="00EE4E93" w:rsidP="00B76E99">
            <w:pPr>
              <w:pStyle w:val="ListParagraph"/>
              <w:numPr>
                <w:ilvl w:val="0"/>
                <w:numId w:val="13"/>
              </w:numPr>
              <w:ind w:left="0" w:hanging="18"/>
              <w:jc w:val="both"/>
              <w:rPr>
                <w:sz w:val="24"/>
                <w:szCs w:val="24"/>
                <w:lang w:val="ro-RO"/>
              </w:rPr>
            </w:pPr>
          </w:p>
        </w:tc>
        <w:tc>
          <w:tcPr>
            <w:tcW w:w="4105" w:type="dxa"/>
          </w:tcPr>
          <w:p w14:paraId="6EEE462C" w14:textId="7BA796C3" w:rsidR="00EE4E93" w:rsidRPr="003946D8" w:rsidRDefault="00EE4E93" w:rsidP="00FC0C7D">
            <w:pPr>
              <w:jc w:val="both"/>
              <w:rPr>
                <w:sz w:val="24"/>
                <w:szCs w:val="24"/>
                <w:lang w:val="en-US"/>
              </w:rPr>
            </w:pPr>
            <w:r w:rsidRPr="003946D8">
              <w:rPr>
                <w:sz w:val="24"/>
                <w:szCs w:val="24"/>
                <w:lang w:val="en-US"/>
              </w:rPr>
              <w:t>Applicant (company / founders)</w:t>
            </w:r>
            <w:r w:rsidR="001B052C" w:rsidRPr="003946D8">
              <w:rPr>
                <w:sz w:val="24"/>
                <w:szCs w:val="24"/>
                <w:lang w:val="en-US"/>
              </w:rPr>
              <w:t xml:space="preserve"> owns the real estate in which it operates </w:t>
            </w:r>
          </w:p>
        </w:tc>
        <w:tc>
          <w:tcPr>
            <w:tcW w:w="900" w:type="dxa"/>
          </w:tcPr>
          <w:p w14:paraId="4606F554" w14:textId="77777777" w:rsidR="00EE4E93" w:rsidRPr="003946D8" w:rsidRDefault="00EE4E93" w:rsidP="00FC0C7D">
            <w:pPr>
              <w:jc w:val="both"/>
              <w:rPr>
                <w:sz w:val="24"/>
                <w:szCs w:val="24"/>
                <w:lang w:val="ro-RO"/>
              </w:rPr>
            </w:pPr>
          </w:p>
        </w:tc>
        <w:tc>
          <w:tcPr>
            <w:tcW w:w="900" w:type="dxa"/>
          </w:tcPr>
          <w:p w14:paraId="13FE6E5C" w14:textId="77777777" w:rsidR="00EE4E93" w:rsidRPr="003946D8" w:rsidRDefault="00EE4E93" w:rsidP="00FC0C7D">
            <w:pPr>
              <w:jc w:val="both"/>
              <w:rPr>
                <w:sz w:val="24"/>
                <w:szCs w:val="24"/>
                <w:lang w:val="ro-RO"/>
              </w:rPr>
            </w:pPr>
          </w:p>
        </w:tc>
        <w:tc>
          <w:tcPr>
            <w:tcW w:w="2875" w:type="dxa"/>
          </w:tcPr>
          <w:p w14:paraId="22DC86E8" w14:textId="77777777" w:rsidR="00EE4E93" w:rsidRPr="003946D8" w:rsidRDefault="00EE4E93" w:rsidP="00FC0C7D">
            <w:pPr>
              <w:jc w:val="both"/>
              <w:rPr>
                <w:sz w:val="24"/>
                <w:szCs w:val="24"/>
                <w:lang w:val="ro-RO"/>
              </w:rPr>
            </w:pPr>
          </w:p>
        </w:tc>
      </w:tr>
      <w:tr w:rsidR="00B079C8" w:rsidRPr="0010523E" w14:paraId="5B7C2B7E" w14:textId="77777777" w:rsidTr="65F74B32">
        <w:tc>
          <w:tcPr>
            <w:tcW w:w="570" w:type="dxa"/>
          </w:tcPr>
          <w:p w14:paraId="4509CDEA" w14:textId="77777777" w:rsidR="00B079C8" w:rsidRPr="003946D8" w:rsidRDefault="00B079C8" w:rsidP="00B76E99">
            <w:pPr>
              <w:pStyle w:val="ListParagraph"/>
              <w:numPr>
                <w:ilvl w:val="0"/>
                <w:numId w:val="13"/>
              </w:numPr>
              <w:ind w:left="0" w:hanging="18"/>
              <w:jc w:val="both"/>
              <w:rPr>
                <w:sz w:val="24"/>
                <w:szCs w:val="24"/>
                <w:lang w:val="ro-RO"/>
              </w:rPr>
            </w:pPr>
          </w:p>
        </w:tc>
        <w:tc>
          <w:tcPr>
            <w:tcW w:w="4105" w:type="dxa"/>
          </w:tcPr>
          <w:p w14:paraId="242D5BD5" w14:textId="77777777" w:rsidR="00B079C8" w:rsidRPr="003946D8" w:rsidRDefault="00B079C8" w:rsidP="00FC0C7D">
            <w:pPr>
              <w:tabs>
                <w:tab w:val="left" w:pos="1356"/>
              </w:tabs>
              <w:jc w:val="both"/>
              <w:rPr>
                <w:sz w:val="24"/>
                <w:szCs w:val="24"/>
                <w:lang w:val="en-US"/>
              </w:rPr>
            </w:pPr>
            <w:r w:rsidRPr="003946D8">
              <w:rPr>
                <w:sz w:val="24"/>
                <w:szCs w:val="24"/>
                <w:lang w:val="en-US"/>
              </w:rPr>
              <w:t>Applicant confirms availability to actively participate in the energy audit process</w:t>
            </w:r>
          </w:p>
        </w:tc>
        <w:tc>
          <w:tcPr>
            <w:tcW w:w="900" w:type="dxa"/>
          </w:tcPr>
          <w:p w14:paraId="7B28D257" w14:textId="77777777" w:rsidR="00B079C8" w:rsidRPr="003946D8" w:rsidRDefault="00B079C8" w:rsidP="00FC0C7D">
            <w:pPr>
              <w:jc w:val="both"/>
              <w:rPr>
                <w:sz w:val="24"/>
                <w:szCs w:val="24"/>
                <w:lang w:val="ro-RO"/>
              </w:rPr>
            </w:pPr>
          </w:p>
        </w:tc>
        <w:tc>
          <w:tcPr>
            <w:tcW w:w="900" w:type="dxa"/>
          </w:tcPr>
          <w:p w14:paraId="681A5D3F" w14:textId="77777777" w:rsidR="00B079C8" w:rsidRPr="003946D8" w:rsidRDefault="00B079C8" w:rsidP="00FC0C7D">
            <w:pPr>
              <w:jc w:val="both"/>
              <w:rPr>
                <w:sz w:val="24"/>
                <w:szCs w:val="24"/>
                <w:lang w:val="ro-RO"/>
              </w:rPr>
            </w:pPr>
          </w:p>
        </w:tc>
        <w:tc>
          <w:tcPr>
            <w:tcW w:w="2875" w:type="dxa"/>
          </w:tcPr>
          <w:p w14:paraId="56782DA6" w14:textId="77777777" w:rsidR="00B079C8" w:rsidRPr="003946D8" w:rsidRDefault="00B079C8" w:rsidP="00FC0C7D">
            <w:pPr>
              <w:jc w:val="both"/>
              <w:rPr>
                <w:sz w:val="24"/>
                <w:szCs w:val="24"/>
                <w:lang w:val="ro-RO"/>
              </w:rPr>
            </w:pPr>
          </w:p>
        </w:tc>
      </w:tr>
      <w:tr w:rsidR="00B079C8" w:rsidRPr="0010523E" w14:paraId="1A0FE90F" w14:textId="77777777" w:rsidTr="65F74B32">
        <w:tc>
          <w:tcPr>
            <w:tcW w:w="570" w:type="dxa"/>
          </w:tcPr>
          <w:p w14:paraId="459D7A15" w14:textId="77777777" w:rsidR="00B079C8" w:rsidRPr="003946D8" w:rsidRDefault="00B079C8" w:rsidP="00B76E99">
            <w:pPr>
              <w:pStyle w:val="ListParagraph"/>
              <w:numPr>
                <w:ilvl w:val="0"/>
                <w:numId w:val="13"/>
              </w:numPr>
              <w:ind w:left="0" w:hanging="18"/>
              <w:jc w:val="both"/>
              <w:rPr>
                <w:sz w:val="24"/>
                <w:szCs w:val="24"/>
                <w:lang w:val="ro-RO"/>
              </w:rPr>
            </w:pPr>
          </w:p>
        </w:tc>
        <w:tc>
          <w:tcPr>
            <w:tcW w:w="4105" w:type="dxa"/>
          </w:tcPr>
          <w:p w14:paraId="45615464" w14:textId="51BFCD98" w:rsidR="00B079C8" w:rsidRPr="003946D8" w:rsidRDefault="00B079C8" w:rsidP="00FC0C7D">
            <w:pPr>
              <w:jc w:val="both"/>
              <w:rPr>
                <w:sz w:val="24"/>
                <w:szCs w:val="24"/>
                <w:lang w:val="ro-RO"/>
              </w:rPr>
            </w:pPr>
            <w:r w:rsidRPr="003946D8">
              <w:rPr>
                <w:sz w:val="24"/>
                <w:szCs w:val="24"/>
                <w:lang w:val="en-US"/>
              </w:rPr>
              <w:t xml:space="preserve">Applicant is a beneficiary of at least one </w:t>
            </w:r>
            <w:r w:rsidR="00800E43">
              <w:rPr>
                <w:sz w:val="24"/>
                <w:szCs w:val="24"/>
                <w:lang w:val="en-US"/>
              </w:rPr>
              <w:t>energy efficiency</w:t>
            </w:r>
            <w:r w:rsidRPr="003946D8">
              <w:rPr>
                <w:sz w:val="24"/>
                <w:szCs w:val="24"/>
                <w:lang w:val="en-US"/>
              </w:rPr>
              <w:t xml:space="preserve"> </w:t>
            </w:r>
            <w:proofErr w:type="spellStart"/>
            <w:r w:rsidRPr="003946D8">
              <w:rPr>
                <w:sz w:val="24"/>
                <w:szCs w:val="24"/>
                <w:lang w:val="en-US"/>
              </w:rPr>
              <w:t>programme</w:t>
            </w:r>
            <w:proofErr w:type="spellEnd"/>
            <w:r w:rsidRPr="003946D8">
              <w:rPr>
                <w:sz w:val="24"/>
                <w:szCs w:val="24"/>
                <w:lang w:val="en-US"/>
              </w:rPr>
              <w:t xml:space="preserve"> or demonstrates a documented intention to apply for an </w:t>
            </w:r>
            <w:r w:rsidR="00800E43">
              <w:rPr>
                <w:sz w:val="24"/>
                <w:szCs w:val="24"/>
                <w:lang w:val="en-US"/>
              </w:rPr>
              <w:t>energy efficiency measures</w:t>
            </w:r>
            <w:r w:rsidRPr="003946D8">
              <w:rPr>
                <w:sz w:val="24"/>
                <w:szCs w:val="24"/>
                <w:lang w:val="en-US"/>
              </w:rPr>
              <w:t xml:space="preserve"> </w:t>
            </w:r>
            <w:proofErr w:type="spellStart"/>
            <w:r w:rsidRPr="003946D8">
              <w:rPr>
                <w:sz w:val="24"/>
                <w:szCs w:val="24"/>
                <w:lang w:val="en-US"/>
              </w:rPr>
              <w:t>programme</w:t>
            </w:r>
            <w:proofErr w:type="spellEnd"/>
          </w:p>
        </w:tc>
        <w:tc>
          <w:tcPr>
            <w:tcW w:w="900" w:type="dxa"/>
          </w:tcPr>
          <w:p w14:paraId="41EF5539" w14:textId="77777777" w:rsidR="00B079C8" w:rsidRPr="003946D8" w:rsidRDefault="00B079C8" w:rsidP="00FC0C7D">
            <w:pPr>
              <w:jc w:val="both"/>
              <w:rPr>
                <w:sz w:val="24"/>
                <w:szCs w:val="24"/>
                <w:lang w:val="ro-RO"/>
              </w:rPr>
            </w:pPr>
          </w:p>
        </w:tc>
        <w:tc>
          <w:tcPr>
            <w:tcW w:w="900" w:type="dxa"/>
          </w:tcPr>
          <w:p w14:paraId="15A53DD5" w14:textId="77777777" w:rsidR="00B079C8" w:rsidRPr="003946D8" w:rsidRDefault="00B079C8" w:rsidP="00FC0C7D">
            <w:pPr>
              <w:jc w:val="both"/>
              <w:rPr>
                <w:sz w:val="24"/>
                <w:szCs w:val="24"/>
                <w:lang w:val="ro-RO"/>
              </w:rPr>
            </w:pPr>
          </w:p>
        </w:tc>
        <w:tc>
          <w:tcPr>
            <w:tcW w:w="2875" w:type="dxa"/>
          </w:tcPr>
          <w:p w14:paraId="7F41CAD9" w14:textId="77777777" w:rsidR="00B079C8" w:rsidRPr="003946D8" w:rsidRDefault="00B079C8" w:rsidP="00FC0C7D">
            <w:pPr>
              <w:jc w:val="both"/>
              <w:rPr>
                <w:sz w:val="24"/>
                <w:szCs w:val="24"/>
                <w:lang w:val="ro-RO"/>
              </w:rPr>
            </w:pPr>
          </w:p>
        </w:tc>
      </w:tr>
      <w:tr w:rsidR="00B079C8" w:rsidRPr="0010523E" w14:paraId="695A5283" w14:textId="77777777" w:rsidTr="65F74B32">
        <w:tc>
          <w:tcPr>
            <w:tcW w:w="570" w:type="dxa"/>
          </w:tcPr>
          <w:p w14:paraId="6F6CB299" w14:textId="77777777" w:rsidR="00B079C8" w:rsidRPr="003946D8" w:rsidRDefault="00B079C8" w:rsidP="00B76E99">
            <w:pPr>
              <w:pStyle w:val="ListParagraph"/>
              <w:numPr>
                <w:ilvl w:val="0"/>
                <w:numId w:val="13"/>
              </w:numPr>
              <w:ind w:left="0" w:hanging="18"/>
              <w:jc w:val="both"/>
              <w:rPr>
                <w:sz w:val="24"/>
                <w:szCs w:val="24"/>
                <w:lang w:val="ro-RO"/>
              </w:rPr>
            </w:pPr>
          </w:p>
        </w:tc>
        <w:tc>
          <w:tcPr>
            <w:tcW w:w="4105" w:type="dxa"/>
          </w:tcPr>
          <w:p w14:paraId="380C82BB" w14:textId="77777777" w:rsidR="00B079C8" w:rsidRPr="003946D8" w:rsidRDefault="00B079C8" w:rsidP="00FC0C7D">
            <w:pPr>
              <w:jc w:val="both"/>
              <w:rPr>
                <w:sz w:val="24"/>
                <w:szCs w:val="24"/>
                <w:lang w:val="en-US"/>
              </w:rPr>
            </w:pPr>
            <w:r w:rsidRPr="003946D8">
              <w:rPr>
                <w:sz w:val="24"/>
                <w:szCs w:val="24"/>
                <w:lang w:val="en-US"/>
              </w:rPr>
              <w:t>Application file is complete and submitted within the deadline</w:t>
            </w:r>
          </w:p>
        </w:tc>
        <w:tc>
          <w:tcPr>
            <w:tcW w:w="900" w:type="dxa"/>
          </w:tcPr>
          <w:p w14:paraId="5300102E" w14:textId="77777777" w:rsidR="00B079C8" w:rsidRPr="003946D8" w:rsidRDefault="00B079C8" w:rsidP="00FC0C7D">
            <w:pPr>
              <w:jc w:val="both"/>
              <w:rPr>
                <w:sz w:val="24"/>
                <w:szCs w:val="24"/>
                <w:lang w:val="ro-RO"/>
              </w:rPr>
            </w:pPr>
          </w:p>
        </w:tc>
        <w:tc>
          <w:tcPr>
            <w:tcW w:w="900" w:type="dxa"/>
          </w:tcPr>
          <w:p w14:paraId="4479A328" w14:textId="77777777" w:rsidR="00B079C8" w:rsidRPr="003946D8" w:rsidRDefault="00B079C8" w:rsidP="00FC0C7D">
            <w:pPr>
              <w:jc w:val="both"/>
              <w:rPr>
                <w:sz w:val="24"/>
                <w:szCs w:val="24"/>
                <w:lang w:val="ro-RO"/>
              </w:rPr>
            </w:pPr>
          </w:p>
        </w:tc>
        <w:tc>
          <w:tcPr>
            <w:tcW w:w="2875" w:type="dxa"/>
          </w:tcPr>
          <w:p w14:paraId="09750555" w14:textId="77777777" w:rsidR="00B079C8" w:rsidRPr="003946D8" w:rsidRDefault="00B079C8" w:rsidP="00FC0C7D">
            <w:pPr>
              <w:jc w:val="both"/>
              <w:rPr>
                <w:sz w:val="24"/>
                <w:szCs w:val="24"/>
                <w:lang w:val="ro-RO"/>
              </w:rPr>
            </w:pPr>
          </w:p>
        </w:tc>
      </w:tr>
    </w:tbl>
    <w:p w14:paraId="491C541D" w14:textId="77777777" w:rsidR="00B079C8" w:rsidRPr="003946D8" w:rsidRDefault="00B079C8" w:rsidP="003946D8">
      <w:pPr>
        <w:spacing w:after="0" w:line="276" w:lineRule="auto"/>
        <w:jc w:val="both"/>
        <w:rPr>
          <w:sz w:val="24"/>
          <w:szCs w:val="24"/>
          <w:lang w:val="ro-RO"/>
        </w:rPr>
      </w:pPr>
    </w:p>
    <w:p w14:paraId="5ED3C549" w14:textId="77777777" w:rsidR="00B079C8" w:rsidRPr="003946D8" w:rsidRDefault="00B079C8" w:rsidP="00FC0C7D">
      <w:pPr>
        <w:spacing w:after="0" w:line="276" w:lineRule="auto"/>
        <w:rPr>
          <w:b/>
          <w:bCs/>
          <w:sz w:val="24"/>
          <w:szCs w:val="24"/>
          <w:lang w:val="en-US"/>
        </w:rPr>
      </w:pPr>
      <w:r w:rsidRPr="003946D8">
        <w:rPr>
          <w:b/>
          <w:bCs/>
          <w:sz w:val="24"/>
          <w:szCs w:val="24"/>
          <w:lang w:val="ro-RO"/>
        </w:rPr>
        <w:t xml:space="preserve">Note - </w:t>
      </w:r>
      <w:r w:rsidRPr="003946D8">
        <w:rPr>
          <w:b/>
          <w:bCs/>
          <w:sz w:val="24"/>
          <w:szCs w:val="24"/>
          <w:lang w:val="en-US"/>
        </w:rPr>
        <w:t>Administrative evaluation result:</w:t>
      </w:r>
    </w:p>
    <w:p w14:paraId="7D4458CF" w14:textId="77777777" w:rsidR="00B079C8" w:rsidRPr="003946D8" w:rsidRDefault="00B079C8" w:rsidP="00FC0C7D">
      <w:pPr>
        <w:spacing w:after="0" w:line="276" w:lineRule="auto"/>
        <w:rPr>
          <w:sz w:val="24"/>
          <w:szCs w:val="24"/>
          <w:lang w:val="en-US"/>
        </w:rPr>
      </w:pPr>
      <w:r w:rsidRPr="003946D8">
        <w:rPr>
          <w:sz w:val="24"/>
          <w:szCs w:val="24"/>
          <w:lang w:val="en-US"/>
        </w:rPr>
        <w:t>Yes / Eligible – admitted to technical evaluation</w:t>
      </w:r>
      <w:r w:rsidRPr="003946D8">
        <w:rPr>
          <w:sz w:val="24"/>
          <w:szCs w:val="24"/>
          <w:lang w:val="en-US"/>
        </w:rPr>
        <w:br/>
        <w:t>No / Not eligible – rejected</w:t>
      </w:r>
    </w:p>
    <w:p w14:paraId="420FEE7E" w14:textId="77777777" w:rsidR="00B079C8" w:rsidRPr="003946D8" w:rsidRDefault="00B079C8" w:rsidP="003946D8">
      <w:pPr>
        <w:spacing w:after="0" w:line="276" w:lineRule="auto"/>
        <w:jc w:val="center"/>
        <w:rPr>
          <w:sz w:val="24"/>
          <w:szCs w:val="24"/>
          <w:lang w:val="en-US"/>
        </w:rPr>
      </w:pPr>
    </w:p>
    <w:p w14:paraId="783D23D3" w14:textId="142C62C5" w:rsidR="00B079C8" w:rsidRPr="003946D8" w:rsidRDefault="00FC0C7D" w:rsidP="003946D8">
      <w:pPr>
        <w:spacing w:after="0" w:line="276" w:lineRule="auto"/>
        <w:rPr>
          <w:b/>
          <w:bCs/>
          <w:sz w:val="24"/>
          <w:szCs w:val="24"/>
          <w:lang w:val="ro-RO"/>
        </w:rPr>
      </w:pPr>
      <w:r>
        <w:rPr>
          <w:b/>
          <w:bCs/>
          <w:sz w:val="24"/>
          <w:szCs w:val="24"/>
          <w:lang w:val="ro-RO"/>
        </w:rPr>
        <w:t>IV</w:t>
      </w:r>
      <w:r w:rsidR="00B079C8" w:rsidRPr="003946D8">
        <w:rPr>
          <w:b/>
          <w:bCs/>
          <w:sz w:val="24"/>
          <w:szCs w:val="24"/>
          <w:lang w:val="ro-RO"/>
        </w:rPr>
        <w:t>.2 Technical evaluation form</w:t>
      </w:r>
    </w:p>
    <w:p w14:paraId="5C943D80" w14:textId="77777777" w:rsidR="00B079C8" w:rsidRPr="003946D8" w:rsidRDefault="00B079C8" w:rsidP="003946D8">
      <w:pPr>
        <w:spacing w:after="0" w:line="276" w:lineRule="auto"/>
        <w:jc w:val="both"/>
        <w:rPr>
          <w:sz w:val="24"/>
          <w:szCs w:val="24"/>
          <w:lang w:val="ro-RO"/>
        </w:rPr>
      </w:pPr>
    </w:p>
    <w:tbl>
      <w:tblPr>
        <w:tblStyle w:val="TableGrid"/>
        <w:tblW w:w="9355" w:type="dxa"/>
        <w:tblLook w:val="04A0" w:firstRow="1" w:lastRow="0" w:firstColumn="1" w:lastColumn="0" w:noHBand="0" w:noVBand="1"/>
      </w:tblPr>
      <w:tblGrid>
        <w:gridCol w:w="571"/>
        <w:gridCol w:w="2899"/>
        <w:gridCol w:w="4625"/>
        <w:gridCol w:w="1260"/>
      </w:tblGrid>
      <w:tr w:rsidR="00B079C8" w:rsidRPr="003946D8" w14:paraId="1B0502E6" w14:textId="77777777" w:rsidTr="00596C3A">
        <w:trPr>
          <w:trHeight w:val="413"/>
        </w:trPr>
        <w:tc>
          <w:tcPr>
            <w:tcW w:w="571" w:type="dxa"/>
            <w:shd w:val="clear" w:color="auto" w:fill="D9D9D9" w:themeFill="background1" w:themeFillShade="D9"/>
            <w:vAlign w:val="center"/>
          </w:tcPr>
          <w:p w14:paraId="3E084E69" w14:textId="77777777" w:rsidR="00B079C8" w:rsidRPr="003946D8" w:rsidRDefault="00B079C8" w:rsidP="00FC0C7D">
            <w:pPr>
              <w:jc w:val="center"/>
              <w:rPr>
                <w:b/>
                <w:bCs/>
                <w:sz w:val="24"/>
                <w:szCs w:val="24"/>
                <w:lang w:val="ro-RO"/>
              </w:rPr>
            </w:pPr>
            <w:r w:rsidRPr="003946D8">
              <w:rPr>
                <w:b/>
                <w:bCs/>
                <w:sz w:val="24"/>
                <w:szCs w:val="24"/>
                <w:lang w:val="ro-RO"/>
              </w:rPr>
              <w:t>No.</w:t>
            </w:r>
          </w:p>
        </w:tc>
        <w:tc>
          <w:tcPr>
            <w:tcW w:w="2899" w:type="dxa"/>
            <w:shd w:val="clear" w:color="auto" w:fill="D9D9D9" w:themeFill="background1" w:themeFillShade="D9"/>
            <w:vAlign w:val="center"/>
          </w:tcPr>
          <w:p w14:paraId="5FB4F619" w14:textId="77777777" w:rsidR="00B079C8" w:rsidRPr="003946D8" w:rsidRDefault="00B079C8" w:rsidP="00FC0C7D">
            <w:pPr>
              <w:jc w:val="center"/>
              <w:rPr>
                <w:b/>
                <w:bCs/>
                <w:sz w:val="24"/>
                <w:szCs w:val="24"/>
                <w:lang w:val="ro-RO"/>
              </w:rPr>
            </w:pPr>
            <w:r w:rsidRPr="003946D8">
              <w:rPr>
                <w:b/>
                <w:bCs/>
                <w:sz w:val="24"/>
                <w:szCs w:val="24"/>
                <w:lang w:val="ro-RO"/>
              </w:rPr>
              <w:t>Eligibility criterion</w:t>
            </w:r>
          </w:p>
        </w:tc>
        <w:tc>
          <w:tcPr>
            <w:tcW w:w="4625" w:type="dxa"/>
            <w:shd w:val="clear" w:color="auto" w:fill="D9D9D9" w:themeFill="background1" w:themeFillShade="D9"/>
            <w:vAlign w:val="center"/>
          </w:tcPr>
          <w:p w14:paraId="3C5202C3" w14:textId="77777777" w:rsidR="00B079C8" w:rsidRPr="003946D8" w:rsidRDefault="00B079C8" w:rsidP="00FC0C7D">
            <w:pPr>
              <w:jc w:val="center"/>
              <w:rPr>
                <w:b/>
                <w:bCs/>
                <w:sz w:val="24"/>
                <w:szCs w:val="24"/>
                <w:lang w:val="ro-RO"/>
              </w:rPr>
            </w:pPr>
            <w:r w:rsidRPr="003946D8">
              <w:rPr>
                <w:b/>
                <w:bCs/>
                <w:sz w:val="24"/>
                <w:szCs w:val="24"/>
                <w:lang w:val="ro-RO"/>
              </w:rPr>
              <w:t>Rated criteria</w:t>
            </w:r>
          </w:p>
        </w:tc>
        <w:tc>
          <w:tcPr>
            <w:tcW w:w="1260" w:type="dxa"/>
            <w:shd w:val="clear" w:color="auto" w:fill="D9D9D9" w:themeFill="background1" w:themeFillShade="D9"/>
            <w:vAlign w:val="center"/>
          </w:tcPr>
          <w:p w14:paraId="3140B8F9" w14:textId="77777777" w:rsidR="00B079C8" w:rsidRPr="003946D8" w:rsidRDefault="00B079C8" w:rsidP="00FC0C7D">
            <w:pPr>
              <w:jc w:val="center"/>
              <w:rPr>
                <w:b/>
                <w:bCs/>
                <w:sz w:val="24"/>
                <w:szCs w:val="24"/>
                <w:lang w:val="ro-RO"/>
              </w:rPr>
            </w:pPr>
            <w:r w:rsidRPr="003946D8">
              <w:rPr>
                <w:b/>
                <w:bCs/>
                <w:sz w:val="24"/>
                <w:szCs w:val="24"/>
                <w:lang w:val="ro-RO"/>
              </w:rPr>
              <w:t>Score</w:t>
            </w:r>
          </w:p>
        </w:tc>
      </w:tr>
      <w:tr w:rsidR="00B079C8" w:rsidRPr="003946D8" w14:paraId="4C8432D5" w14:textId="77777777" w:rsidTr="00596C3A">
        <w:tc>
          <w:tcPr>
            <w:tcW w:w="571" w:type="dxa"/>
          </w:tcPr>
          <w:p w14:paraId="2A4CEE40" w14:textId="77777777" w:rsidR="00B079C8" w:rsidRPr="003946D8" w:rsidRDefault="00B079C8" w:rsidP="00B76E99">
            <w:pPr>
              <w:pStyle w:val="ListParagraph"/>
              <w:numPr>
                <w:ilvl w:val="0"/>
                <w:numId w:val="14"/>
              </w:numPr>
              <w:ind w:hanging="648"/>
              <w:jc w:val="both"/>
              <w:rPr>
                <w:sz w:val="24"/>
                <w:szCs w:val="24"/>
                <w:lang w:val="ro-RO"/>
              </w:rPr>
            </w:pPr>
          </w:p>
        </w:tc>
        <w:tc>
          <w:tcPr>
            <w:tcW w:w="2899" w:type="dxa"/>
          </w:tcPr>
          <w:p w14:paraId="645CC5AB" w14:textId="77777777" w:rsidR="00B079C8" w:rsidRPr="003946D8" w:rsidRDefault="00B079C8" w:rsidP="00FC0C7D">
            <w:pPr>
              <w:jc w:val="both"/>
              <w:rPr>
                <w:sz w:val="24"/>
                <w:szCs w:val="24"/>
                <w:lang w:val="ro-RO"/>
              </w:rPr>
            </w:pPr>
            <w:r w:rsidRPr="003946D8">
              <w:rPr>
                <w:sz w:val="24"/>
                <w:szCs w:val="24"/>
              </w:rPr>
              <w:t xml:space="preserve">Energy cost intensity </w:t>
            </w:r>
          </w:p>
          <w:p w14:paraId="561828B5" w14:textId="77777777" w:rsidR="00B079C8" w:rsidRPr="003946D8" w:rsidRDefault="00B079C8" w:rsidP="00FC0C7D">
            <w:pPr>
              <w:jc w:val="both"/>
              <w:rPr>
                <w:sz w:val="24"/>
                <w:szCs w:val="24"/>
                <w:lang w:val="ro-RO"/>
              </w:rPr>
            </w:pPr>
          </w:p>
          <w:p w14:paraId="7B50030D" w14:textId="44A9BFB6" w:rsidR="00B079C8" w:rsidRPr="003946D8" w:rsidRDefault="00B079C8" w:rsidP="00FC0C7D">
            <w:pPr>
              <w:jc w:val="both"/>
              <w:rPr>
                <w:sz w:val="24"/>
                <w:szCs w:val="24"/>
                <w:lang w:val="ro-RO"/>
              </w:rPr>
            </w:pPr>
            <w:r w:rsidRPr="003946D8">
              <w:rPr>
                <w:sz w:val="24"/>
                <w:szCs w:val="24"/>
                <w:lang w:val="ro-RO"/>
              </w:rPr>
              <w:t>(</w:t>
            </w:r>
            <w:r w:rsidR="000B4F66" w:rsidRPr="003946D8">
              <w:rPr>
                <w:sz w:val="24"/>
                <w:szCs w:val="24"/>
                <w:lang w:val="en-US"/>
              </w:rPr>
              <w:t>assessment</w:t>
            </w:r>
            <w:r w:rsidRPr="003946D8">
              <w:rPr>
                <w:sz w:val="24"/>
                <w:szCs w:val="24"/>
                <w:lang w:val="en-US"/>
              </w:rPr>
              <w:t xml:space="preserve"> based on the ratio between annual energy expenses and total operating or production costs.</w:t>
            </w:r>
            <w:r w:rsidRPr="003946D8">
              <w:rPr>
                <w:sz w:val="24"/>
                <w:szCs w:val="24"/>
                <w:lang w:val="ro-RO"/>
              </w:rPr>
              <w:t>)</w:t>
            </w:r>
          </w:p>
        </w:tc>
        <w:tc>
          <w:tcPr>
            <w:tcW w:w="4625" w:type="dxa"/>
          </w:tcPr>
          <w:p w14:paraId="4791F8C4" w14:textId="77777777" w:rsidR="00B079C8" w:rsidRPr="003946D8" w:rsidRDefault="00B079C8" w:rsidP="00B76E99">
            <w:pPr>
              <w:pStyle w:val="ListParagraph"/>
              <w:numPr>
                <w:ilvl w:val="0"/>
                <w:numId w:val="15"/>
              </w:numPr>
              <w:spacing w:after="120"/>
              <w:ind w:left="115" w:hanging="187"/>
              <w:contextualSpacing w:val="0"/>
              <w:rPr>
                <w:sz w:val="24"/>
                <w:szCs w:val="24"/>
                <w:lang w:val="ro-RO"/>
              </w:rPr>
            </w:pPr>
            <w:r w:rsidRPr="003946D8">
              <w:rPr>
                <w:sz w:val="24"/>
                <w:szCs w:val="24"/>
                <w:lang w:val="ro-RO"/>
              </w:rPr>
              <w:t xml:space="preserve">40 pts </w:t>
            </w:r>
            <w:r w:rsidRPr="003946D8">
              <w:rPr>
                <w:sz w:val="24"/>
                <w:szCs w:val="24"/>
                <w:lang w:val="en-US"/>
              </w:rPr>
              <w:t>≥ 10% of total operating/production costs</w:t>
            </w:r>
          </w:p>
          <w:p w14:paraId="46015889" w14:textId="77777777" w:rsidR="00B079C8" w:rsidRPr="003946D8" w:rsidRDefault="00B079C8" w:rsidP="00B76E99">
            <w:pPr>
              <w:pStyle w:val="ListParagraph"/>
              <w:numPr>
                <w:ilvl w:val="0"/>
                <w:numId w:val="15"/>
              </w:numPr>
              <w:spacing w:after="120"/>
              <w:ind w:left="115" w:hanging="187"/>
              <w:contextualSpacing w:val="0"/>
              <w:rPr>
                <w:sz w:val="24"/>
                <w:szCs w:val="24"/>
                <w:lang w:val="ro-RO"/>
              </w:rPr>
            </w:pPr>
            <w:r w:rsidRPr="003946D8">
              <w:rPr>
                <w:sz w:val="24"/>
                <w:szCs w:val="24"/>
                <w:lang w:val="ro-RO"/>
              </w:rPr>
              <w:t>20  pts - b</w:t>
            </w:r>
            <w:r w:rsidRPr="003946D8">
              <w:rPr>
                <w:sz w:val="24"/>
                <w:szCs w:val="24"/>
              </w:rPr>
              <w:t>etween 5% – 10%</w:t>
            </w:r>
          </w:p>
          <w:p w14:paraId="3CAE57BC" w14:textId="77777777" w:rsidR="00B079C8" w:rsidRPr="003946D8" w:rsidRDefault="00B079C8" w:rsidP="00B76E99">
            <w:pPr>
              <w:pStyle w:val="ListParagraph"/>
              <w:numPr>
                <w:ilvl w:val="0"/>
                <w:numId w:val="15"/>
              </w:numPr>
              <w:spacing w:after="120"/>
              <w:ind w:left="115" w:hanging="187"/>
              <w:contextualSpacing w:val="0"/>
              <w:rPr>
                <w:sz w:val="24"/>
                <w:szCs w:val="24"/>
                <w:lang w:val="ro-RO"/>
              </w:rPr>
            </w:pPr>
            <w:r w:rsidRPr="003946D8">
              <w:rPr>
                <w:sz w:val="24"/>
                <w:szCs w:val="24"/>
                <w:lang w:val="ro-RO"/>
              </w:rPr>
              <w:t>10 pts - b</w:t>
            </w:r>
            <w:r w:rsidRPr="003946D8">
              <w:rPr>
                <w:sz w:val="24"/>
                <w:szCs w:val="24"/>
              </w:rPr>
              <w:t>etween 2% – 5%</w:t>
            </w:r>
          </w:p>
          <w:p w14:paraId="0768AA95" w14:textId="77777777" w:rsidR="00B079C8" w:rsidRPr="003946D8" w:rsidRDefault="00B079C8" w:rsidP="00B76E99">
            <w:pPr>
              <w:pStyle w:val="ListParagraph"/>
              <w:numPr>
                <w:ilvl w:val="0"/>
                <w:numId w:val="15"/>
              </w:numPr>
              <w:spacing w:after="120"/>
              <w:ind w:left="115" w:hanging="187"/>
              <w:contextualSpacing w:val="0"/>
              <w:rPr>
                <w:sz w:val="24"/>
                <w:szCs w:val="24"/>
                <w:lang w:val="ro-RO"/>
              </w:rPr>
            </w:pPr>
            <w:r w:rsidRPr="003946D8">
              <w:rPr>
                <w:sz w:val="24"/>
                <w:szCs w:val="24"/>
                <w:lang w:val="ro-RO"/>
              </w:rPr>
              <w:t xml:space="preserve">5 pts - </w:t>
            </w:r>
            <w:r w:rsidRPr="003946D8">
              <w:rPr>
                <w:sz w:val="24"/>
                <w:szCs w:val="24"/>
              </w:rPr>
              <w:t>&lt; 2%</w:t>
            </w:r>
          </w:p>
          <w:p w14:paraId="5564BD17" w14:textId="77777777" w:rsidR="00B079C8" w:rsidRPr="003946D8" w:rsidRDefault="00B079C8" w:rsidP="00B76E99">
            <w:pPr>
              <w:pStyle w:val="ListParagraph"/>
              <w:numPr>
                <w:ilvl w:val="0"/>
                <w:numId w:val="15"/>
              </w:numPr>
              <w:spacing w:after="120"/>
              <w:ind w:left="115" w:hanging="187"/>
              <w:contextualSpacing w:val="0"/>
              <w:rPr>
                <w:sz w:val="24"/>
                <w:szCs w:val="24"/>
                <w:lang w:val="ro-RO"/>
              </w:rPr>
            </w:pPr>
            <w:r w:rsidRPr="003946D8">
              <w:rPr>
                <w:sz w:val="24"/>
                <w:szCs w:val="24"/>
                <w:lang w:val="ro-RO"/>
              </w:rPr>
              <w:t xml:space="preserve">0 pts </w:t>
            </w:r>
            <w:r w:rsidRPr="003946D8">
              <w:rPr>
                <w:sz w:val="24"/>
                <w:szCs w:val="24"/>
              </w:rPr>
              <w:t>Not provided / unclear</w:t>
            </w:r>
          </w:p>
        </w:tc>
        <w:tc>
          <w:tcPr>
            <w:tcW w:w="1260" w:type="dxa"/>
          </w:tcPr>
          <w:p w14:paraId="14B70695" w14:textId="77777777" w:rsidR="00B079C8" w:rsidRPr="003946D8" w:rsidRDefault="00B079C8" w:rsidP="00FC0C7D">
            <w:pPr>
              <w:jc w:val="both"/>
              <w:rPr>
                <w:sz w:val="24"/>
                <w:szCs w:val="24"/>
                <w:lang w:val="ro-RO"/>
              </w:rPr>
            </w:pPr>
          </w:p>
        </w:tc>
      </w:tr>
      <w:tr w:rsidR="00B079C8" w:rsidRPr="0010523E" w14:paraId="649C3137" w14:textId="77777777" w:rsidTr="00596C3A">
        <w:tc>
          <w:tcPr>
            <w:tcW w:w="571" w:type="dxa"/>
          </w:tcPr>
          <w:p w14:paraId="069EF1C5" w14:textId="77777777" w:rsidR="00B079C8" w:rsidRPr="003946D8" w:rsidRDefault="00B079C8" w:rsidP="00B76E99">
            <w:pPr>
              <w:pStyle w:val="ListParagraph"/>
              <w:numPr>
                <w:ilvl w:val="0"/>
                <w:numId w:val="14"/>
              </w:numPr>
              <w:ind w:hanging="648"/>
              <w:jc w:val="both"/>
              <w:rPr>
                <w:sz w:val="24"/>
                <w:szCs w:val="24"/>
                <w:lang w:val="ro-RO"/>
              </w:rPr>
            </w:pPr>
          </w:p>
        </w:tc>
        <w:tc>
          <w:tcPr>
            <w:tcW w:w="2899" w:type="dxa"/>
          </w:tcPr>
          <w:p w14:paraId="1AADC49F" w14:textId="77777777" w:rsidR="00B079C8" w:rsidRPr="003946D8" w:rsidRDefault="00B079C8" w:rsidP="00FC0C7D">
            <w:pPr>
              <w:jc w:val="both"/>
              <w:rPr>
                <w:sz w:val="24"/>
                <w:szCs w:val="24"/>
                <w:lang w:val="en-US"/>
              </w:rPr>
            </w:pPr>
            <w:r w:rsidRPr="003946D8">
              <w:rPr>
                <w:sz w:val="24"/>
                <w:szCs w:val="24"/>
                <w:lang w:val="en-US"/>
              </w:rPr>
              <w:t xml:space="preserve">Energy consumption profile and relevance </w:t>
            </w:r>
          </w:p>
          <w:p w14:paraId="175CC821" w14:textId="77777777" w:rsidR="00B079C8" w:rsidRPr="003946D8" w:rsidRDefault="00B079C8" w:rsidP="00FC0C7D">
            <w:pPr>
              <w:jc w:val="both"/>
              <w:rPr>
                <w:sz w:val="24"/>
                <w:szCs w:val="24"/>
                <w:lang w:val="en-US"/>
              </w:rPr>
            </w:pPr>
          </w:p>
          <w:p w14:paraId="5D764E96" w14:textId="77777777" w:rsidR="00B079C8" w:rsidRPr="003946D8" w:rsidRDefault="00B079C8" w:rsidP="00FC0C7D">
            <w:pPr>
              <w:jc w:val="both"/>
              <w:rPr>
                <w:sz w:val="24"/>
                <w:szCs w:val="24"/>
                <w:lang w:val="en-US"/>
              </w:rPr>
            </w:pPr>
            <w:r w:rsidRPr="003946D8">
              <w:rPr>
                <w:sz w:val="24"/>
                <w:szCs w:val="24"/>
                <w:lang w:val="en-US"/>
              </w:rPr>
              <w:t>(</w:t>
            </w:r>
            <w:proofErr w:type="gramStart"/>
            <w:r w:rsidRPr="003946D8">
              <w:rPr>
                <w:sz w:val="24"/>
                <w:szCs w:val="24"/>
                <w:lang w:val="en-US"/>
              </w:rPr>
              <w:t>assessment</w:t>
            </w:r>
            <w:proofErr w:type="gramEnd"/>
            <w:r w:rsidRPr="003946D8">
              <w:rPr>
                <w:sz w:val="24"/>
                <w:szCs w:val="24"/>
                <w:lang w:val="en-US"/>
              </w:rPr>
              <w:t xml:space="preserve"> of:</w:t>
            </w:r>
          </w:p>
          <w:p w14:paraId="1EB1BDF7" w14:textId="77777777" w:rsidR="00B079C8" w:rsidRPr="003946D8" w:rsidRDefault="00B079C8" w:rsidP="00B76E99">
            <w:pPr>
              <w:numPr>
                <w:ilvl w:val="0"/>
                <w:numId w:val="16"/>
              </w:numPr>
              <w:tabs>
                <w:tab w:val="clear" w:pos="720"/>
                <w:tab w:val="num" w:pos="216"/>
              </w:tabs>
              <w:ind w:left="171" w:hanging="171"/>
              <w:jc w:val="both"/>
              <w:rPr>
                <w:sz w:val="24"/>
                <w:szCs w:val="24"/>
                <w:lang w:val="en-US"/>
              </w:rPr>
            </w:pPr>
            <w:r w:rsidRPr="003946D8">
              <w:rPr>
                <w:sz w:val="24"/>
                <w:szCs w:val="24"/>
                <w:lang w:val="en-US"/>
              </w:rPr>
              <w:t xml:space="preserve">absolute energy consumption </w:t>
            </w:r>
            <w:proofErr w:type="gramStart"/>
            <w:r w:rsidRPr="003946D8">
              <w:rPr>
                <w:sz w:val="24"/>
                <w:szCs w:val="24"/>
                <w:lang w:val="en-US"/>
              </w:rPr>
              <w:t>levels;</w:t>
            </w:r>
            <w:proofErr w:type="gramEnd"/>
          </w:p>
          <w:p w14:paraId="23D16EAB" w14:textId="77777777" w:rsidR="00B079C8" w:rsidRPr="003946D8" w:rsidRDefault="00B079C8" w:rsidP="00B76E99">
            <w:pPr>
              <w:numPr>
                <w:ilvl w:val="0"/>
                <w:numId w:val="16"/>
              </w:numPr>
              <w:tabs>
                <w:tab w:val="clear" w:pos="720"/>
                <w:tab w:val="num" w:pos="216"/>
              </w:tabs>
              <w:ind w:left="171" w:hanging="171"/>
              <w:jc w:val="both"/>
              <w:rPr>
                <w:sz w:val="24"/>
                <w:szCs w:val="24"/>
                <w:lang w:val="en-US"/>
              </w:rPr>
            </w:pPr>
            <w:r w:rsidRPr="003946D8">
              <w:rPr>
                <w:sz w:val="24"/>
                <w:szCs w:val="24"/>
                <w:lang w:val="en-US"/>
              </w:rPr>
              <w:t>type of energy used (electricity, gas, thermal energy, fuels</w:t>
            </w:r>
            <w:proofErr w:type="gramStart"/>
            <w:r w:rsidRPr="003946D8">
              <w:rPr>
                <w:sz w:val="24"/>
                <w:szCs w:val="24"/>
                <w:lang w:val="en-US"/>
              </w:rPr>
              <w:t>);</w:t>
            </w:r>
            <w:proofErr w:type="gramEnd"/>
          </w:p>
          <w:p w14:paraId="60A4FBC4" w14:textId="5ABF5C42" w:rsidR="00B079C8" w:rsidRPr="003946D8" w:rsidRDefault="00B079C8" w:rsidP="00551954">
            <w:pPr>
              <w:jc w:val="both"/>
              <w:rPr>
                <w:sz w:val="24"/>
                <w:szCs w:val="24"/>
                <w:lang w:val="en-US"/>
              </w:rPr>
            </w:pPr>
          </w:p>
        </w:tc>
        <w:tc>
          <w:tcPr>
            <w:tcW w:w="4625" w:type="dxa"/>
          </w:tcPr>
          <w:p w14:paraId="345B8B42" w14:textId="27728A6C" w:rsidR="00B079C8" w:rsidRPr="003946D8" w:rsidRDefault="00356C68" w:rsidP="00FC0C7D">
            <w:pPr>
              <w:spacing w:after="120"/>
              <w:jc w:val="both"/>
              <w:rPr>
                <w:sz w:val="24"/>
                <w:szCs w:val="24"/>
                <w:lang w:val="en-US"/>
              </w:rPr>
            </w:pPr>
            <w:r>
              <w:rPr>
                <w:sz w:val="24"/>
                <w:szCs w:val="24"/>
                <w:lang w:val="en-US"/>
              </w:rPr>
              <w:t>3</w:t>
            </w:r>
            <w:r w:rsidR="00B079C8" w:rsidRPr="003946D8">
              <w:rPr>
                <w:sz w:val="24"/>
                <w:szCs w:val="24"/>
                <w:lang w:val="en-US"/>
              </w:rPr>
              <w:t xml:space="preserve">0 pts - </w:t>
            </w:r>
            <w:r w:rsidR="003A3AEF">
              <w:rPr>
                <w:sz w:val="24"/>
                <w:szCs w:val="24"/>
                <w:lang w:val="en-US"/>
              </w:rPr>
              <w:t>A</w:t>
            </w:r>
            <w:r w:rsidR="003A3AEF" w:rsidRPr="009F2C1D">
              <w:rPr>
                <w:sz w:val="24"/>
                <w:szCs w:val="24"/>
                <w:lang w:val="en-GB"/>
              </w:rPr>
              <w:t xml:space="preserve">n average annual consumption higher than 10 TJ of energy over the previous </w:t>
            </w:r>
            <w:r w:rsidR="003A3AEF">
              <w:rPr>
                <w:sz w:val="24"/>
                <w:szCs w:val="24"/>
                <w:lang w:val="en-GB"/>
              </w:rPr>
              <w:t>3</w:t>
            </w:r>
            <w:r w:rsidR="003A3AEF" w:rsidRPr="009F2C1D">
              <w:rPr>
                <w:sz w:val="24"/>
                <w:szCs w:val="24"/>
                <w:lang w:val="en-GB"/>
              </w:rPr>
              <w:t xml:space="preserve"> years</w:t>
            </w:r>
          </w:p>
          <w:p w14:paraId="07D12694" w14:textId="7C0D5BDC" w:rsidR="003719CA" w:rsidRDefault="008A3C30" w:rsidP="00FC0C7D">
            <w:pPr>
              <w:spacing w:after="120"/>
              <w:jc w:val="both"/>
              <w:rPr>
                <w:sz w:val="24"/>
                <w:szCs w:val="24"/>
                <w:lang w:val="en-US"/>
              </w:rPr>
            </w:pPr>
            <w:r w:rsidRPr="003946D8">
              <w:rPr>
                <w:sz w:val="24"/>
                <w:szCs w:val="24"/>
                <w:lang w:val="en-US"/>
              </w:rPr>
              <w:t>10</w:t>
            </w:r>
            <w:r w:rsidR="00B079C8" w:rsidRPr="003946D8">
              <w:rPr>
                <w:sz w:val="24"/>
                <w:szCs w:val="24"/>
                <w:lang w:val="en-US"/>
              </w:rPr>
              <w:t xml:space="preserve"> pts - </w:t>
            </w:r>
            <w:r w:rsidR="003719CA">
              <w:rPr>
                <w:sz w:val="24"/>
                <w:szCs w:val="24"/>
                <w:lang w:val="en-US"/>
              </w:rPr>
              <w:t>A</w:t>
            </w:r>
            <w:r w:rsidR="003719CA" w:rsidRPr="009F2C1D">
              <w:rPr>
                <w:sz w:val="24"/>
                <w:szCs w:val="24"/>
                <w:lang w:val="en-GB"/>
              </w:rPr>
              <w:t xml:space="preserve">n average annual </w:t>
            </w:r>
            <w:r w:rsidR="00C064F3" w:rsidRPr="009F2C1D">
              <w:rPr>
                <w:sz w:val="24"/>
                <w:szCs w:val="24"/>
                <w:lang w:val="en-GB"/>
              </w:rPr>
              <w:t>consumption of</w:t>
            </w:r>
            <w:r w:rsidR="003719CA" w:rsidRPr="009F2C1D">
              <w:rPr>
                <w:sz w:val="24"/>
                <w:szCs w:val="24"/>
                <w:lang w:val="en-GB"/>
              </w:rPr>
              <w:t xml:space="preserve"> </w:t>
            </w:r>
            <w:r w:rsidR="00C064F3">
              <w:rPr>
                <w:sz w:val="24"/>
                <w:szCs w:val="24"/>
                <w:lang w:val="en-GB"/>
              </w:rPr>
              <w:t>less</w:t>
            </w:r>
            <w:r w:rsidR="003719CA" w:rsidRPr="009F2C1D">
              <w:rPr>
                <w:sz w:val="24"/>
                <w:szCs w:val="24"/>
                <w:lang w:val="en-GB"/>
              </w:rPr>
              <w:t xml:space="preserve"> than 10 TJ of energy over the previous three years</w:t>
            </w:r>
            <w:r w:rsidR="003719CA" w:rsidRPr="003946D8">
              <w:rPr>
                <w:sz w:val="24"/>
                <w:szCs w:val="24"/>
                <w:lang w:val="en-US"/>
              </w:rPr>
              <w:t xml:space="preserve"> </w:t>
            </w:r>
          </w:p>
          <w:p w14:paraId="186B1B1E" w14:textId="63F9F8F8" w:rsidR="00B079C8" w:rsidRPr="003946D8" w:rsidRDefault="008A3C30" w:rsidP="00FC0C7D">
            <w:pPr>
              <w:spacing w:after="120"/>
              <w:jc w:val="both"/>
              <w:rPr>
                <w:sz w:val="24"/>
                <w:szCs w:val="24"/>
                <w:lang w:val="en-US"/>
              </w:rPr>
            </w:pPr>
            <w:r w:rsidRPr="003946D8">
              <w:rPr>
                <w:sz w:val="24"/>
                <w:szCs w:val="24"/>
                <w:lang w:val="en-US"/>
              </w:rPr>
              <w:t xml:space="preserve">0 pts - </w:t>
            </w:r>
            <w:r w:rsidR="00B079C8" w:rsidRPr="003946D8">
              <w:rPr>
                <w:sz w:val="24"/>
                <w:szCs w:val="24"/>
                <w:lang w:val="en-US"/>
              </w:rPr>
              <w:t>Inadequate or unclear information</w:t>
            </w:r>
          </w:p>
        </w:tc>
        <w:tc>
          <w:tcPr>
            <w:tcW w:w="1260" w:type="dxa"/>
          </w:tcPr>
          <w:p w14:paraId="5FFC141B" w14:textId="77777777" w:rsidR="00B079C8" w:rsidRPr="003946D8" w:rsidRDefault="00B079C8" w:rsidP="00FC0C7D">
            <w:pPr>
              <w:jc w:val="both"/>
              <w:rPr>
                <w:sz w:val="24"/>
                <w:szCs w:val="24"/>
                <w:lang w:val="ro-RO"/>
              </w:rPr>
            </w:pPr>
          </w:p>
        </w:tc>
      </w:tr>
      <w:tr w:rsidR="00B079C8" w:rsidRPr="0010523E" w14:paraId="4421A900" w14:textId="77777777" w:rsidTr="00596C3A">
        <w:tc>
          <w:tcPr>
            <w:tcW w:w="571" w:type="dxa"/>
          </w:tcPr>
          <w:p w14:paraId="5718E9EA" w14:textId="77777777" w:rsidR="00B079C8" w:rsidRPr="003946D8" w:rsidRDefault="00B079C8" w:rsidP="00B76E99">
            <w:pPr>
              <w:pStyle w:val="ListParagraph"/>
              <w:numPr>
                <w:ilvl w:val="0"/>
                <w:numId w:val="14"/>
              </w:numPr>
              <w:ind w:hanging="648"/>
              <w:jc w:val="both"/>
              <w:rPr>
                <w:sz w:val="24"/>
                <w:szCs w:val="24"/>
                <w:lang w:val="ro-RO"/>
              </w:rPr>
            </w:pPr>
          </w:p>
        </w:tc>
        <w:tc>
          <w:tcPr>
            <w:tcW w:w="2899" w:type="dxa"/>
          </w:tcPr>
          <w:p w14:paraId="71D2952A" w14:textId="77777777" w:rsidR="00B079C8" w:rsidRPr="003946D8" w:rsidRDefault="00B079C8" w:rsidP="00FC0C7D">
            <w:pPr>
              <w:jc w:val="both"/>
              <w:rPr>
                <w:sz w:val="24"/>
                <w:szCs w:val="24"/>
                <w:lang w:val="en-US"/>
              </w:rPr>
            </w:pPr>
            <w:r w:rsidRPr="003946D8">
              <w:rPr>
                <w:sz w:val="24"/>
                <w:szCs w:val="24"/>
                <w:lang w:val="en-US"/>
              </w:rPr>
              <w:t xml:space="preserve">Past efforts and plans in energy efficiency </w:t>
            </w:r>
          </w:p>
          <w:p w14:paraId="36B16053" w14:textId="77777777" w:rsidR="00B079C8" w:rsidRPr="003946D8" w:rsidRDefault="00B079C8" w:rsidP="00FC0C7D">
            <w:pPr>
              <w:jc w:val="both"/>
              <w:rPr>
                <w:sz w:val="24"/>
                <w:szCs w:val="24"/>
                <w:lang w:val="en-US"/>
              </w:rPr>
            </w:pPr>
          </w:p>
          <w:p w14:paraId="4DC91190" w14:textId="77777777" w:rsidR="00B079C8" w:rsidRPr="003946D8" w:rsidRDefault="00B079C8" w:rsidP="00FC0C7D">
            <w:pPr>
              <w:jc w:val="both"/>
              <w:rPr>
                <w:sz w:val="24"/>
                <w:szCs w:val="24"/>
                <w:lang w:val="en-US"/>
              </w:rPr>
            </w:pPr>
            <w:r w:rsidRPr="003946D8">
              <w:rPr>
                <w:sz w:val="24"/>
                <w:szCs w:val="24"/>
                <w:lang w:val="en-US"/>
              </w:rPr>
              <w:t>(</w:t>
            </w:r>
            <w:proofErr w:type="gramStart"/>
            <w:r w:rsidRPr="003946D8">
              <w:rPr>
                <w:sz w:val="24"/>
                <w:szCs w:val="24"/>
                <w:lang w:val="en-US"/>
              </w:rPr>
              <w:t>assessment</w:t>
            </w:r>
            <w:proofErr w:type="gramEnd"/>
            <w:r w:rsidRPr="003946D8">
              <w:rPr>
                <w:sz w:val="24"/>
                <w:szCs w:val="24"/>
                <w:lang w:val="en-US"/>
              </w:rPr>
              <w:t xml:space="preserve"> based on:</w:t>
            </w:r>
          </w:p>
          <w:p w14:paraId="35B3B11B" w14:textId="77777777" w:rsidR="00B079C8" w:rsidRPr="003946D8" w:rsidRDefault="00B079C8" w:rsidP="00B76E99">
            <w:pPr>
              <w:numPr>
                <w:ilvl w:val="0"/>
                <w:numId w:val="17"/>
              </w:numPr>
              <w:tabs>
                <w:tab w:val="clear" w:pos="720"/>
                <w:tab w:val="num" w:pos="216"/>
              </w:tabs>
              <w:ind w:left="189" w:hanging="189"/>
              <w:jc w:val="both"/>
              <w:rPr>
                <w:sz w:val="24"/>
                <w:szCs w:val="24"/>
                <w:lang w:val="en-US"/>
              </w:rPr>
            </w:pPr>
            <w:r w:rsidRPr="003946D8">
              <w:rPr>
                <w:sz w:val="24"/>
                <w:szCs w:val="24"/>
                <w:lang w:val="en-US"/>
              </w:rPr>
              <w:t>previous audits or assessments (formal or informal</w:t>
            </w:r>
            <w:proofErr w:type="gramStart"/>
            <w:r w:rsidRPr="003946D8">
              <w:rPr>
                <w:sz w:val="24"/>
                <w:szCs w:val="24"/>
                <w:lang w:val="en-US"/>
              </w:rPr>
              <w:t>);</w:t>
            </w:r>
            <w:proofErr w:type="gramEnd"/>
          </w:p>
          <w:p w14:paraId="499E32F2" w14:textId="77777777" w:rsidR="00B079C8" w:rsidRPr="003946D8" w:rsidRDefault="00B079C8" w:rsidP="00B76E99">
            <w:pPr>
              <w:numPr>
                <w:ilvl w:val="0"/>
                <w:numId w:val="17"/>
              </w:numPr>
              <w:tabs>
                <w:tab w:val="clear" w:pos="720"/>
                <w:tab w:val="num" w:pos="216"/>
              </w:tabs>
              <w:ind w:left="189" w:hanging="189"/>
              <w:jc w:val="both"/>
              <w:rPr>
                <w:sz w:val="24"/>
                <w:szCs w:val="24"/>
                <w:lang w:val="en-US"/>
              </w:rPr>
            </w:pPr>
            <w:r w:rsidRPr="003946D8">
              <w:rPr>
                <w:sz w:val="24"/>
                <w:szCs w:val="24"/>
                <w:lang w:val="en-US"/>
              </w:rPr>
              <w:t xml:space="preserve">implemented energy-saving </w:t>
            </w:r>
            <w:proofErr w:type="gramStart"/>
            <w:r w:rsidRPr="003946D8">
              <w:rPr>
                <w:sz w:val="24"/>
                <w:szCs w:val="24"/>
                <w:lang w:val="en-US"/>
              </w:rPr>
              <w:t>measures;</w:t>
            </w:r>
            <w:proofErr w:type="gramEnd"/>
          </w:p>
          <w:p w14:paraId="71D929A7" w14:textId="42140651" w:rsidR="00B079C8" w:rsidRPr="003946D8" w:rsidRDefault="00B079C8" w:rsidP="00B76E99">
            <w:pPr>
              <w:numPr>
                <w:ilvl w:val="0"/>
                <w:numId w:val="17"/>
              </w:numPr>
              <w:tabs>
                <w:tab w:val="clear" w:pos="720"/>
                <w:tab w:val="num" w:pos="216"/>
              </w:tabs>
              <w:ind w:left="189" w:hanging="189"/>
              <w:jc w:val="both"/>
              <w:rPr>
                <w:sz w:val="24"/>
                <w:szCs w:val="24"/>
                <w:lang w:val="en-US"/>
              </w:rPr>
            </w:pPr>
            <w:proofErr w:type="gramStart"/>
            <w:r w:rsidRPr="003946D8">
              <w:rPr>
                <w:sz w:val="24"/>
                <w:szCs w:val="24"/>
                <w:lang w:val="en-US"/>
              </w:rPr>
              <w:t>future plans</w:t>
            </w:r>
            <w:proofErr w:type="gramEnd"/>
            <w:r w:rsidRPr="003946D8">
              <w:rPr>
                <w:sz w:val="24"/>
                <w:szCs w:val="24"/>
                <w:lang w:val="en-US"/>
              </w:rPr>
              <w:t xml:space="preserve"> or management commitment to energy efficiency improvements.)</w:t>
            </w:r>
          </w:p>
        </w:tc>
        <w:tc>
          <w:tcPr>
            <w:tcW w:w="4625" w:type="dxa"/>
          </w:tcPr>
          <w:p w14:paraId="331FCFB3" w14:textId="77777777" w:rsidR="00B079C8" w:rsidRPr="003946D8" w:rsidRDefault="00B079C8" w:rsidP="00FC0C7D">
            <w:pPr>
              <w:spacing w:after="120"/>
              <w:jc w:val="both"/>
              <w:rPr>
                <w:sz w:val="24"/>
                <w:szCs w:val="24"/>
                <w:lang w:val="en-US"/>
              </w:rPr>
            </w:pPr>
            <w:r w:rsidRPr="003946D8">
              <w:rPr>
                <w:sz w:val="24"/>
                <w:szCs w:val="24"/>
                <w:lang w:val="en-US"/>
              </w:rPr>
              <w:t xml:space="preserve">20 pts - Strong track record and clear </w:t>
            </w:r>
            <w:proofErr w:type="gramStart"/>
            <w:r w:rsidRPr="003946D8">
              <w:rPr>
                <w:sz w:val="24"/>
                <w:szCs w:val="24"/>
                <w:lang w:val="en-US"/>
              </w:rPr>
              <w:t>future plans</w:t>
            </w:r>
            <w:proofErr w:type="gramEnd"/>
          </w:p>
          <w:p w14:paraId="666FCC62" w14:textId="6FC02A49" w:rsidR="00B079C8" w:rsidRPr="00C064F3" w:rsidRDefault="00C064F3" w:rsidP="00C064F3">
            <w:pPr>
              <w:spacing w:after="120"/>
              <w:jc w:val="both"/>
              <w:rPr>
                <w:sz w:val="24"/>
                <w:szCs w:val="24"/>
                <w:lang w:val="en-US"/>
              </w:rPr>
            </w:pPr>
            <w:r>
              <w:rPr>
                <w:sz w:val="24"/>
                <w:szCs w:val="24"/>
                <w:lang w:val="en-US"/>
              </w:rPr>
              <w:t xml:space="preserve">10 </w:t>
            </w:r>
            <w:r w:rsidR="00B079C8" w:rsidRPr="00C064F3">
              <w:rPr>
                <w:sz w:val="24"/>
                <w:szCs w:val="24"/>
                <w:lang w:val="en-US"/>
              </w:rPr>
              <w:t>pts - Some initiatives or plans identified</w:t>
            </w:r>
          </w:p>
          <w:p w14:paraId="6A00BAF1" w14:textId="77777777" w:rsidR="00B079C8" w:rsidRPr="003946D8" w:rsidRDefault="00B079C8" w:rsidP="00FC0C7D">
            <w:pPr>
              <w:spacing w:after="120"/>
              <w:jc w:val="both"/>
              <w:rPr>
                <w:sz w:val="24"/>
                <w:szCs w:val="24"/>
                <w:lang w:val="ro-RO"/>
              </w:rPr>
            </w:pPr>
            <w:r w:rsidRPr="003946D8">
              <w:rPr>
                <w:sz w:val="24"/>
                <w:szCs w:val="24"/>
                <w:lang w:val="en-US"/>
              </w:rPr>
              <w:t>5 pts - Very limited actions</w:t>
            </w:r>
          </w:p>
          <w:p w14:paraId="3910AC9B" w14:textId="77777777" w:rsidR="00B079C8" w:rsidRPr="003946D8" w:rsidRDefault="00B079C8" w:rsidP="00FC0C7D">
            <w:pPr>
              <w:spacing w:after="120"/>
              <w:jc w:val="both"/>
              <w:rPr>
                <w:sz w:val="24"/>
                <w:szCs w:val="24"/>
                <w:lang w:val="ro-RO"/>
              </w:rPr>
            </w:pPr>
            <w:r w:rsidRPr="003946D8">
              <w:rPr>
                <w:sz w:val="24"/>
                <w:szCs w:val="24"/>
                <w:lang w:val="ro-RO"/>
              </w:rPr>
              <w:t>0 pts - N</w:t>
            </w:r>
            <w:r w:rsidRPr="003946D8">
              <w:rPr>
                <w:sz w:val="24"/>
                <w:szCs w:val="24"/>
                <w:lang w:val="en-US"/>
              </w:rPr>
              <w:t>o evidence provided</w:t>
            </w:r>
          </w:p>
        </w:tc>
        <w:tc>
          <w:tcPr>
            <w:tcW w:w="1260" w:type="dxa"/>
          </w:tcPr>
          <w:p w14:paraId="4FBA9637" w14:textId="77777777" w:rsidR="00B079C8" w:rsidRPr="003946D8" w:rsidRDefault="00B079C8" w:rsidP="00FC0C7D">
            <w:pPr>
              <w:jc w:val="both"/>
              <w:rPr>
                <w:sz w:val="24"/>
                <w:szCs w:val="24"/>
                <w:lang w:val="ro-RO"/>
              </w:rPr>
            </w:pPr>
          </w:p>
        </w:tc>
      </w:tr>
      <w:tr w:rsidR="00B079C8" w:rsidRPr="003946D8" w14:paraId="3A96DC65" w14:textId="77777777" w:rsidTr="00596C3A">
        <w:tc>
          <w:tcPr>
            <w:tcW w:w="571" w:type="dxa"/>
          </w:tcPr>
          <w:p w14:paraId="1BE1A6F8" w14:textId="77777777" w:rsidR="00B079C8" w:rsidRPr="003946D8" w:rsidRDefault="00B079C8" w:rsidP="00B76E99">
            <w:pPr>
              <w:pStyle w:val="ListParagraph"/>
              <w:numPr>
                <w:ilvl w:val="0"/>
                <w:numId w:val="14"/>
              </w:numPr>
              <w:ind w:hanging="648"/>
              <w:jc w:val="both"/>
              <w:rPr>
                <w:sz w:val="24"/>
                <w:szCs w:val="24"/>
                <w:lang w:val="ro-RO"/>
              </w:rPr>
            </w:pPr>
          </w:p>
        </w:tc>
        <w:tc>
          <w:tcPr>
            <w:tcW w:w="2899" w:type="dxa"/>
          </w:tcPr>
          <w:p w14:paraId="3ACF469F" w14:textId="2701CCDF" w:rsidR="00B079C8" w:rsidRPr="003946D8" w:rsidRDefault="00B079C8" w:rsidP="00FC0C7D">
            <w:pPr>
              <w:jc w:val="both"/>
              <w:rPr>
                <w:sz w:val="24"/>
                <w:szCs w:val="24"/>
                <w:lang w:val="en-US"/>
              </w:rPr>
            </w:pPr>
            <w:r w:rsidRPr="003946D8">
              <w:rPr>
                <w:sz w:val="24"/>
                <w:szCs w:val="24"/>
                <w:lang w:val="en-US"/>
              </w:rPr>
              <w:t>Gender Equality and Women-Led Enterprises</w:t>
            </w:r>
          </w:p>
        </w:tc>
        <w:tc>
          <w:tcPr>
            <w:tcW w:w="4625" w:type="dxa"/>
          </w:tcPr>
          <w:p w14:paraId="3CD50306" w14:textId="77777777" w:rsidR="00B079C8" w:rsidRPr="003946D8" w:rsidRDefault="00B079C8" w:rsidP="00FC0C7D">
            <w:pPr>
              <w:spacing w:after="120"/>
              <w:jc w:val="both"/>
              <w:rPr>
                <w:sz w:val="24"/>
                <w:szCs w:val="24"/>
                <w:lang w:val="en-US"/>
              </w:rPr>
            </w:pPr>
            <w:r w:rsidRPr="003946D8">
              <w:rPr>
                <w:sz w:val="24"/>
                <w:szCs w:val="24"/>
                <w:lang w:val="en-US"/>
              </w:rPr>
              <w:t>10 pts - ≥51% female ownership and/or woman in top management</w:t>
            </w:r>
          </w:p>
          <w:p w14:paraId="496EFC3D" w14:textId="77777777" w:rsidR="001C71CE" w:rsidRDefault="00B079C8" w:rsidP="001C71CE">
            <w:pPr>
              <w:spacing w:after="120"/>
              <w:jc w:val="both"/>
              <w:rPr>
                <w:sz w:val="24"/>
                <w:szCs w:val="24"/>
                <w:lang w:val="en-US"/>
              </w:rPr>
            </w:pPr>
            <w:r w:rsidRPr="003946D8">
              <w:rPr>
                <w:sz w:val="24"/>
                <w:szCs w:val="24"/>
                <w:lang w:val="en-US"/>
              </w:rPr>
              <w:t>5 pts - Women represented in middle or senior management positions</w:t>
            </w:r>
          </w:p>
          <w:p w14:paraId="3E363EA7" w14:textId="511C1D1D" w:rsidR="00B079C8" w:rsidRPr="007B0DCA" w:rsidRDefault="001C71CE" w:rsidP="001C71CE">
            <w:pPr>
              <w:spacing w:after="120"/>
              <w:jc w:val="both"/>
              <w:rPr>
                <w:sz w:val="24"/>
                <w:szCs w:val="24"/>
                <w:lang w:val="en-US"/>
              </w:rPr>
            </w:pPr>
            <w:r>
              <w:rPr>
                <w:sz w:val="24"/>
                <w:szCs w:val="24"/>
                <w:lang w:val="en-US"/>
              </w:rPr>
              <w:t xml:space="preserve">0 </w:t>
            </w:r>
            <w:r w:rsidR="00B079C8" w:rsidRPr="007B0DCA">
              <w:rPr>
                <w:sz w:val="24"/>
                <w:szCs w:val="24"/>
                <w:lang w:val="ro-RO"/>
              </w:rPr>
              <w:t xml:space="preserve">pts - </w:t>
            </w:r>
            <w:r w:rsidR="00B079C8" w:rsidRPr="007B0DCA">
              <w:rPr>
                <w:sz w:val="24"/>
                <w:szCs w:val="24"/>
              </w:rPr>
              <w:t>No evidence provided</w:t>
            </w:r>
          </w:p>
        </w:tc>
        <w:tc>
          <w:tcPr>
            <w:tcW w:w="1260" w:type="dxa"/>
          </w:tcPr>
          <w:p w14:paraId="420E531A" w14:textId="77777777" w:rsidR="00B079C8" w:rsidRPr="003946D8" w:rsidRDefault="00B079C8" w:rsidP="00FC0C7D">
            <w:pPr>
              <w:jc w:val="both"/>
              <w:rPr>
                <w:sz w:val="24"/>
                <w:szCs w:val="24"/>
                <w:lang w:val="ro-RO"/>
              </w:rPr>
            </w:pPr>
          </w:p>
        </w:tc>
      </w:tr>
    </w:tbl>
    <w:p w14:paraId="4891E143" w14:textId="77777777" w:rsidR="00B079C8" w:rsidRPr="003946D8" w:rsidRDefault="00B079C8" w:rsidP="003946D8">
      <w:pPr>
        <w:spacing w:after="0" w:line="276" w:lineRule="auto"/>
        <w:jc w:val="both"/>
        <w:rPr>
          <w:sz w:val="24"/>
          <w:szCs w:val="24"/>
          <w:lang w:val="ro-RO"/>
        </w:rPr>
      </w:pPr>
    </w:p>
    <w:p w14:paraId="4A7BB254" w14:textId="08C230A6" w:rsidR="00B079C8" w:rsidRPr="007B0DCA" w:rsidRDefault="007B0DCA" w:rsidP="007B0DCA">
      <w:pPr>
        <w:spacing w:after="120" w:line="276" w:lineRule="auto"/>
        <w:ind w:left="540" w:hanging="540"/>
        <w:jc w:val="center"/>
        <w:rPr>
          <w:b/>
          <w:bCs/>
          <w:sz w:val="24"/>
          <w:szCs w:val="24"/>
          <w:lang w:val="ro-RO"/>
        </w:rPr>
      </w:pPr>
      <w:r>
        <w:rPr>
          <w:b/>
          <w:bCs/>
          <w:sz w:val="24"/>
          <w:szCs w:val="24"/>
          <w:lang w:val="ro-RO"/>
        </w:rPr>
        <w:t>V.</w:t>
      </w:r>
      <w:r>
        <w:rPr>
          <w:b/>
          <w:bCs/>
          <w:sz w:val="24"/>
          <w:szCs w:val="24"/>
          <w:lang w:val="ro-RO"/>
        </w:rPr>
        <w:tab/>
      </w:r>
      <w:r w:rsidR="00B079C8" w:rsidRPr="007B0DCA">
        <w:rPr>
          <w:b/>
          <w:bCs/>
          <w:sz w:val="24"/>
          <w:szCs w:val="24"/>
          <w:lang w:val="ro-RO"/>
        </w:rPr>
        <w:t>PROJECT COSTS</w:t>
      </w:r>
    </w:p>
    <w:p w14:paraId="06752AFE" w14:textId="5E17A204" w:rsidR="00B079C8" w:rsidRPr="003946D8" w:rsidRDefault="00B079C8" w:rsidP="003946D8">
      <w:pPr>
        <w:spacing w:after="120" w:line="276" w:lineRule="auto"/>
        <w:ind w:left="360" w:hanging="360"/>
        <w:jc w:val="both"/>
        <w:rPr>
          <w:sz w:val="24"/>
          <w:szCs w:val="24"/>
          <w:lang w:val="ro-RO"/>
        </w:rPr>
      </w:pPr>
      <w:r w:rsidRPr="003946D8">
        <w:rPr>
          <w:sz w:val="24"/>
          <w:szCs w:val="24"/>
          <w:lang w:val="ro-RO"/>
        </w:rPr>
        <w:t>-</w:t>
      </w:r>
      <w:r w:rsidRPr="003946D8">
        <w:rPr>
          <w:sz w:val="24"/>
          <w:szCs w:val="24"/>
          <w:lang w:val="ro-RO"/>
        </w:rPr>
        <w:tab/>
        <w:t>The costs of conducting energy audits will be fully covered by the financial resources of the project "</w:t>
      </w:r>
      <w:r w:rsidR="00B76E99" w:rsidRPr="00B76E99">
        <w:rPr>
          <w:sz w:val="24"/>
          <w:szCs w:val="24"/>
          <w:lang w:val="ro-RO"/>
        </w:rPr>
        <w:t>Greening the future, advancing rights and stability: Spurring an inclusive and green transition with responsive governance in the Eastern Neighbourhood region</w:t>
      </w:r>
      <w:r w:rsidRPr="003946D8">
        <w:rPr>
          <w:sz w:val="24"/>
          <w:szCs w:val="24"/>
          <w:lang w:val="ro-RO"/>
        </w:rPr>
        <w:t>."</w:t>
      </w:r>
    </w:p>
    <w:p w14:paraId="57FF0A05" w14:textId="77777777" w:rsidR="00B079C8" w:rsidRPr="003946D8" w:rsidRDefault="00B079C8" w:rsidP="003946D8">
      <w:pPr>
        <w:spacing w:after="120" w:line="276" w:lineRule="auto"/>
        <w:ind w:left="360" w:hanging="360"/>
        <w:jc w:val="both"/>
        <w:rPr>
          <w:sz w:val="24"/>
          <w:szCs w:val="24"/>
          <w:lang w:val="ro-RO"/>
        </w:rPr>
      </w:pPr>
      <w:r w:rsidRPr="003946D8">
        <w:rPr>
          <w:sz w:val="24"/>
          <w:szCs w:val="24"/>
          <w:lang w:val="ro-RO"/>
        </w:rPr>
        <w:t>-    Energy audit reports will be sent to selected companies free of charge.</w:t>
      </w:r>
    </w:p>
    <w:p w14:paraId="77CCD166" w14:textId="28AE8C9D" w:rsidR="007B0DCA" w:rsidRPr="009C2497" w:rsidRDefault="00B079C8" w:rsidP="009C2497">
      <w:pPr>
        <w:spacing w:after="120" w:line="276" w:lineRule="auto"/>
        <w:ind w:left="360" w:hanging="360"/>
        <w:jc w:val="both"/>
        <w:rPr>
          <w:sz w:val="24"/>
          <w:szCs w:val="24"/>
          <w:lang w:val="ro-RO"/>
        </w:rPr>
      </w:pPr>
      <w:r w:rsidRPr="003946D8">
        <w:rPr>
          <w:sz w:val="24"/>
          <w:szCs w:val="24"/>
          <w:lang w:val="ro-RO"/>
        </w:rPr>
        <w:t xml:space="preserve">- </w:t>
      </w:r>
      <w:r w:rsidRPr="003946D8">
        <w:rPr>
          <w:sz w:val="24"/>
          <w:szCs w:val="24"/>
          <w:lang w:val="ro-RO"/>
        </w:rPr>
        <w:tab/>
        <w:t>UNDP Moldova will ensure that all actions related to contracting and payment for energy audit report preparation services are carried out.</w:t>
      </w:r>
    </w:p>
    <w:p w14:paraId="591FF873" w14:textId="77777777" w:rsidR="007B0DCA" w:rsidRDefault="007B0DCA" w:rsidP="003946D8">
      <w:pPr>
        <w:pStyle w:val="ListParagraph"/>
        <w:spacing w:after="0" w:line="276" w:lineRule="auto"/>
        <w:ind w:left="547"/>
        <w:contextualSpacing w:val="0"/>
        <w:jc w:val="both"/>
        <w:rPr>
          <w:sz w:val="24"/>
          <w:szCs w:val="24"/>
          <w:lang w:val="ro-RO"/>
        </w:rPr>
      </w:pPr>
    </w:p>
    <w:p w14:paraId="0C474B33" w14:textId="77777777" w:rsidR="007B0DCA" w:rsidRPr="003946D8" w:rsidRDefault="007B0DCA" w:rsidP="003946D8">
      <w:pPr>
        <w:pStyle w:val="ListParagraph"/>
        <w:spacing w:after="0" w:line="276" w:lineRule="auto"/>
        <w:ind w:left="547"/>
        <w:contextualSpacing w:val="0"/>
        <w:jc w:val="both"/>
        <w:rPr>
          <w:sz w:val="24"/>
          <w:szCs w:val="24"/>
          <w:lang w:val="ro-RO"/>
        </w:rPr>
      </w:pPr>
    </w:p>
    <w:p w14:paraId="3D10042A" w14:textId="2A755E13" w:rsidR="00B079C8" w:rsidRPr="003946D8" w:rsidRDefault="00B079C8" w:rsidP="003946D8">
      <w:pPr>
        <w:spacing w:after="120" w:line="276" w:lineRule="auto"/>
        <w:jc w:val="both"/>
        <w:rPr>
          <w:b/>
          <w:bCs/>
          <w:sz w:val="24"/>
          <w:szCs w:val="24"/>
          <w:lang w:val="ro-RO"/>
        </w:rPr>
      </w:pPr>
      <w:r w:rsidRPr="003946D8">
        <w:rPr>
          <w:b/>
          <w:bCs/>
          <w:sz w:val="24"/>
          <w:szCs w:val="24"/>
          <w:lang w:val="ro-RO"/>
        </w:rPr>
        <w:t>NOTE:</w:t>
      </w:r>
    </w:p>
    <w:p w14:paraId="2A7CA0BE" w14:textId="77777777" w:rsidR="00B079C8" w:rsidRPr="003946D8" w:rsidRDefault="00B079C8" w:rsidP="003946D8">
      <w:pPr>
        <w:spacing w:after="120" w:line="276" w:lineRule="auto"/>
        <w:jc w:val="both"/>
        <w:rPr>
          <w:sz w:val="24"/>
          <w:szCs w:val="24"/>
          <w:lang w:val="ro-RO"/>
        </w:rPr>
      </w:pPr>
      <w:r w:rsidRPr="003946D8">
        <w:rPr>
          <w:sz w:val="24"/>
          <w:szCs w:val="24"/>
          <w:lang w:val="ro-RO"/>
        </w:rPr>
        <w:t>Before submitting your application, please ensure that:</w:t>
      </w:r>
    </w:p>
    <w:p w14:paraId="0A2F5891" w14:textId="77777777" w:rsidR="00B079C8" w:rsidRPr="003946D8" w:rsidRDefault="00B079C8" w:rsidP="003946D8">
      <w:pPr>
        <w:pStyle w:val="ListParagraph"/>
        <w:spacing w:after="0" w:line="276" w:lineRule="auto"/>
        <w:ind w:left="360" w:hanging="360"/>
        <w:jc w:val="both"/>
        <w:rPr>
          <w:sz w:val="24"/>
          <w:szCs w:val="24"/>
          <w:lang w:val="ro-RO"/>
        </w:rPr>
      </w:pPr>
      <w:r w:rsidRPr="003946D8">
        <w:rPr>
          <w:sz w:val="24"/>
          <w:szCs w:val="24"/>
          <w:lang w:val="ro-RO"/>
        </w:rPr>
        <w:t>a.    The forms are completed correctly;</w:t>
      </w:r>
    </w:p>
    <w:p w14:paraId="55656759" w14:textId="3EF0D559" w:rsidR="00B079C8" w:rsidRPr="003946D8" w:rsidRDefault="00B079C8" w:rsidP="003946D8">
      <w:pPr>
        <w:pStyle w:val="ListParagraph"/>
        <w:spacing w:after="0" w:line="276" w:lineRule="auto"/>
        <w:ind w:left="360" w:hanging="360"/>
        <w:jc w:val="both"/>
        <w:rPr>
          <w:sz w:val="24"/>
          <w:szCs w:val="24"/>
          <w:lang w:val="ro-RO"/>
        </w:rPr>
      </w:pPr>
      <w:r w:rsidRPr="003946D8">
        <w:rPr>
          <w:sz w:val="24"/>
          <w:szCs w:val="24"/>
          <w:lang w:val="ro-RO"/>
        </w:rPr>
        <w:t xml:space="preserve">b.    All documents described in point </w:t>
      </w:r>
      <w:r w:rsidR="0053563D" w:rsidRPr="003946D8">
        <w:rPr>
          <w:sz w:val="24"/>
          <w:szCs w:val="24"/>
          <w:lang w:val="ro-RO"/>
        </w:rPr>
        <w:t>3</w:t>
      </w:r>
      <w:r w:rsidRPr="003946D8">
        <w:rPr>
          <w:sz w:val="24"/>
          <w:szCs w:val="24"/>
          <w:lang w:val="ro-RO"/>
        </w:rPr>
        <w:t xml:space="preserve"> have been attached;</w:t>
      </w:r>
    </w:p>
    <w:p w14:paraId="2E3AB5C6" w14:textId="77777777" w:rsidR="00B079C8" w:rsidRPr="003946D8" w:rsidRDefault="00B079C8" w:rsidP="003946D8">
      <w:pPr>
        <w:pStyle w:val="ListParagraph"/>
        <w:spacing w:after="0" w:line="276" w:lineRule="auto"/>
        <w:ind w:left="360" w:hanging="360"/>
        <w:jc w:val="both"/>
        <w:rPr>
          <w:sz w:val="24"/>
          <w:szCs w:val="24"/>
          <w:lang w:val="ro-RO"/>
        </w:rPr>
      </w:pPr>
      <w:r w:rsidRPr="003946D8">
        <w:rPr>
          <w:sz w:val="24"/>
          <w:szCs w:val="24"/>
          <w:lang w:val="ro-RO"/>
        </w:rPr>
        <w:t>c.    All necessary attachments/documents/photographs are attached;</w:t>
      </w:r>
    </w:p>
    <w:p w14:paraId="1D5C2ABF" w14:textId="77777777" w:rsidR="00B079C8" w:rsidRPr="003946D8" w:rsidRDefault="00B079C8" w:rsidP="003946D8">
      <w:pPr>
        <w:pStyle w:val="ListParagraph"/>
        <w:spacing w:after="0" w:line="276" w:lineRule="auto"/>
        <w:ind w:left="360" w:hanging="360"/>
        <w:jc w:val="both"/>
        <w:rPr>
          <w:sz w:val="24"/>
          <w:szCs w:val="24"/>
          <w:lang w:val="ro-RO"/>
        </w:rPr>
      </w:pPr>
      <w:r w:rsidRPr="003946D8">
        <w:rPr>
          <w:sz w:val="24"/>
          <w:szCs w:val="24"/>
          <w:lang w:val="ro-RO"/>
        </w:rPr>
        <w:t>d.    Avoid leaving mandatory fields blank; use "N/A" if not applicable;</w:t>
      </w:r>
    </w:p>
    <w:p w14:paraId="73E0B59A" w14:textId="77777777" w:rsidR="00B079C8" w:rsidRPr="003946D8" w:rsidRDefault="00B079C8" w:rsidP="003946D8">
      <w:pPr>
        <w:pStyle w:val="ListParagraph"/>
        <w:spacing w:after="0" w:line="276" w:lineRule="auto"/>
        <w:ind w:left="360" w:hanging="360"/>
        <w:jc w:val="both"/>
        <w:rPr>
          <w:sz w:val="24"/>
          <w:szCs w:val="24"/>
          <w:lang w:val="ro-RO"/>
        </w:rPr>
      </w:pPr>
      <w:r w:rsidRPr="003946D8">
        <w:rPr>
          <w:sz w:val="24"/>
          <w:szCs w:val="24"/>
          <w:lang w:val="ro-RO"/>
        </w:rPr>
        <w:t>e.    Plan your submission in advance to avoid last-minute complications;</w:t>
      </w:r>
    </w:p>
    <w:p w14:paraId="096C0EEA" w14:textId="0EA3DB72" w:rsidR="00B36426" w:rsidRPr="003946D8" w:rsidRDefault="00B079C8" w:rsidP="003946D8">
      <w:pPr>
        <w:pStyle w:val="ListParagraph"/>
        <w:spacing w:after="0" w:line="276" w:lineRule="auto"/>
        <w:ind w:left="360" w:hanging="360"/>
        <w:jc w:val="both"/>
        <w:rPr>
          <w:sz w:val="24"/>
          <w:szCs w:val="24"/>
          <w:lang w:val="ro-RO"/>
        </w:rPr>
      </w:pPr>
      <w:r w:rsidRPr="003946D8">
        <w:rPr>
          <w:sz w:val="24"/>
          <w:szCs w:val="24"/>
          <w:lang w:val="ro-RO"/>
        </w:rPr>
        <w:t>f.    Check your email regularly for updates or requests for clarification.</w:t>
      </w:r>
    </w:p>
    <w:p w14:paraId="613D950F" w14:textId="77777777" w:rsidR="00B079C8" w:rsidRDefault="00B079C8" w:rsidP="003946D8">
      <w:pPr>
        <w:pStyle w:val="ListParagraph"/>
        <w:spacing w:after="0" w:line="276" w:lineRule="auto"/>
        <w:ind w:left="360"/>
        <w:jc w:val="both"/>
        <w:rPr>
          <w:sz w:val="24"/>
          <w:szCs w:val="24"/>
          <w:lang w:val="ro-RO"/>
        </w:rPr>
      </w:pPr>
    </w:p>
    <w:p w14:paraId="2F611FEF" w14:textId="77777777" w:rsidR="00FC0C7D" w:rsidRDefault="00FC0C7D" w:rsidP="003946D8">
      <w:pPr>
        <w:pStyle w:val="ListParagraph"/>
        <w:spacing w:after="0" w:line="276" w:lineRule="auto"/>
        <w:ind w:left="360"/>
        <w:jc w:val="both"/>
        <w:rPr>
          <w:sz w:val="24"/>
          <w:szCs w:val="24"/>
          <w:lang w:val="ro-RO"/>
        </w:rPr>
      </w:pPr>
    </w:p>
    <w:p w14:paraId="39D04B7D" w14:textId="77777777" w:rsidR="00FC0C7D" w:rsidRDefault="00FC0C7D" w:rsidP="003946D8">
      <w:pPr>
        <w:pStyle w:val="ListParagraph"/>
        <w:spacing w:after="0" w:line="276" w:lineRule="auto"/>
        <w:ind w:left="360"/>
        <w:jc w:val="both"/>
        <w:rPr>
          <w:sz w:val="24"/>
          <w:szCs w:val="24"/>
          <w:lang w:val="ro-RO"/>
        </w:rPr>
      </w:pPr>
    </w:p>
    <w:p w14:paraId="029FEFA0" w14:textId="77777777" w:rsidR="00D261E3" w:rsidRDefault="00D261E3" w:rsidP="003946D8">
      <w:pPr>
        <w:pStyle w:val="ListParagraph"/>
        <w:spacing w:after="0" w:line="276" w:lineRule="auto"/>
        <w:ind w:left="360"/>
        <w:jc w:val="both"/>
        <w:rPr>
          <w:sz w:val="24"/>
          <w:szCs w:val="24"/>
          <w:lang w:val="ro-RO"/>
        </w:rPr>
      </w:pPr>
    </w:p>
    <w:p w14:paraId="5FB40864" w14:textId="77777777" w:rsidR="00D261E3" w:rsidRDefault="00D261E3" w:rsidP="003946D8">
      <w:pPr>
        <w:pStyle w:val="ListParagraph"/>
        <w:spacing w:after="0" w:line="276" w:lineRule="auto"/>
        <w:ind w:left="360"/>
        <w:jc w:val="both"/>
        <w:rPr>
          <w:sz w:val="24"/>
          <w:szCs w:val="24"/>
          <w:lang w:val="ro-RO"/>
        </w:rPr>
      </w:pPr>
    </w:p>
    <w:p w14:paraId="1DFF54BC" w14:textId="77777777" w:rsidR="00D261E3" w:rsidRPr="003946D8" w:rsidRDefault="00D261E3" w:rsidP="003946D8">
      <w:pPr>
        <w:pStyle w:val="ListParagraph"/>
        <w:spacing w:after="0" w:line="276" w:lineRule="auto"/>
        <w:ind w:left="360"/>
        <w:jc w:val="both"/>
        <w:rPr>
          <w:sz w:val="24"/>
          <w:szCs w:val="24"/>
          <w:lang w:val="ro-RO"/>
        </w:rPr>
      </w:pPr>
    </w:p>
    <w:p w14:paraId="2A096A85" w14:textId="77777777" w:rsidR="00B079C8" w:rsidRPr="003946D8" w:rsidRDefault="00B079C8" w:rsidP="003946D8">
      <w:pPr>
        <w:pStyle w:val="ListParagraph"/>
        <w:spacing w:after="0" w:line="276" w:lineRule="auto"/>
        <w:ind w:left="360"/>
        <w:jc w:val="both"/>
        <w:rPr>
          <w:sz w:val="24"/>
          <w:szCs w:val="24"/>
          <w:lang w:val="ro-RO"/>
        </w:rPr>
      </w:pPr>
    </w:p>
    <w:p w14:paraId="3F055796" w14:textId="77777777" w:rsidR="00B079C8" w:rsidRDefault="00B079C8" w:rsidP="003946D8">
      <w:pPr>
        <w:pStyle w:val="ListParagraph"/>
        <w:spacing w:after="0" w:line="276" w:lineRule="auto"/>
        <w:ind w:left="360" w:hanging="360"/>
        <w:jc w:val="center"/>
        <w:rPr>
          <w:b/>
          <w:bCs/>
          <w:sz w:val="24"/>
          <w:szCs w:val="24"/>
          <w:lang w:val="ro-RO"/>
        </w:rPr>
      </w:pPr>
      <w:r w:rsidRPr="003946D8">
        <w:rPr>
          <w:b/>
          <w:bCs/>
          <w:sz w:val="24"/>
          <w:szCs w:val="24"/>
          <w:lang w:val="ro-RO"/>
        </w:rPr>
        <w:lastRenderedPageBreak/>
        <w:t>Thank you for your interest!</w:t>
      </w:r>
    </w:p>
    <w:p w14:paraId="3033460C" w14:textId="77777777" w:rsidR="007B0DCA" w:rsidRPr="003946D8" w:rsidRDefault="007B0DCA" w:rsidP="003946D8">
      <w:pPr>
        <w:pStyle w:val="ListParagraph"/>
        <w:spacing w:after="0" w:line="276" w:lineRule="auto"/>
        <w:ind w:left="360" w:hanging="360"/>
        <w:jc w:val="center"/>
        <w:rPr>
          <w:b/>
          <w:bCs/>
          <w:sz w:val="24"/>
          <w:szCs w:val="24"/>
          <w:lang w:val="ro-RO"/>
        </w:rPr>
      </w:pPr>
    </w:p>
    <w:p w14:paraId="59BB0B94" w14:textId="4AFDE79D" w:rsidR="00B36426" w:rsidRPr="003946D8" w:rsidRDefault="00B079C8" w:rsidP="003946D8">
      <w:pPr>
        <w:pStyle w:val="ListParagraph"/>
        <w:spacing w:after="0" w:line="276" w:lineRule="auto"/>
        <w:ind w:left="360" w:hanging="360"/>
        <w:jc w:val="center"/>
        <w:rPr>
          <w:b/>
          <w:bCs/>
          <w:sz w:val="24"/>
          <w:szCs w:val="24"/>
          <w:lang w:val="ro-RO"/>
        </w:rPr>
      </w:pPr>
      <w:r w:rsidRPr="003946D8">
        <w:rPr>
          <w:b/>
          <w:bCs/>
          <w:sz w:val="24"/>
          <w:szCs w:val="24"/>
          <w:lang w:val="ro-RO"/>
        </w:rPr>
        <w:t>We look forward to your participation!</w:t>
      </w:r>
    </w:p>
    <w:p w14:paraId="2E650CB0" w14:textId="77777777" w:rsidR="00316D57" w:rsidRPr="003946D8" w:rsidRDefault="00316D57" w:rsidP="003946D8">
      <w:pPr>
        <w:pStyle w:val="ListParagraph"/>
        <w:spacing w:after="0" w:line="276" w:lineRule="auto"/>
        <w:ind w:left="360" w:hanging="360"/>
        <w:jc w:val="center"/>
        <w:rPr>
          <w:b/>
          <w:bCs/>
          <w:sz w:val="24"/>
          <w:szCs w:val="24"/>
          <w:lang w:val="ro-RO"/>
        </w:rPr>
      </w:pPr>
    </w:p>
    <w:p w14:paraId="34090CF4" w14:textId="3B08ADA5" w:rsidR="00B079C8" w:rsidRPr="003946D8" w:rsidRDefault="00B079C8" w:rsidP="003946D8">
      <w:pPr>
        <w:pStyle w:val="ListParagraph"/>
        <w:spacing w:after="0" w:line="276" w:lineRule="auto"/>
        <w:jc w:val="center"/>
        <w:rPr>
          <w:b/>
          <w:bCs/>
          <w:sz w:val="24"/>
          <w:szCs w:val="24"/>
          <w:lang w:val="ro-RO"/>
        </w:rPr>
      </w:pPr>
      <w:r w:rsidRPr="003946D8">
        <w:rPr>
          <w:b/>
          <w:bCs/>
          <w:sz w:val="24"/>
          <w:szCs w:val="24"/>
          <w:lang w:val="ro-RO"/>
        </w:rPr>
        <w:t>For further questions, please contact us at</w:t>
      </w:r>
    </w:p>
    <w:p w14:paraId="74CB26D7" w14:textId="781D7BD1" w:rsidR="00B36426" w:rsidRDefault="00B079C8" w:rsidP="003946D8">
      <w:pPr>
        <w:pStyle w:val="ListParagraph"/>
        <w:spacing w:after="0" w:line="276" w:lineRule="auto"/>
        <w:jc w:val="center"/>
        <w:rPr>
          <w:sz w:val="24"/>
          <w:szCs w:val="24"/>
          <w:lang w:val="ro-RO"/>
        </w:rPr>
      </w:pPr>
      <w:r w:rsidRPr="003946D8">
        <w:rPr>
          <w:b/>
          <w:bCs/>
          <w:sz w:val="24"/>
          <w:szCs w:val="24"/>
          <w:lang w:val="ro-RO"/>
        </w:rPr>
        <w:t xml:space="preserve">tel. no.: +373 </w:t>
      </w:r>
      <w:r w:rsidR="00551954">
        <w:rPr>
          <w:b/>
          <w:bCs/>
          <w:sz w:val="24"/>
          <w:szCs w:val="24"/>
          <w:lang w:val="ro-RO"/>
        </w:rPr>
        <w:t>69753015</w:t>
      </w:r>
      <w:r w:rsidRPr="003946D8">
        <w:rPr>
          <w:b/>
          <w:bCs/>
          <w:sz w:val="24"/>
          <w:szCs w:val="24"/>
          <w:lang w:val="ro-RO"/>
        </w:rPr>
        <w:t xml:space="preserve">, Monday-Friday, between 9:00 a.m. and 5:00 p.m., or at the </w:t>
      </w:r>
      <w:proofErr w:type="spellStart"/>
      <w:r w:rsidRPr="003946D8">
        <w:rPr>
          <w:b/>
          <w:bCs/>
          <w:sz w:val="24"/>
          <w:szCs w:val="24"/>
          <w:lang w:val="ro-RO"/>
        </w:rPr>
        <w:t>following</w:t>
      </w:r>
      <w:proofErr w:type="spellEnd"/>
      <w:r w:rsidRPr="003946D8">
        <w:rPr>
          <w:b/>
          <w:bCs/>
          <w:sz w:val="24"/>
          <w:szCs w:val="24"/>
          <w:lang w:val="ro-RO"/>
        </w:rPr>
        <w:t xml:space="preserve"> e-mail </w:t>
      </w:r>
      <w:proofErr w:type="spellStart"/>
      <w:r w:rsidRPr="003946D8">
        <w:rPr>
          <w:b/>
          <w:bCs/>
          <w:sz w:val="24"/>
          <w:szCs w:val="24"/>
          <w:lang w:val="ro-RO"/>
        </w:rPr>
        <w:t>address</w:t>
      </w:r>
      <w:proofErr w:type="spellEnd"/>
      <w:r w:rsidRPr="003946D8">
        <w:rPr>
          <w:b/>
          <w:bCs/>
          <w:sz w:val="24"/>
          <w:szCs w:val="24"/>
          <w:lang w:val="ro-RO"/>
        </w:rPr>
        <w:t xml:space="preserve">: </w:t>
      </w:r>
      <w:hyperlink r:id="rId12" w:history="1">
        <w:r w:rsidR="00551954" w:rsidRPr="00980405">
          <w:rPr>
            <w:rStyle w:val="Hyperlink"/>
            <w:b/>
            <w:bCs/>
            <w:sz w:val="24"/>
            <w:szCs w:val="24"/>
            <w:lang w:val="ro-RO"/>
          </w:rPr>
          <w:t>gheorghe.riciu@undp.org</w:t>
        </w:r>
      </w:hyperlink>
    </w:p>
    <w:p w14:paraId="435012AF" w14:textId="77777777" w:rsidR="00FC0C7D" w:rsidRDefault="00FC0C7D" w:rsidP="003946D8">
      <w:pPr>
        <w:pStyle w:val="ListParagraph"/>
        <w:spacing w:after="0" w:line="276" w:lineRule="auto"/>
        <w:jc w:val="center"/>
        <w:rPr>
          <w:b/>
          <w:bCs/>
          <w:sz w:val="24"/>
          <w:szCs w:val="24"/>
          <w:lang w:val="ro-RO"/>
        </w:rPr>
      </w:pPr>
    </w:p>
    <w:p w14:paraId="2C53E5A5" w14:textId="77777777" w:rsidR="00FC0C7D" w:rsidRPr="00FC0C7D" w:rsidRDefault="00FC0C7D" w:rsidP="003946D8">
      <w:pPr>
        <w:pStyle w:val="ListParagraph"/>
        <w:spacing w:after="0" w:line="276" w:lineRule="auto"/>
        <w:jc w:val="center"/>
        <w:rPr>
          <w:b/>
          <w:bCs/>
          <w:sz w:val="24"/>
          <w:szCs w:val="24"/>
          <w:lang w:val="ro-RO"/>
        </w:rPr>
      </w:pPr>
    </w:p>
    <w:p w14:paraId="23479A0E" w14:textId="77777777" w:rsidR="00B079C8" w:rsidRPr="003946D8" w:rsidRDefault="00B079C8" w:rsidP="003946D8">
      <w:pPr>
        <w:pStyle w:val="ListParagraph"/>
        <w:spacing w:after="0" w:line="276" w:lineRule="auto"/>
        <w:jc w:val="both"/>
        <w:rPr>
          <w:sz w:val="24"/>
          <w:szCs w:val="24"/>
          <w:lang w:val="ro-RO"/>
        </w:rPr>
      </w:pPr>
    </w:p>
    <w:p w14:paraId="2AAEC1FD" w14:textId="77777777" w:rsidR="00B079C8" w:rsidRPr="003946D8" w:rsidRDefault="00B079C8" w:rsidP="003946D8">
      <w:pPr>
        <w:spacing w:after="0" w:line="276" w:lineRule="auto"/>
        <w:jc w:val="both"/>
        <w:rPr>
          <w:sz w:val="24"/>
          <w:szCs w:val="24"/>
          <w:lang w:val="ro-RO"/>
        </w:rPr>
      </w:pPr>
      <w:r w:rsidRPr="003946D8">
        <w:rPr>
          <w:sz w:val="24"/>
          <w:szCs w:val="24"/>
          <w:lang w:val="ro-RO"/>
        </w:rPr>
        <w:t xml:space="preserve">Please note that there is no legal right to select the Association or any of the services/measures described above. </w:t>
      </w:r>
    </w:p>
    <w:p w14:paraId="0D54D6DD" w14:textId="77777777" w:rsidR="00B079C8" w:rsidRPr="003946D8" w:rsidRDefault="00B079C8" w:rsidP="003946D8">
      <w:pPr>
        <w:spacing w:after="0" w:line="276" w:lineRule="auto"/>
        <w:jc w:val="both"/>
        <w:rPr>
          <w:sz w:val="24"/>
          <w:szCs w:val="24"/>
          <w:lang w:val="ro-RO"/>
        </w:rPr>
      </w:pPr>
    </w:p>
    <w:p w14:paraId="0AC3887F" w14:textId="22988721" w:rsidR="00B079C8" w:rsidRPr="003946D8" w:rsidRDefault="00B079C8" w:rsidP="003946D8">
      <w:pPr>
        <w:spacing w:after="0" w:line="276" w:lineRule="auto"/>
        <w:jc w:val="both"/>
        <w:rPr>
          <w:sz w:val="24"/>
          <w:szCs w:val="24"/>
          <w:lang w:val="ro-RO"/>
        </w:rPr>
      </w:pPr>
      <w:r w:rsidRPr="003946D8">
        <w:rPr>
          <w:sz w:val="24"/>
          <w:szCs w:val="24"/>
          <w:lang w:val="ro-RO"/>
        </w:rPr>
        <w:t xml:space="preserve">Neither UNDP Moldova nor any of their donors are liable to any company or applicant for the provision of any of the above services or for any damages or injuries that may result from the implementation of the project or from the activities described in the above text. </w:t>
      </w:r>
    </w:p>
    <w:p w14:paraId="0A582A0F" w14:textId="77777777" w:rsidR="00B079C8" w:rsidRPr="003946D8" w:rsidRDefault="00B079C8" w:rsidP="003946D8">
      <w:pPr>
        <w:spacing w:after="0" w:line="276" w:lineRule="auto"/>
        <w:jc w:val="both"/>
        <w:rPr>
          <w:sz w:val="24"/>
          <w:szCs w:val="24"/>
          <w:lang w:val="ro-RO"/>
        </w:rPr>
      </w:pPr>
    </w:p>
    <w:p w14:paraId="3A6437AD" w14:textId="0F300BBF" w:rsidR="00A74144" w:rsidRPr="003946D8" w:rsidRDefault="00B079C8" w:rsidP="003946D8">
      <w:pPr>
        <w:spacing w:after="0" w:line="276" w:lineRule="auto"/>
        <w:jc w:val="both"/>
        <w:rPr>
          <w:sz w:val="24"/>
          <w:szCs w:val="24"/>
          <w:lang w:val="ro-RO"/>
        </w:rPr>
      </w:pPr>
      <w:r w:rsidRPr="003946D8">
        <w:rPr>
          <w:sz w:val="24"/>
          <w:szCs w:val="24"/>
          <w:lang w:val="ro-RO"/>
        </w:rPr>
        <w:t>This document was developed within the project "</w:t>
      </w:r>
      <w:r w:rsidR="00F24577" w:rsidRPr="00B76E99">
        <w:rPr>
          <w:sz w:val="24"/>
          <w:szCs w:val="24"/>
          <w:lang w:val="ro-RO"/>
        </w:rPr>
        <w:t>Greening the future, advancing rights and stability: Spurring an inclusive and green transition with responsive governance in the Eastern Neighbourhood region</w:t>
      </w:r>
      <w:r w:rsidRPr="003946D8">
        <w:rPr>
          <w:sz w:val="24"/>
          <w:szCs w:val="24"/>
          <w:lang w:val="ro-RO"/>
        </w:rPr>
        <w:t>," implemented by UNDP Moldova with the financial support of the Government of Denmark.</w:t>
      </w:r>
    </w:p>
    <w:p w14:paraId="092B99FF" w14:textId="77777777" w:rsidR="0053563D" w:rsidRPr="003946D8" w:rsidRDefault="0053563D" w:rsidP="003946D8">
      <w:pPr>
        <w:spacing w:after="0" w:line="276" w:lineRule="auto"/>
        <w:jc w:val="both"/>
        <w:rPr>
          <w:sz w:val="24"/>
          <w:szCs w:val="24"/>
          <w:lang w:val="ro-RO"/>
        </w:rPr>
      </w:pPr>
    </w:p>
    <w:p w14:paraId="13A2028C" w14:textId="77777777" w:rsidR="0053563D" w:rsidRPr="003946D8" w:rsidRDefault="0053563D" w:rsidP="003946D8">
      <w:pPr>
        <w:spacing w:after="0" w:line="276" w:lineRule="auto"/>
        <w:jc w:val="both"/>
        <w:rPr>
          <w:sz w:val="24"/>
          <w:szCs w:val="24"/>
          <w:lang w:val="ro-RO"/>
        </w:rPr>
      </w:pPr>
    </w:p>
    <w:p w14:paraId="43674BE0" w14:textId="77777777" w:rsidR="0053563D" w:rsidRPr="003946D8" w:rsidRDefault="0053563D" w:rsidP="003946D8">
      <w:pPr>
        <w:spacing w:after="0" w:line="276" w:lineRule="auto"/>
        <w:jc w:val="both"/>
        <w:rPr>
          <w:sz w:val="24"/>
          <w:szCs w:val="24"/>
          <w:lang w:val="ro-RO"/>
        </w:rPr>
      </w:pPr>
    </w:p>
    <w:p w14:paraId="02978E4B" w14:textId="77777777" w:rsidR="0053563D" w:rsidRPr="003946D8" w:rsidRDefault="0053563D" w:rsidP="003946D8">
      <w:pPr>
        <w:spacing w:after="0" w:line="276" w:lineRule="auto"/>
        <w:jc w:val="both"/>
        <w:rPr>
          <w:sz w:val="24"/>
          <w:szCs w:val="24"/>
          <w:lang w:val="ro-RO"/>
        </w:rPr>
      </w:pPr>
    </w:p>
    <w:p w14:paraId="606EABF2" w14:textId="77777777" w:rsidR="0053563D" w:rsidRPr="003946D8" w:rsidRDefault="0053563D" w:rsidP="003946D8">
      <w:pPr>
        <w:spacing w:after="0" w:line="276" w:lineRule="auto"/>
        <w:jc w:val="both"/>
        <w:rPr>
          <w:sz w:val="24"/>
          <w:szCs w:val="24"/>
          <w:lang w:val="ro-RO"/>
        </w:rPr>
      </w:pPr>
    </w:p>
    <w:p w14:paraId="4B4ED5C6" w14:textId="77777777" w:rsidR="0053563D" w:rsidRPr="003946D8" w:rsidRDefault="0053563D" w:rsidP="003946D8">
      <w:pPr>
        <w:spacing w:after="0" w:line="276" w:lineRule="auto"/>
        <w:jc w:val="both"/>
        <w:rPr>
          <w:sz w:val="24"/>
          <w:szCs w:val="24"/>
          <w:lang w:val="ro-RO"/>
        </w:rPr>
      </w:pPr>
    </w:p>
    <w:p w14:paraId="0AEAE970" w14:textId="77777777" w:rsidR="0053563D" w:rsidRPr="003946D8" w:rsidRDefault="0053563D" w:rsidP="003946D8">
      <w:pPr>
        <w:spacing w:after="0" w:line="276" w:lineRule="auto"/>
        <w:jc w:val="both"/>
        <w:rPr>
          <w:sz w:val="24"/>
          <w:szCs w:val="24"/>
          <w:lang w:val="ro-RO"/>
        </w:rPr>
      </w:pPr>
    </w:p>
    <w:p w14:paraId="2C09010B" w14:textId="77777777" w:rsidR="0053563D" w:rsidRDefault="0053563D" w:rsidP="003946D8">
      <w:pPr>
        <w:spacing w:after="0" w:line="276" w:lineRule="auto"/>
        <w:jc w:val="both"/>
        <w:rPr>
          <w:sz w:val="24"/>
          <w:szCs w:val="24"/>
          <w:lang w:val="ro-RO"/>
        </w:rPr>
      </w:pPr>
    </w:p>
    <w:p w14:paraId="1CAED5D9" w14:textId="77777777" w:rsidR="009C2497" w:rsidRDefault="009C2497" w:rsidP="003946D8">
      <w:pPr>
        <w:spacing w:after="0" w:line="276" w:lineRule="auto"/>
        <w:jc w:val="both"/>
        <w:rPr>
          <w:sz w:val="24"/>
          <w:szCs w:val="24"/>
          <w:lang w:val="ro-RO"/>
        </w:rPr>
      </w:pPr>
    </w:p>
    <w:p w14:paraId="35986F25" w14:textId="77777777" w:rsidR="009C2497" w:rsidRDefault="009C2497" w:rsidP="003946D8">
      <w:pPr>
        <w:spacing w:after="0" w:line="276" w:lineRule="auto"/>
        <w:jc w:val="both"/>
        <w:rPr>
          <w:sz w:val="24"/>
          <w:szCs w:val="24"/>
          <w:lang w:val="ro-RO"/>
        </w:rPr>
      </w:pPr>
    </w:p>
    <w:p w14:paraId="1C636873" w14:textId="77777777" w:rsidR="009C2497" w:rsidRDefault="009C2497" w:rsidP="003946D8">
      <w:pPr>
        <w:spacing w:after="0" w:line="276" w:lineRule="auto"/>
        <w:jc w:val="both"/>
        <w:rPr>
          <w:sz w:val="24"/>
          <w:szCs w:val="24"/>
          <w:lang w:val="ro-RO"/>
        </w:rPr>
      </w:pPr>
    </w:p>
    <w:p w14:paraId="2F58A6DA" w14:textId="77777777" w:rsidR="009C2497" w:rsidRDefault="009C2497" w:rsidP="003946D8">
      <w:pPr>
        <w:spacing w:after="0" w:line="276" w:lineRule="auto"/>
        <w:jc w:val="both"/>
        <w:rPr>
          <w:sz w:val="24"/>
          <w:szCs w:val="24"/>
          <w:lang w:val="ro-RO"/>
        </w:rPr>
      </w:pPr>
    </w:p>
    <w:p w14:paraId="32EE6F6E" w14:textId="77777777" w:rsidR="009C2497" w:rsidRDefault="009C2497" w:rsidP="003946D8">
      <w:pPr>
        <w:spacing w:after="0" w:line="276" w:lineRule="auto"/>
        <w:jc w:val="both"/>
        <w:rPr>
          <w:sz w:val="24"/>
          <w:szCs w:val="24"/>
          <w:lang w:val="ro-RO"/>
        </w:rPr>
      </w:pPr>
    </w:p>
    <w:p w14:paraId="22A2B44A" w14:textId="77777777" w:rsidR="009C2497" w:rsidRDefault="009C2497" w:rsidP="003946D8">
      <w:pPr>
        <w:spacing w:after="0" w:line="276" w:lineRule="auto"/>
        <w:jc w:val="both"/>
        <w:rPr>
          <w:sz w:val="24"/>
          <w:szCs w:val="24"/>
          <w:lang w:val="ro-RO"/>
        </w:rPr>
      </w:pPr>
    </w:p>
    <w:p w14:paraId="195E0876" w14:textId="77777777" w:rsidR="009C2497" w:rsidRDefault="009C2497" w:rsidP="003946D8">
      <w:pPr>
        <w:spacing w:after="0" w:line="276" w:lineRule="auto"/>
        <w:jc w:val="both"/>
        <w:rPr>
          <w:sz w:val="24"/>
          <w:szCs w:val="24"/>
          <w:lang w:val="ro-RO"/>
        </w:rPr>
      </w:pPr>
    </w:p>
    <w:p w14:paraId="4AB0327F" w14:textId="77777777" w:rsidR="009C2497" w:rsidRDefault="009C2497" w:rsidP="003946D8">
      <w:pPr>
        <w:spacing w:after="0" w:line="276" w:lineRule="auto"/>
        <w:jc w:val="both"/>
        <w:rPr>
          <w:sz w:val="24"/>
          <w:szCs w:val="24"/>
          <w:lang w:val="ro-RO"/>
        </w:rPr>
      </w:pPr>
    </w:p>
    <w:p w14:paraId="39657C5F" w14:textId="77777777" w:rsidR="009C2497" w:rsidRDefault="009C2497" w:rsidP="003946D8">
      <w:pPr>
        <w:spacing w:after="0" w:line="276" w:lineRule="auto"/>
        <w:jc w:val="both"/>
        <w:rPr>
          <w:sz w:val="24"/>
          <w:szCs w:val="24"/>
          <w:lang w:val="ro-RO"/>
        </w:rPr>
      </w:pPr>
    </w:p>
    <w:p w14:paraId="78FFB8EB" w14:textId="77777777" w:rsidR="009C2497" w:rsidRDefault="009C2497" w:rsidP="003946D8">
      <w:pPr>
        <w:spacing w:after="0" w:line="276" w:lineRule="auto"/>
        <w:jc w:val="both"/>
        <w:rPr>
          <w:sz w:val="24"/>
          <w:szCs w:val="24"/>
          <w:lang w:val="ro-RO"/>
        </w:rPr>
      </w:pPr>
    </w:p>
    <w:p w14:paraId="35EF1D7B" w14:textId="77777777" w:rsidR="009C2497" w:rsidRDefault="009C2497" w:rsidP="003946D8">
      <w:pPr>
        <w:spacing w:after="0" w:line="276" w:lineRule="auto"/>
        <w:jc w:val="both"/>
        <w:rPr>
          <w:sz w:val="24"/>
          <w:szCs w:val="24"/>
          <w:lang w:val="ro-RO"/>
        </w:rPr>
      </w:pPr>
    </w:p>
    <w:p w14:paraId="1BD3D032" w14:textId="77777777" w:rsidR="009C2497" w:rsidRDefault="009C2497" w:rsidP="003946D8">
      <w:pPr>
        <w:spacing w:after="0" w:line="276" w:lineRule="auto"/>
        <w:jc w:val="both"/>
        <w:rPr>
          <w:sz w:val="24"/>
          <w:szCs w:val="24"/>
          <w:lang w:val="ro-RO"/>
        </w:rPr>
      </w:pPr>
    </w:p>
    <w:p w14:paraId="5A4C2600" w14:textId="77777777" w:rsidR="009C2497" w:rsidRDefault="009C2497" w:rsidP="003946D8">
      <w:pPr>
        <w:spacing w:after="0" w:line="276" w:lineRule="auto"/>
        <w:jc w:val="both"/>
        <w:rPr>
          <w:sz w:val="24"/>
          <w:szCs w:val="24"/>
          <w:lang w:val="ro-RO"/>
        </w:rPr>
      </w:pPr>
    </w:p>
    <w:p w14:paraId="4F7E0DEC" w14:textId="77777777" w:rsidR="009C2497" w:rsidRDefault="009C2497" w:rsidP="003946D8">
      <w:pPr>
        <w:spacing w:after="0" w:line="276" w:lineRule="auto"/>
        <w:jc w:val="both"/>
        <w:rPr>
          <w:sz w:val="24"/>
          <w:szCs w:val="24"/>
          <w:lang w:val="ro-RO"/>
        </w:rPr>
      </w:pPr>
    </w:p>
    <w:p w14:paraId="3D54494D" w14:textId="77777777" w:rsidR="004D3DD4" w:rsidRPr="0009301C" w:rsidRDefault="004D3DD4" w:rsidP="0009301C">
      <w:pPr>
        <w:spacing w:after="0" w:line="276" w:lineRule="auto"/>
        <w:rPr>
          <w:b/>
          <w:bCs/>
          <w:sz w:val="24"/>
          <w:szCs w:val="24"/>
          <w:lang w:val="ro-RO"/>
        </w:rPr>
      </w:pPr>
    </w:p>
    <w:sectPr w:rsidR="004D3DD4" w:rsidRPr="0009301C" w:rsidSect="003946D8">
      <w:pgSz w:w="11906" w:h="16838" w:code="9"/>
      <w:pgMar w:top="1350" w:right="1016" w:bottom="1350" w:left="153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015B"/>
    <w:multiLevelType w:val="multilevel"/>
    <w:tmpl w:val="9F70F9A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Wingdings" w:hAnsi="Wingding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73E0F01"/>
    <w:multiLevelType w:val="hybridMultilevel"/>
    <w:tmpl w:val="944EFD98"/>
    <w:lvl w:ilvl="0" w:tplc="EB06F46C">
      <w:start w:val="2"/>
      <w:numFmt w:val="bullet"/>
      <w:lvlText w:val="-"/>
      <w:lvlJc w:val="left"/>
      <w:pPr>
        <w:ind w:left="720" w:hanging="360"/>
      </w:pPr>
      <w:rPr>
        <w:rFonts w:ascii="Times New Roman" w:eastAsia="Times New Roman" w:hAnsi="Times New Roman"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8B14DC"/>
    <w:multiLevelType w:val="multilevel"/>
    <w:tmpl w:val="EB7452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F2947"/>
    <w:multiLevelType w:val="multilevel"/>
    <w:tmpl w:val="8020C9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upperRoman"/>
      <w:lvlText w:val="%3."/>
      <w:lvlJc w:val="left"/>
      <w:pPr>
        <w:ind w:left="2520" w:hanging="720"/>
      </w:pPr>
      <w:rPr>
        <w:rFonts w:hint="default"/>
        <w:b/>
        <w:bCs/>
      </w:rPr>
    </w:lvl>
    <w:lvl w:ilvl="3">
      <w:start w:val="1"/>
      <w:numFmt w:val="lowerLetter"/>
      <w:lvlText w:val="%4."/>
      <w:lvlJc w:val="left"/>
      <w:pPr>
        <w:ind w:left="2880" w:hanging="360"/>
      </w:pPr>
      <w:rPr>
        <w:rFonts w:hint="default"/>
      </w:rPr>
    </w:lvl>
    <w:lvl w:ilvl="4">
      <w:start w:val="3"/>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C1119F"/>
    <w:multiLevelType w:val="hybridMultilevel"/>
    <w:tmpl w:val="7F9CFFD6"/>
    <w:lvl w:ilvl="0" w:tplc="EB06F46C">
      <w:start w:val="2"/>
      <w:numFmt w:val="bullet"/>
      <w:lvlText w:val="-"/>
      <w:lvlJc w:val="left"/>
      <w:pPr>
        <w:ind w:left="720" w:hanging="360"/>
      </w:pPr>
      <w:rPr>
        <w:rFonts w:ascii="Times New Roman" w:eastAsia="Times New Roman" w:hAnsi="Times New Roman"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451000"/>
    <w:multiLevelType w:val="hybridMultilevel"/>
    <w:tmpl w:val="168E8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E3795A"/>
    <w:multiLevelType w:val="hybridMultilevel"/>
    <w:tmpl w:val="655CD4C0"/>
    <w:lvl w:ilvl="0" w:tplc="EB06F46C">
      <w:start w:val="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5F54B9"/>
    <w:multiLevelType w:val="multilevel"/>
    <w:tmpl w:val="2D86C8A0"/>
    <w:lvl w:ilvl="0">
      <w:start w:val="2"/>
      <w:numFmt w:val="bullet"/>
      <w:lvlText w:val="-"/>
      <w:lvlJc w:val="left"/>
      <w:pPr>
        <w:tabs>
          <w:tab w:val="num" w:pos="720"/>
        </w:tabs>
        <w:ind w:left="720" w:hanging="360"/>
      </w:pPr>
      <w:rPr>
        <w:rFonts w:ascii="Times New Roman" w:eastAsia="Times New Roman" w:hAnsi="Times New Roman" w:hint="default"/>
        <w: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B2596C"/>
    <w:multiLevelType w:val="multilevel"/>
    <w:tmpl w:val="C20E39B8"/>
    <w:lvl w:ilvl="0">
      <w:start w:val="2"/>
      <w:numFmt w:val="bullet"/>
      <w:lvlText w:val="-"/>
      <w:lvlJc w:val="left"/>
      <w:pPr>
        <w:tabs>
          <w:tab w:val="num" w:pos="720"/>
        </w:tabs>
        <w:ind w:left="720" w:hanging="360"/>
      </w:pPr>
      <w:rPr>
        <w:rFonts w:ascii="Times New Roman" w:eastAsia="Times New Roman" w:hAnsi="Times New Roman" w:hint="default"/>
        <w:i/>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087383"/>
    <w:multiLevelType w:val="multilevel"/>
    <w:tmpl w:val="750E35D6"/>
    <w:lvl w:ilvl="0">
      <w:start w:val="2"/>
      <w:numFmt w:val="bullet"/>
      <w:lvlText w:val="-"/>
      <w:lvlJc w:val="left"/>
      <w:pPr>
        <w:tabs>
          <w:tab w:val="num" w:pos="720"/>
        </w:tabs>
        <w:ind w:left="720" w:hanging="360"/>
      </w:pPr>
      <w:rPr>
        <w:rFonts w:ascii="Times New Roman" w:eastAsia="Times New Roman" w:hAnsi="Times New Roman" w:hint="default"/>
        <w:i/>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E30003"/>
    <w:multiLevelType w:val="hybridMultilevel"/>
    <w:tmpl w:val="B000A5D2"/>
    <w:lvl w:ilvl="0" w:tplc="ECFE8C20">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F2683A"/>
    <w:multiLevelType w:val="multilevel"/>
    <w:tmpl w:val="960A9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8F72E6"/>
    <w:multiLevelType w:val="multilevel"/>
    <w:tmpl w:val="84308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D72D6F"/>
    <w:multiLevelType w:val="multilevel"/>
    <w:tmpl w:val="8C0408DC"/>
    <w:lvl w:ilvl="0">
      <w:start w:val="3"/>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43124A00"/>
    <w:multiLevelType w:val="hybridMultilevel"/>
    <w:tmpl w:val="0F8CEB0A"/>
    <w:lvl w:ilvl="0" w:tplc="EB06F46C">
      <w:start w:val="2"/>
      <w:numFmt w:val="bullet"/>
      <w:lvlText w:val="-"/>
      <w:lvlJc w:val="left"/>
      <w:pPr>
        <w:ind w:left="720" w:hanging="360"/>
      </w:pPr>
      <w:rPr>
        <w:rFonts w:ascii="Times New Roman" w:eastAsia="Times New Roman" w:hAnsi="Times New Roman" w:hint="default"/>
        <w:b w:val="0"/>
        <w:bCs w:val="0"/>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F07F14"/>
    <w:multiLevelType w:val="multilevel"/>
    <w:tmpl w:val="DBBA2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EA083B"/>
    <w:multiLevelType w:val="hybridMultilevel"/>
    <w:tmpl w:val="2D0A227E"/>
    <w:lvl w:ilvl="0" w:tplc="EB06F46C">
      <w:start w:val="2"/>
      <w:numFmt w:val="bullet"/>
      <w:lvlText w:val="-"/>
      <w:lvlJc w:val="left"/>
      <w:pPr>
        <w:ind w:left="720" w:hanging="360"/>
      </w:pPr>
      <w:rPr>
        <w:rFonts w:ascii="Times New Roman" w:eastAsia="Times New Roman" w:hAnsi="Times New Roman" w:hint="default"/>
        <w:b w:val="0"/>
        <w:bCs w:val="0"/>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9410BDB"/>
    <w:multiLevelType w:val="hybridMultilevel"/>
    <w:tmpl w:val="0720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AB12A0"/>
    <w:multiLevelType w:val="multilevel"/>
    <w:tmpl w:val="2D4066F4"/>
    <w:lvl w:ilvl="0">
      <w:start w:val="9"/>
      <w:numFmt w:val="decimal"/>
      <w:lvlText w:val="%1."/>
      <w:lvlJc w:val="left"/>
      <w:pPr>
        <w:tabs>
          <w:tab w:val="num" w:pos="720"/>
        </w:tabs>
        <w:ind w:left="720" w:hanging="360"/>
      </w:pPr>
    </w:lvl>
    <w:lvl w:ilvl="1">
      <w:start w:val="2"/>
      <w:numFmt w:val="bullet"/>
      <w:lvlText w:val="-"/>
      <w:lvlJc w:val="left"/>
      <w:pPr>
        <w:ind w:left="720" w:hanging="360"/>
      </w:pPr>
      <w:rPr>
        <w:rFonts w:ascii="Times New Roman" w:eastAsia="Times New Roman" w:hAnsi="Times New Roman" w:hint="default"/>
        <w: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A23B8D"/>
    <w:multiLevelType w:val="hybridMultilevel"/>
    <w:tmpl w:val="50E83A20"/>
    <w:lvl w:ilvl="0" w:tplc="EB06F46C">
      <w:start w:val="2"/>
      <w:numFmt w:val="bullet"/>
      <w:lvlText w:val="-"/>
      <w:lvlJc w:val="left"/>
      <w:pPr>
        <w:ind w:left="720" w:hanging="360"/>
      </w:pPr>
      <w:rPr>
        <w:rFonts w:ascii="Times New Roman" w:eastAsia="Times New Roman" w:hAnsi="Times New Roman"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30743B5"/>
    <w:multiLevelType w:val="multilevel"/>
    <w:tmpl w:val="98B6231C"/>
    <w:lvl w:ilvl="0">
      <w:start w:val="2"/>
      <w:numFmt w:val="bullet"/>
      <w:lvlText w:val="-"/>
      <w:lvlJc w:val="left"/>
      <w:pPr>
        <w:tabs>
          <w:tab w:val="num" w:pos="720"/>
        </w:tabs>
        <w:ind w:left="720" w:hanging="360"/>
      </w:pPr>
      <w:rPr>
        <w:rFonts w:ascii="Times New Roman" w:eastAsia="Times New Roman" w:hAnsi="Times New Roman" w:hint="default"/>
        <w:i/>
        <w:sz w:val="20"/>
      </w:rPr>
    </w:lvl>
    <w:lvl w:ilvl="1">
      <w:start w:val="1"/>
      <w:numFmt w:val="decimal"/>
      <w:lvlText w:val="%2-"/>
      <w:lvlJc w:val="left"/>
      <w:pPr>
        <w:ind w:left="1440" w:hanging="360"/>
      </w:pPr>
      <w:rPr>
        <w:rFonts w:hint="default"/>
      </w:rPr>
    </w:lvl>
    <w:lvl w:ilvl="2">
      <w:start w:val="10"/>
      <w:numFmt w:val="decimal"/>
      <w:lvlText w:val="%3"/>
      <w:lvlJc w:val="left"/>
      <w:pPr>
        <w:ind w:left="2160" w:hanging="360"/>
      </w:pPr>
      <w:rPr>
        <w:rFonts w:hint="default"/>
      </w:rPr>
    </w:lvl>
    <w:lvl w:ilvl="3">
      <w:start w:val="2"/>
      <w:numFmt w:val="upperRoman"/>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4B2C65"/>
    <w:multiLevelType w:val="multilevel"/>
    <w:tmpl w:val="DE9E04FC"/>
    <w:lvl w:ilvl="0">
      <w:start w:val="2"/>
      <w:numFmt w:val="bullet"/>
      <w:lvlText w:val="-"/>
      <w:lvlJc w:val="left"/>
      <w:pPr>
        <w:tabs>
          <w:tab w:val="num" w:pos="720"/>
        </w:tabs>
        <w:ind w:left="720" w:hanging="360"/>
      </w:pPr>
      <w:rPr>
        <w:rFonts w:ascii="Times New Roman" w:eastAsia="Times New Roman" w:hAnsi="Times New Roman" w:hint="default"/>
        <w:i/>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583B53"/>
    <w:multiLevelType w:val="multilevel"/>
    <w:tmpl w:val="4928E1C2"/>
    <w:lvl w:ilvl="0">
      <w:start w:val="2"/>
      <w:numFmt w:val="bullet"/>
      <w:lvlText w:val="-"/>
      <w:lvlJc w:val="left"/>
      <w:pPr>
        <w:tabs>
          <w:tab w:val="num" w:pos="720"/>
        </w:tabs>
        <w:ind w:left="720" w:hanging="360"/>
      </w:pPr>
      <w:rPr>
        <w:rFonts w:ascii="Times New Roman" w:eastAsia="Times New Roman" w:hAnsi="Times New Roman" w:hint="default"/>
        <w:i/>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551D2C"/>
    <w:multiLevelType w:val="hybridMultilevel"/>
    <w:tmpl w:val="A10E0838"/>
    <w:lvl w:ilvl="0" w:tplc="EB06F46C">
      <w:start w:val="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757C83"/>
    <w:multiLevelType w:val="hybridMultilevel"/>
    <w:tmpl w:val="0DCEFB3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4B5361"/>
    <w:multiLevelType w:val="multilevel"/>
    <w:tmpl w:val="BAA86D54"/>
    <w:lvl w:ilvl="0">
      <w:start w:val="2"/>
      <w:numFmt w:val="bullet"/>
      <w:lvlText w:val="-"/>
      <w:lvlJc w:val="left"/>
      <w:pPr>
        <w:tabs>
          <w:tab w:val="num" w:pos="720"/>
        </w:tabs>
        <w:ind w:left="720" w:hanging="360"/>
      </w:pPr>
      <w:rPr>
        <w:rFonts w:ascii="Times New Roman" w:eastAsia="Times New Roman" w:hAnsi="Times New Roman" w:hint="default"/>
        <w: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4A23D2"/>
    <w:multiLevelType w:val="multilevel"/>
    <w:tmpl w:val="AD60E1B6"/>
    <w:lvl w:ilvl="0">
      <w:start w:val="2"/>
      <w:numFmt w:val="bullet"/>
      <w:lvlText w:val="-"/>
      <w:lvlJc w:val="left"/>
      <w:pPr>
        <w:tabs>
          <w:tab w:val="num" w:pos="720"/>
        </w:tabs>
        <w:ind w:left="720" w:hanging="360"/>
      </w:pPr>
      <w:rPr>
        <w:rFonts w:ascii="Times New Roman" w:eastAsia="Times New Roman" w:hAnsi="Times New Roman" w:hint="default"/>
        <w:i/>
        <w:sz w:val="20"/>
      </w:rPr>
    </w:lvl>
    <w:lvl w:ilv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6E603B"/>
    <w:multiLevelType w:val="multilevel"/>
    <w:tmpl w:val="AE9C3400"/>
    <w:lvl w:ilvl="0">
      <w:start w:val="2"/>
      <w:numFmt w:val="bullet"/>
      <w:lvlText w:val="-"/>
      <w:lvlJc w:val="left"/>
      <w:pPr>
        <w:tabs>
          <w:tab w:val="num" w:pos="720"/>
        </w:tabs>
        <w:ind w:left="720" w:hanging="360"/>
      </w:pPr>
      <w:rPr>
        <w:rFonts w:ascii="Times New Roman" w:eastAsia="Times New Roman" w:hAnsi="Times New Roman" w:hint="default"/>
        <w: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3468710">
    <w:abstractNumId w:val="10"/>
  </w:num>
  <w:num w:numId="2" w16cid:durableId="1844584128">
    <w:abstractNumId w:val="25"/>
  </w:num>
  <w:num w:numId="3" w16cid:durableId="348875703">
    <w:abstractNumId w:val="7"/>
  </w:num>
  <w:num w:numId="4" w16cid:durableId="665132301">
    <w:abstractNumId w:val="9"/>
  </w:num>
  <w:num w:numId="5" w16cid:durableId="576985753">
    <w:abstractNumId w:val="22"/>
  </w:num>
  <w:num w:numId="6" w16cid:durableId="2055346920">
    <w:abstractNumId w:val="15"/>
  </w:num>
  <w:num w:numId="7" w16cid:durableId="1627546673">
    <w:abstractNumId w:val="21"/>
  </w:num>
  <w:num w:numId="8" w16cid:durableId="2073505640">
    <w:abstractNumId w:val="2"/>
  </w:num>
  <w:num w:numId="9" w16cid:durableId="1199703452">
    <w:abstractNumId w:val="8"/>
  </w:num>
  <w:num w:numId="10" w16cid:durableId="520822814">
    <w:abstractNumId w:val="0"/>
  </w:num>
  <w:num w:numId="11" w16cid:durableId="1103037417">
    <w:abstractNumId w:val="3"/>
  </w:num>
  <w:num w:numId="12" w16cid:durableId="728726073">
    <w:abstractNumId w:val="20"/>
  </w:num>
  <w:num w:numId="13" w16cid:durableId="210390087">
    <w:abstractNumId w:val="5"/>
  </w:num>
  <w:num w:numId="14" w16cid:durableId="490756033">
    <w:abstractNumId w:val="17"/>
  </w:num>
  <w:num w:numId="15" w16cid:durableId="1064916479">
    <w:abstractNumId w:val="23"/>
  </w:num>
  <w:num w:numId="16" w16cid:durableId="1877153054">
    <w:abstractNumId w:val="27"/>
  </w:num>
  <w:num w:numId="17" w16cid:durableId="1512791470">
    <w:abstractNumId w:val="26"/>
  </w:num>
  <w:num w:numId="18" w16cid:durableId="245265802">
    <w:abstractNumId w:val="24"/>
  </w:num>
  <w:num w:numId="19" w16cid:durableId="239560590">
    <w:abstractNumId w:val="11"/>
  </w:num>
  <w:num w:numId="20" w16cid:durableId="631978149">
    <w:abstractNumId w:val="4"/>
  </w:num>
  <w:num w:numId="21" w16cid:durableId="1532717337">
    <w:abstractNumId w:val="19"/>
  </w:num>
  <w:num w:numId="22" w16cid:durableId="987982046">
    <w:abstractNumId w:val="1"/>
  </w:num>
  <w:num w:numId="23" w16cid:durableId="2099054882">
    <w:abstractNumId w:val="16"/>
  </w:num>
  <w:num w:numId="24" w16cid:durableId="646782457">
    <w:abstractNumId w:val="14"/>
  </w:num>
  <w:num w:numId="25" w16cid:durableId="572129616">
    <w:abstractNumId w:val="13"/>
  </w:num>
  <w:num w:numId="26" w16cid:durableId="197207328">
    <w:abstractNumId w:val="12"/>
  </w:num>
  <w:num w:numId="27" w16cid:durableId="1229463967">
    <w:abstractNumId w:val="18"/>
  </w:num>
  <w:num w:numId="28" w16cid:durableId="759446936">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A46"/>
    <w:rsid w:val="00023696"/>
    <w:rsid w:val="0009301C"/>
    <w:rsid w:val="000B0C59"/>
    <w:rsid w:val="000B4F66"/>
    <w:rsid w:val="000C1484"/>
    <w:rsid w:val="000C1F2A"/>
    <w:rsid w:val="000C2737"/>
    <w:rsid w:val="000D16D1"/>
    <w:rsid w:val="000D2879"/>
    <w:rsid w:val="000E3C02"/>
    <w:rsid w:val="000F322D"/>
    <w:rsid w:val="00102E96"/>
    <w:rsid w:val="0010523E"/>
    <w:rsid w:val="00121682"/>
    <w:rsid w:val="00142A15"/>
    <w:rsid w:val="00147E99"/>
    <w:rsid w:val="00153CA2"/>
    <w:rsid w:val="00174E80"/>
    <w:rsid w:val="001934A1"/>
    <w:rsid w:val="0019385E"/>
    <w:rsid w:val="001B052C"/>
    <w:rsid w:val="001B3A64"/>
    <w:rsid w:val="001B7DD3"/>
    <w:rsid w:val="001C71CE"/>
    <w:rsid w:val="001D36E4"/>
    <w:rsid w:val="001F54A9"/>
    <w:rsid w:val="00200C66"/>
    <w:rsid w:val="00221E79"/>
    <w:rsid w:val="00231612"/>
    <w:rsid w:val="00257AF3"/>
    <w:rsid w:val="00257E80"/>
    <w:rsid w:val="002709BE"/>
    <w:rsid w:val="0027248E"/>
    <w:rsid w:val="00283517"/>
    <w:rsid w:val="0029225F"/>
    <w:rsid w:val="002A6B0A"/>
    <w:rsid w:val="002D1F10"/>
    <w:rsid w:val="002E4A9A"/>
    <w:rsid w:val="002F0ACF"/>
    <w:rsid w:val="002F2272"/>
    <w:rsid w:val="002F45A5"/>
    <w:rsid w:val="00302EB7"/>
    <w:rsid w:val="0030374C"/>
    <w:rsid w:val="0031116A"/>
    <w:rsid w:val="00316D57"/>
    <w:rsid w:val="00317EC0"/>
    <w:rsid w:val="00322BB5"/>
    <w:rsid w:val="003345F3"/>
    <w:rsid w:val="00334F1C"/>
    <w:rsid w:val="00356C68"/>
    <w:rsid w:val="00370E23"/>
    <w:rsid w:val="003719CA"/>
    <w:rsid w:val="003946D8"/>
    <w:rsid w:val="003A3AEF"/>
    <w:rsid w:val="003C6181"/>
    <w:rsid w:val="003D3BDC"/>
    <w:rsid w:val="003F4745"/>
    <w:rsid w:val="003F4D08"/>
    <w:rsid w:val="003F5676"/>
    <w:rsid w:val="00400951"/>
    <w:rsid w:val="004169CF"/>
    <w:rsid w:val="004348BC"/>
    <w:rsid w:val="00461763"/>
    <w:rsid w:val="00464F92"/>
    <w:rsid w:val="004663C2"/>
    <w:rsid w:val="004A3FA0"/>
    <w:rsid w:val="004B2421"/>
    <w:rsid w:val="004D3DD4"/>
    <w:rsid w:val="004E3A33"/>
    <w:rsid w:val="00501E3F"/>
    <w:rsid w:val="00530CE9"/>
    <w:rsid w:val="0053563D"/>
    <w:rsid w:val="00546D5E"/>
    <w:rsid w:val="00551954"/>
    <w:rsid w:val="005667DD"/>
    <w:rsid w:val="00571C9B"/>
    <w:rsid w:val="00573C00"/>
    <w:rsid w:val="0059713B"/>
    <w:rsid w:val="005A7133"/>
    <w:rsid w:val="005E6E37"/>
    <w:rsid w:val="00637039"/>
    <w:rsid w:val="006546DF"/>
    <w:rsid w:val="00675471"/>
    <w:rsid w:val="00692BBF"/>
    <w:rsid w:val="006A02C4"/>
    <w:rsid w:val="006B133D"/>
    <w:rsid w:val="006C0B77"/>
    <w:rsid w:val="006C2B1F"/>
    <w:rsid w:val="006F2FD5"/>
    <w:rsid w:val="00705262"/>
    <w:rsid w:val="007129F8"/>
    <w:rsid w:val="00712BDC"/>
    <w:rsid w:val="0073216C"/>
    <w:rsid w:val="007438DF"/>
    <w:rsid w:val="00744442"/>
    <w:rsid w:val="007636E3"/>
    <w:rsid w:val="00764B6B"/>
    <w:rsid w:val="00766F66"/>
    <w:rsid w:val="0077413F"/>
    <w:rsid w:val="00785696"/>
    <w:rsid w:val="00790A46"/>
    <w:rsid w:val="00791531"/>
    <w:rsid w:val="007A391B"/>
    <w:rsid w:val="007A6703"/>
    <w:rsid w:val="007B0DCA"/>
    <w:rsid w:val="007F2AF8"/>
    <w:rsid w:val="00800E43"/>
    <w:rsid w:val="0080771D"/>
    <w:rsid w:val="0081666A"/>
    <w:rsid w:val="008238C3"/>
    <w:rsid w:val="008242FF"/>
    <w:rsid w:val="00836962"/>
    <w:rsid w:val="0084260E"/>
    <w:rsid w:val="00843AD2"/>
    <w:rsid w:val="00870751"/>
    <w:rsid w:val="008727E9"/>
    <w:rsid w:val="00876AAE"/>
    <w:rsid w:val="00884AD3"/>
    <w:rsid w:val="00892DD3"/>
    <w:rsid w:val="008A3C30"/>
    <w:rsid w:val="008A798B"/>
    <w:rsid w:val="008B0193"/>
    <w:rsid w:val="008D42F1"/>
    <w:rsid w:val="008E6140"/>
    <w:rsid w:val="00904E56"/>
    <w:rsid w:val="00922C48"/>
    <w:rsid w:val="00926AC3"/>
    <w:rsid w:val="009732E9"/>
    <w:rsid w:val="009C2497"/>
    <w:rsid w:val="009C7215"/>
    <w:rsid w:val="009C7E84"/>
    <w:rsid w:val="009D1D10"/>
    <w:rsid w:val="009D4E5D"/>
    <w:rsid w:val="009F2C1D"/>
    <w:rsid w:val="009F642B"/>
    <w:rsid w:val="00A23396"/>
    <w:rsid w:val="00A35207"/>
    <w:rsid w:val="00A3697E"/>
    <w:rsid w:val="00A601AF"/>
    <w:rsid w:val="00A74144"/>
    <w:rsid w:val="00A97BA1"/>
    <w:rsid w:val="00AC18CD"/>
    <w:rsid w:val="00AC6040"/>
    <w:rsid w:val="00AD7898"/>
    <w:rsid w:val="00AE2784"/>
    <w:rsid w:val="00AE4D67"/>
    <w:rsid w:val="00AE6C6F"/>
    <w:rsid w:val="00B0741C"/>
    <w:rsid w:val="00B079C8"/>
    <w:rsid w:val="00B30B3E"/>
    <w:rsid w:val="00B36426"/>
    <w:rsid w:val="00B475D0"/>
    <w:rsid w:val="00B51320"/>
    <w:rsid w:val="00B51FC6"/>
    <w:rsid w:val="00B6150E"/>
    <w:rsid w:val="00B76E99"/>
    <w:rsid w:val="00B76FAF"/>
    <w:rsid w:val="00B86685"/>
    <w:rsid w:val="00B915B7"/>
    <w:rsid w:val="00B93804"/>
    <w:rsid w:val="00BA06DE"/>
    <w:rsid w:val="00BA3BB9"/>
    <w:rsid w:val="00BA4DAF"/>
    <w:rsid w:val="00BB5035"/>
    <w:rsid w:val="00BB62B7"/>
    <w:rsid w:val="00BD6979"/>
    <w:rsid w:val="00BD6ADD"/>
    <w:rsid w:val="00BE6C5B"/>
    <w:rsid w:val="00BF3F66"/>
    <w:rsid w:val="00BF599D"/>
    <w:rsid w:val="00BF7075"/>
    <w:rsid w:val="00C05CB9"/>
    <w:rsid w:val="00C064F3"/>
    <w:rsid w:val="00C06A9D"/>
    <w:rsid w:val="00C1387C"/>
    <w:rsid w:val="00C506A6"/>
    <w:rsid w:val="00C52B8F"/>
    <w:rsid w:val="00C55B9E"/>
    <w:rsid w:val="00C72404"/>
    <w:rsid w:val="00C72BEC"/>
    <w:rsid w:val="00C82135"/>
    <w:rsid w:val="00C87363"/>
    <w:rsid w:val="00CA530B"/>
    <w:rsid w:val="00CB0C7D"/>
    <w:rsid w:val="00CB1045"/>
    <w:rsid w:val="00CE0B69"/>
    <w:rsid w:val="00D0688B"/>
    <w:rsid w:val="00D23351"/>
    <w:rsid w:val="00D261E3"/>
    <w:rsid w:val="00D36110"/>
    <w:rsid w:val="00D40590"/>
    <w:rsid w:val="00D550EE"/>
    <w:rsid w:val="00D61AA2"/>
    <w:rsid w:val="00D6590A"/>
    <w:rsid w:val="00D7573C"/>
    <w:rsid w:val="00DB36F8"/>
    <w:rsid w:val="00DB6965"/>
    <w:rsid w:val="00DC2EAE"/>
    <w:rsid w:val="00DC66AE"/>
    <w:rsid w:val="00DD0BD3"/>
    <w:rsid w:val="00DE75E6"/>
    <w:rsid w:val="00E26EB8"/>
    <w:rsid w:val="00E368BE"/>
    <w:rsid w:val="00E42C14"/>
    <w:rsid w:val="00E70B3D"/>
    <w:rsid w:val="00E75DD8"/>
    <w:rsid w:val="00E80DDE"/>
    <w:rsid w:val="00E85A97"/>
    <w:rsid w:val="00E92DBF"/>
    <w:rsid w:val="00EA2A9B"/>
    <w:rsid w:val="00EA59DF"/>
    <w:rsid w:val="00EB055F"/>
    <w:rsid w:val="00EE4070"/>
    <w:rsid w:val="00EE4E93"/>
    <w:rsid w:val="00EF450B"/>
    <w:rsid w:val="00F12C76"/>
    <w:rsid w:val="00F24577"/>
    <w:rsid w:val="00F437C7"/>
    <w:rsid w:val="00FA1447"/>
    <w:rsid w:val="00FC0C7D"/>
    <w:rsid w:val="00FD6C87"/>
    <w:rsid w:val="00FE39AF"/>
    <w:rsid w:val="00FE78F0"/>
    <w:rsid w:val="03DCA425"/>
    <w:rsid w:val="0D134014"/>
    <w:rsid w:val="1045381B"/>
    <w:rsid w:val="1AA7110D"/>
    <w:rsid w:val="3C76820E"/>
    <w:rsid w:val="4C667ABD"/>
    <w:rsid w:val="65F74B32"/>
    <w:rsid w:val="7CEBD537"/>
    <w:rsid w:val="7FA505BD"/>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C732C"/>
  <w15:chartTrackingRefBased/>
  <w15:docId w15:val="{1CD33D1B-9D53-4420-BB75-46473BF30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484"/>
    <w:pPr>
      <w:spacing w:line="240" w:lineRule="auto"/>
    </w:pPr>
    <w:rPr>
      <w:rFonts w:ascii="Times New Roman" w:hAnsi="Times New Roman"/>
      <w:sz w:val="28"/>
    </w:rPr>
  </w:style>
  <w:style w:type="paragraph" w:styleId="Heading1">
    <w:name w:val="heading 1"/>
    <w:basedOn w:val="Normal"/>
    <w:next w:val="Normal"/>
    <w:link w:val="Heading1Char"/>
    <w:qFormat/>
    <w:rsid w:val="00790A4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90A4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790A46"/>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790A46"/>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90A46"/>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790A4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90A4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90A4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90A4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0A4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90A4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790A4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90A46"/>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790A46"/>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790A46"/>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790A46"/>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790A46"/>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790A46"/>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790A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A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A4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90A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A46"/>
    <w:pPr>
      <w:spacing w:before="160"/>
      <w:jc w:val="center"/>
    </w:pPr>
    <w:rPr>
      <w:i/>
      <w:iCs/>
      <w:color w:val="404040" w:themeColor="text1" w:themeTint="BF"/>
    </w:rPr>
  </w:style>
  <w:style w:type="character" w:customStyle="1" w:styleId="QuoteChar">
    <w:name w:val="Quote Char"/>
    <w:basedOn w:val="DefaultParagraphFont"/>
    <w:link w:val="Quote"/>
    <w:uiPriority w:val="29"/>
    <w:rsid w:val="00790A46"/>
    <w:rPr>
      <w:rFonts w:ascii="Times New Roman" w:hAnsi="Times New Roman"/>
      <w:i/>
      <w:iCs/>
      <w:color w:val="404040" w:themeColor="text1" w:themeTint="BF"/>
      <w:sz w:val="28"/>
    </w:rPr>
  </w:style>
  <w:style w:type="paragraph" w:styleId="ListParagraph">
    <w:name w:val="List Paragraph"/>
    <w:basedOn w:val="Normal"/>
    <w:qFormat/>
    <w:rsid w:val="00790A46"/>
    <w:pPr>
      <w:ind w:left="720"/>
      <w:contextualSpacing/>
    </w:pPr>
  </w:style>
  <w:style w:type="character" w:styleId="IntenseEmphasis">
    <w:name w:val="Intense Emphasis"/>
    <w:basedOn w:val="DefaultParagraphFont"/>
    <w:uiPriority w:val="21"/>
    <w:qFormat/>
    <w:rsid w:val="00790A46"/>
    <w:rPr>
      <w:i/>
      <w:iCs/>
      <w:color w:val="2E74B5" w:themeColor="accent1" w:themeShade="BF"/>
    </w:rPr>
  </w:style>
  <w:style w:type="paragraph" w:styleId="IntenseQuote">
    <w:name w:val="Intense Quote"/>
    <w:basedOn w:val="Normal"/>
    <w:next w:val="Normal"/>
    <w:link w:val="IntenseQuoteChar"/>
    <w:uiPriority w:val="30"/>
    <w:qFormat/>
    <w:rsid w:val="00790A4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90A46"/>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790A46"/>
    <w:rPr>
      <w:b/>
      <w:bCs/>
      <w:smallCaps/>
      <w:color w:val="2E74B5" w:themeColor="accent1" w:themeShade="BF"/>
      <w:spacing w:val="5"/>
    </w:rPr>
  </w:style>
  <w:style w:type="character" w:styleId="Hyperlink">
    <w:name w:val="Hyperlink"/>
    <w:basedOn w:val="DefaultParagraphFont"/>
    <w:uiPriority w:val="99"/>
    <w:unhideWhenUsed/>
    <w:rsid w:val="00546D5E"/>
    <w:rPr>
      <w:color w:val="0563C1" w:themeColor="hyperlink"/>
      <w:u w:val="single"/>
    </w:rPr>
  </w:style>
  <w:style w:type="character" w:styleId="UnresolvedMention">
    <w:name w:val="Unresolved Mention"/>
    <w:basedOn w:val="DefaultParagraphFont"/>
    <w:uiPriority w:val="99"/>
    <w:semiHidden/>
    <w:unhideWhenUsed/>
    <w:rsid w:val="00546D5E"/>
    <w:rPr>
      <w:color w:val="605E5C"/>
      <w:shd w:val="clear" w:color="auto" w:fill="E1DFDD"/>
    </w:rPr>
  </w:style>
  <w:style w:type="table" w:styleId="TableGrid">
    <w:name w:val="Table Grid"/>
    <w:basedOn w:val="TableNormal"/>
    <w:uiPriority w:val="39"/>
    <w:rsid w:val="005E6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1116A"/>
    <w:rPr>
      <w:sz w:val="16"/>
      <w:szCs w:val="16"/>
    </w:rPr>
  </w:style>
  <w:style w:type="paragraph" w:styleId="CommentText">
    <w:name w:val="annotation text"/>
    <w:basedOn w:val="Normal"/>
    <w:link w:val="CommentTextChar"/>
    <w:uiPriority w:val="99"/>
    <w:unhideWhenUsed/>
    <w:rsid w:val="0031116A"/>
    <w:rPr>
      <w:sz w:val="20"/>
      <w:szCs w:val="20"/>
    </w:rPr>
  </w:style>
  <w:style w:type="character" w:customStyle="1" w:styleId="CommentTextChar">
    <w:name w:val="Comment Text Char"/>
    <w:basedOn w:val="DefaultParagraphFont"/>
    <w:link w:val="CommentText"/>
    <w:uiPriority w:val="99"/>
    <w:rsid w:val="0031116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1116A"/>
    <w:rPr>
      <w:b/>
      <w:bCs/>
    </w:rPr>
  </w:style>
  <w:style w:type="character" w:customStyle="1" w:styleId="CommentSubjectChar">
    <w:name w:val="Comment Subject Char"/>
    <w:basedOn w:val="CommentTextChar"/>
    <w:link w:val="CommentSubject"/>
    <w:uiPriority w:val="99"/>
    <w:semiHidden/>
    <w:rsid w:val="0031116A"/>
    <w:rPr>
      <w:rFonts w:ascii="Times New Roman" w:hAnsi="Times New Roman"/>
      <w:b/>
      <w:bCs/>
      <w:sz w:val="20"/>
      <w:szCs w:val="20"/>
    </w:rPr>
  </w:style>
  <w:style w:type="paragraph" w:styleId="Revision">
    <w:name w:val="Revision"/>
    <w:hidden/>
    <w:uiPriority w:val="99"/>
    <w:semiHidden/>
    <w:rsid w:val="00EB055F"/>
    <w:pPr>
      <w:spacing w:after="0" w:line="240" w:lineRule="auto"/>
    </w:pPr>
    <w:rPr>
      <w:rFonts w:ascii="Times New Roman" w:hAnsi="Times New Roman"/>
      <w:sz w:val="28"/>
    </w:rPr>
  </w:style>
  <w:style w:type="paragraph" w:styleId="NormalWeb">
    <w:name w:val="Normal (Web)"/>
    <w:basedOn w:val="Normal"/>
    <w:uiPriority w:val="99"/>
    <w:semiHidden/>
    <w:unhideWhenUsed/>
    <w:rsid w:val="00843AD2"/>
    <w:pPr>
      <w:spacing w:before="100" w:beforeAutospacing="1" w:after="100" w:afterAutospacing="1"/>
    </w:pPr>
    <w:rPr>
      <w:rFonts w:eastAsia="Times New Roman" w:cs="Times New Roman"/>
      <w:sz w:val="24"/>
      <w:szCs w:val="24"/>
      <w:lang w:val="en-US"/>
    </w:rPr>
  </w:style>
  <w:style w:type="character" w:styleId="Strong">
    <w:name w:val="Strong"/>
    <w:basedOn w:val="DefaultParagraphFont"/>
    <w:uiPriority w:val="22"/>
    <w:qFormat/>
    <w:rsid w:val="000236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heorghe.riciu@undp.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heorghe.riciu@undp.org" TargetMode="Externa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869032-c873-4ad1-8c0b-b676f3760a3a" xsi:nil="true"/>
    <lcf76f155ced4ddcb4097134ff3c332f xmlns="646ddb8b-b6e4-420b-b9aa-a6548d76d91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DDA9AF4544064D8D621797317CB1CB" ma:contentTypeVersion="12" ma:contentTypeDescription="Create a new document." ma:contentTypeScope="" ma:versionID="8f7091f55241fa7eb35ca014b41efca9">
  <xsd:schema xmlns:xsd="http://www.w3.org/2001/XMLSchema" xmlns:xs="http://www.w3.org/2001/XMLSchema" xmlns:p="http://schemas.microsoft.com/office/2006/metadata/properties" xmlns:ns2="646ddb8b-b6e4-420b-b9aa-a6548d76d91e" xmlns:ns3="c2869032-c873-4ad1-8c0b-b676f3760a3a" targetNamespace="http://schemas.microsoft.com/office/2006/metadata/properties" ma:root="true" ma:fieldsID="9829496078731f0e21207100a82d5625" ns2:_="" ns3:_="">
    <xsd:import namespace="646ddb8b-b6e4-420b-b9aa-a6548d76d91e"/>
    <xsd:import namespace="c2869032-c873-4ad1-8c0b-b676f3760a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ddb8b-b6e4-420b-b9aa-a6548d76d9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69032-c873-4ad1-8c0b-b676f3760a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2ee2a6-b92c-4afd-8785-20391ae64c57}" ma:internalName="TaxCatchAll" ma:showField="CatchAllData" ma:web="c2869032-c873-4ad1-8c0b-b676f3760a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70D7B7-3E29-45A4-9142-BC622B27098B}">
  <ds:schemaRefs>
    <ds:schemaRef ds:uri="http://schemas.microsoft.com/office/2006/metadata/properties"/>
    <ds:schemaRef ds:uri="http://schemas.microsoft.com/office/infopath/2007/PartnerControls"/>
    <ds:schemaRef ds:uri="c2869032-c873-4ad1-8c0b-b676f3760a3a"/>
    <ds:schemaRef ds:uri="646ddb8b-b6e4-420b-b9aa-a6548d76d91e"/>
  </ds:schemaRefs>
</ds:datastoreItem>
</file>

<file path=customXml/itemProps2.xml><?xml version="1.0" encoding="utf-8"?>
<ds:datastoreItem xmlns:ds="http://schemas.openxmlformats.org/officeDocument/2006/customXml" ds:itemID="{42928898-8D23-4E26-8582-25C4DE54E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6ddb8b-b6e4-420b-b9aa-a6548d76d91e"/>
    <ds:schemaRef ds:uri="c2869032-c873-4ad1-8c0b-b676f3760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A4C54-96AC-4466-97AE-0CD3E28FB61F}">
  <ds:schemaRefs>
    <ds:schemaRef ds:uri="http://schemas.openxmlformats.org/officeDocument/2006/bibliography"/>
  </ds:schemaRefs>
</ds:datastoreItem>
</file>

<file path=customXml/itemProps4.xml><?xml version="1.0" encoding="utf-8"?>
<ds:datastoreItem xmlns:ds="http://schemas.openxmlformats.org/officeDocument/2006/customXml" ds:itemID="{62B3D888-0594-4FFE-A8C8-739075FF86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11</Pages>
  <Words>3188</Words>
  <Characters>18176</Characters>
  <Application>Microsoft Office Word</Application>
  <DocSecurity>0</DocSecurity>
  <Lines>151</Lines>
  <Paragraphs>42</Paragraphs>
  <ScaleCrop>false</ScaleCrop>
  <Company/>
  <LinksUpToDate>false</LinksUpToDate>
  <CharactersWithSpaces>21322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 Andros</dc:creator>
  <cp:keywords/>
  <dc:description/>
  <cp:lastModifiedBy>Serghei Dulghieri</cp:lastModifiedBy>
  <cp:revision>110</cp:revision>
  <cp:lastPrinted>2026-02-13T09:27:00Z</cp:lastPrinted>
  <dcterms:created xsi:type="dcterms:W3CDTF">2026-02-13T07:38:00Z</dcterms:created>
  <dcterms:modified xsi:type="dcterms:W3CDTF">2026-06-24T11:38:00Z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0x01010087DDA9AF4544064D8D621797317CB1CB</vt:lpwstr>
  </property>
  <property fmtid="{D5CDD505-2E9C-101B-9397-08002B2CF9AE}" pid="3" name="MediaServiceImageTags">
    <vt:lpwstr/>
  </property>
</Properties>
</file>