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659F2" w14:textId="77777777" w:rsidR="005B410D" w:rsidRPr="003A06FF" w:rsidRDefault="00D020DA">
      <w:pPr>
        <w:widowControl/>
        <w:adjustRightInd w:val="0"/>
        <w:spacing w:afterLines="80" w:after="192"/>
        <w:rPr>
          <w:rFonts w:ascii="Myriad Pro" w:hAnsi="Myriad Pro" w:cs="Segoe UI"/>
          <w:b/>
          <w:bCs/>
        </w:rPr>
      </w:pPr>
      <w:r w:rsidRPr="003A06FF">
        <w:rPr>
          <w:rFonts w:ascii="Myriad Pro" w:hAnsi="Myriad Pro" w:cs="Segoe UI"/>
          <w:b/>
          <w:bCs/>
          <w:color w:val="000000" w:themeColor="text1"/>
        </w:rPr>
        <w:t>United Nations Development Programme</w:t>
      </w:r>
    </w:p>
    <w:p w14:paraId="4E456A83" w14:textId="77777777" w:rsidR="005B410D" w:rsidRPr="003A06FF" w:rsidRDefault="00D020DA">
      <w:pPr>
        <w:widowControl/>
        <w:adjustRightInd w:val="0"/>
        <w:spacing w:afterLines="80" w:after="192"/>
        <w:jc w:val="center"/>
        <w:rPr>
          <w:rFonts w:ascii="Myriad Pro" w:hAnsi="Myriad Pro" w:cs="Segoe UI"/>
          <w:b/>
          <w:bCs/>
        </w:rPr>
      </w:pPr>
      <w:r w:rsidRPr="003A06FF">
        <w:rPr>
          <w:rFonts w:ascii="Myriad Pro" w:hAnsi="Myriad Pro" w:cs="Segoe UI"/>
          <w:b/>
          <w:bCs/>
          <w:color w:val="000000" w:themeColor="text1"/>
        </w:rPr>
        <w:t>Minutes of the Online Information Session</w:t>
      </w:r>
    </w:p>
    <w:p w14:paraId="5813F603" w14:textId="719674AC" w:rsidR="005B410D" w:rsidRPr="003A06FF" w:rsidRDefault="00D020DA">
      <w:pPr>
        <w:spacing w:afterLines="80" w:after="192"/>
        <w:jc w:val="center"/>
        <w:rPr>
          <w:rFonts w:ascii="Myriad Pro" w:hAnsi="Myriad Pro" w:cs="Segoe UI"/>
        </w:rPr>
      </w:pPr>
      <w:r w:rsidRPr="003A06FF">
        <w:rPr>
          <w:rFonts w:ascii="Myriad Pro" w:hAnsi="Myriad Pro" w:cs="Segoe UI"/>
          <w:color w:val="000000" w:themeColor="text1"/>
        </w:rPr>
        <w:t xml:space="preserve">for the </w:t>
      </w:r>
      <w:r w:rsidRPr="003A06FF">
        <w:rPr>
          <w:rFonts w:ascii="Myriad Pro" w:hAnsi="Myriad Pro" w:cs="Segoe UI"/>
          <w:b/>
          <w:bCs/>
          <w:color w:val="000000" w:themeColor="text1"/>
        </w:rPr>
        <w:t>Call for Expressions of Interest for the selection of 10 (ten) Initiative Groups to receive support for the establishment of Condominium Owners’ Associations, Moldova, EoI/03381</w:t>
      </w:r>
      <w:r w:rsidRPr="003A06FF">
        <w:rPr>
          <w:rFonts w:ascii="Myriad Pro" w:hAnsi="Myriad Pro" w:cs="Segoe UI"/>
          <w:color w:val="000000" w:themeColor="text1"/>
        </w:rPr>
        <w:t>.</w:t>
      </w:r>
    </w:p>
    <w:p w14:paraId="10D1A370" w14:textId="3D150621" w:rsidR="005B410D" w:rsidRPr="003A06FF" w:rsidRDefault="003A06FF">
      <w:pPr>
        <w:widowControl/>
        <w:adjustRightInd w:val="0"/>
        <w:spacing w:afterLines="80" w:after="192"/>
        <w:jc w:val="center"/>
        <w:rPr>
          <w:rFonts w:ascii="Myriad Pro" w:hAnsi="Myriad Pro" w:cs="Segoe UI"/>
          <w:b/>
          <w:bCs/>
        </w:rPr>
      </w:pPr>
      <w:r w:rsidRPr="003A06FF">
        <w:rPr>
          <w:rFonts w:ascii="Myriad Pro" w:hAnsi="Myriad Pro" w:cs="Segoe UI"/>
          <w:b/>
          <w:bCs/>
          <w:color w:val="000000" w:themeColor="text1"/>
        </w:rPr>
        <w:t>October 6, 2026, 1</w:t>
      </w:r>
      <w:r w:rsidR="002629AA">
        <w:rPr>
          <w:rFonts w:ascii="Myriad Pro" w:hAnsi="Myriad Pro" w:cs="Segoe UI"/>
          <w:b/>
          <w:bCs/>
          <w:color w:val="000000" w:themeColor="text1"/>
        </w:rPr>
        <w:t>8</w:t>
      </w:r>
      <w:r w:rsidRPr="003A06FF">
        <w:rPr>
          <w:rFonts w:ascii="Myriad Pro" w:hAnsi="Myriad Pro" w:cs="Segoe UI"/>
          <w:b/>
          <w:bCs/>
          <w:color w:val="000000" w:themeColor="text1"/>
        </w:rPr>
        <w:t>:</w:t>
      </w:r>
      <w:r w:rsidR="002629AA">
        <w:rPr>
          <w:rFonts w:ascii="Myriad Pro" w:hAnsi="Myriad Pro" w:cs="Segoe UI"/>
          <w:b/>
          <w:bCs/>
          <w:color w:val="000000" w:themeColor="text1"/>
        </w:rPr>
        <w:t>00</w:t>
      </w:r>
      <w:r w:rsidRPr="003A06FF">
        <w:rPr>
          <w:rFonts w:ascii="Myriad Pro" w:hAnsi="Myriad Pro" w:cs="Segoe UI"/>
          <w:b/>
          <w:bCs/>
          <w:color w:val="000000" w:themeColor="text1"/>
        </w:rPr>
        <w:t xml:space="preserve"> EEST</w:t>
      </w:r>
    </w:p>
    <w:p w14:paraId="5577CB10" w14:textId="77777777" w:rsidR="005B410D" w:rsidRPr="003A06FF" w:rsidRDefault="00D020DA">
      <w:pPr>
        <w:spacing w:afterLines="80" w:after="192"/>
        <w:jc w:val="center"/>
        <w:rPr>
          <w:rFonts w:ascii="Myriad Pro" w:hAnsi="Myriad Pro" w:cs="Segoe UI"/>
        </w:rPr>
      </w:pPr>
      <w:r w:rsidRPr="003A06FF">
        <w:rPr>
          <w:rFonts w:ascii="Myriad Pro" w:hAnsi="Myriad Pro" w:cs="Segoe UI"/>
          <w:color w:val="000000" w:themeColor="text1"/>
        </w:rPr>
        <w:t>Online, Zoom platform</w:t>
      </w:r>
    </w:p>
    <w:p w14:paraId="6FB61AAC" w14:textId="77777777" w:rsidR="005B410D" w:rsidRPr="003A06FF" w:rsidRDefault="00D020DA">
      <w:pPr>
        <w:pStyle w:val="Heading1"/>
        <w:spacing w:afterLines="80" w:after="192"/>
        <w:ind w:left="0" w:firstLine="0"/>
        <w:jc w:val="both"/>
        <w:rPr>
          <w:rFonts w:ascii="Myriad Pro" w:hAnsi="Myriad Pro" w:cs="Segoe UI"/>
        </w:rPr>
      </w:pPr>
      <w:r w:rsidRPr="003A06FF">
        <w:rPr>
          <w:rFonts w:ascii="Myriad Pro" w:hAnsi="Myriad Pro" w:cs="Segoe UI"/>
          <w:color w:val="000000" w:themeColor="text1"/>
        </w:rPr>
        <w:t>Agenda:</w:t>
      </w:r>
    </w:p>
    <w:p w14:paraId="382A2DF9" w14:textId="77777777" w:rsidR="005B410D" w:rsidRPr="003A06FF" w:rsidRDefault="00D020DA">
      <w:pPr>
        <w:pStyle w:val="ListParagraph"/>
        <w:numPr>
          <w:ilvl w:val="0"/>
          <w:numId w:val="3"/>
        </w:numPr>
        <w:spacing w:afterLines="80" w:after="192"/>
        <w:ind w:left="0" w:hanging="284"/>
        <w:jc w:val="both"/>
        <w:rPr>
          <w:rFonts w:ascii="Myriad Pro" w:hAnsi="Myriad Pro" w:cs="Segoe UI"/>
        </w:rPr>
      </w:pPr>
      <w:r w:rsidRPr="003A06FF">
        <w:rPr>
          <w:rFonts w:ascii="Myriad Pro" w:hAnsi="Myriad Pro" w:cs="Segoe UI"/>
          <w:color w:val="000000" w:themeColor="text1"/>
        </w:rPr>
        <w:t>Presentation of the Call for Expressions of Interest, application procedure and selection criteria.</w:t>
      </w:r>
    </w:p>
    <w:p w14:paraId="4334C88D" w14:textId="77777777" w:rsidR="005B410D" w:rsidRPr="003A06FF" w:rsidRDefault="00D020DA">
      <w:pPr>
        <w:pStyle w:val="ListParagraph"/>
        <w:numPr>
          <w:ilvl w:val="0"/>
          <w:numId w:val="3"/>
        </w:numPr>
        <w:spacing w:afterLines="80" w:after="192"/>
        <w:ind w:left="0" w:hanging="284"/>
        <w:jc w:val="both"/>
        <w:rPr>
          <w:rFonts w:ascii="Myriad Pro" w:hAnsi="Myriad Pro" w:cs="Segoe UI"/>
        </w:rPr>
      </w:pPr>
      <w:r w:rsidRPr="003A06FF">
        <w:rPr>
          <w:rFonts w:ascii="Myriad Pro" w:hAnsi="Myriad Pro" w:cs="Segoe UI"/>
          <w:color w:val="000000" w:themeColor="text1"/>
        </w:rPr>
        <w:t>Questions and answers.</w:t>
      </w:r>
    </w:p>
    <w:p w14:paraId="3CCFD8B2" w14:textId="6C124E8C" w:rsidR="005B410D" w:rsidRPr="003A06FF" w:rsidRDefault="00D020DA">
      <w:pPr>
        <w:pStyle w:val="ListParagraph"/>
        <w:spacing w:afterLines="80" w:after="192"/>
        <w:ind w:left="0" w:firstLine="0"/>
        <w:jc w:val="both"/>
        <w:rPr>
          <w:rFonts w:ascii="Myriad Pro" w:hAnsi="Myriad Pro" w:cs="Segoe UI"/>
        </w:rPr>
      </w:pPr>
      <w:r w:rsidRPr="003A06FF">
        <w:rPr>
          <w:rFonts w:ascii="Myriad Pro" w:hAnsi="Myriad Pro" w:cs="Segoe UI"/>
          <w:color w:val="000000" w:themeColor="text1"/>
        </w:rPr>
        <w:t>Participants</w:t>
      </w:r>
      <w:r w:rsidR="009A1DBA">
        <w:rPr>
          <w:rFonts w:ascii="Myriad Pro" w:hAnsi="Myriad Pro" w:cs="Segoe UI"/>
          <w:color w:val="000000" w:themeColor="text1"/>
        </w:rPr>
        <w:t xml:space="preserve"> (identified in chat)</w:t>
      </w:r>
      <w:r w:rsidRPr="003A06FF">
        <w:rPr>
          <w:rFonts w:ascii="Myriad Pro" w:hAnsi="Myriad Pro" w:cs="Segoe UI"/>
          <w:color w:val="000000" w:themeColor="text1"/>
        </w:rPr>
        <w:t>:</w:t>
      </w:r>
    </w:p>
    <w:p w14:paraId="0CB90A0C" w14:textId="77777777" w:rsidR="005B410D" w:rsidRPr="003A06FF" w:rsidRDefault="00D020DA">
      <w:pPr>
        <w:pStyle w:val="ListParagraph"/>
        <w:numPr>
          <w:ilvl w:val="0"/>
          <w:numId w:val="6"/>
        </w:numPr>
        <w:ind w:left="446"/>
        <w:jc w:val="both"/>
        <w:rPr>
          <w:rFonts w:ascii="Myriad Pro" w:hAnsi="Myriad Pro" w:cs="Segoe UI"/>
        </w:rPr>
      </w:pPr>
      <w:r w:rsidRPr="003A06FF">
        <w:rPr>
          <w:rFonts w:ascii="Myriad Pro" w:hAnsi="Myriad Pro" w:cs="Segoe UI"/>
          <w:color w:val="000000" w:themeColor="text1"/>
        </w:rPr>
        <w:t>Viorica Cretu – Chișinău</w:t>
      </w:r>
    </w:p>
    <w:p w14:paraId="5AFE9473" w14:textId="77777777" w:rsidR="005B410D" w:rsidRPr="003A06FF" w:rsidRDefault="00D020DA">
      <w:pPr>
        <w:pStyle w:val="ListParagraph"/>
        <w:numPr>
          <w:ilvl w:val="0"/>
          <w:numId w:val="6"/>
        </w:numPr>
        <w:ind w:left="446"/>
        <w:jc w:val="both"/>
        <w:rPr>
          <w:rFonts w:ascii="Myriad Pro" w:hAnsi="Myriad Pro" w:cs="Segoe UI"/>
        </w:rPr>
      </w:pPr>
      <w:r w:rsidRPr="003A06FF">
        <w:rPr>
          <w:rFonts w:ascii="Myriad Pro" w:hAnsi="Myriad Pro" w:cs="Segoe UI"/>
          <w:color w:val="000000" w:themeColor="text1"/>
        </w:rPr>
        <w:t>Roman Slobozian – Ialoveni</w:t>
      </w:r>
    </w:p>
    <w:p w14:paraId="7391E7B3" w14:textId="77777777" w:rsidR="005B410D" w:rsidRPr="003A06FF" w:rsidRDefault="00D020DA">
      <w:pPr>
        <w:pStyle w:val="ListParagraph"/>
        <w:numPr>
          <w:ilvl w:val="0"/>
          <w:numId w:val="6"/>
        </w:numPr>
        <w:ind w:left="446"/>
        <w:jc w:val="both"/>
        <w:rPr>
          <w:rFonts w:ascii="Myriad Pro" w:hAnsi="Myriad Pro" w:cs="Segoe UI"/>
        </w:rPr>
      </w:pPr>
      <w:r w:rsidRPr="003A06FF">
        <w:rPr>
          <w:rFonts w:ascii="Myriad Pro" w:hAnsi="Myriad Pro" w:cs="Segoe UI"/>
          <w:color w:val="000000" w:themeColor="text1"/>
        </w:rPr>
        <w:t>Radion Gareev – Chișinău</w:t>
      </w:r>
    </w:p>
    <w:p w14:paraId="3F72BBC2" w14:textId="77777777" w:rsidR="005B410D" w:rsidRPr="003A06FF" w:rsidRDefault="00D020DA">
      <w:pPr>
        <w:pStyle w:val="ListParagraph"/>
        <w:numPr>
          <w:ilvl w:val="0"/>
          <w:numId w:val="6"/>
        </w:numPr>
        <w:ind w:left="446"/>
        <w:jc w:val="both"/>
        <w:rPr>
          <w:rFonts w:ascii="Myriad Pro" w:hAnsi="Myriad Pro" w:cs="Segoe UI"/>
        </w:rPr>
      </w:pPr>
      <w:r w:rsidRPr="003A06FF">
        <w:rPr>
          <w:rFonts w:ascii="Myriad Pro" w:hAnsi="Myriad Pro" w:cs="Segoe UI"/>
          <w:color w:val="000000" w:themeColor="text1"/>
        </w:rPr>
        <w:t>Veronica Mitrosenco – Chișinău</w:t>
      </w:r>
    </w:p>
    <w:p w14:paraId="2F99D386" w14:textId="77777777" w:rsidR="005B410D" w:rsidRPr="003A06FF" w:rsidRDefault="00D020DA">
      <w:pPr>
        <w:pStyle w:val="ListParagraph"/>
        <w:numPr>
          <w:ilvl w:val="0"/>
          <w:numId w:val="6"/>
        </w:numPr>
        <w:ind w:left="446"/>
        <w:jc w:val="both"/>
        <w:rPr>
          <w:rFonts w:ascii="Myriad Pro" w:hAnsi="Myriad Pro" w:cs="Segoe UI"/>
        </w:rPr>
      </w:pPr>
      <w:r w:rsidRPr="003A06FF">
        <w:rPr>
          <w:rFonts w:ascii="Myriad Pro" w:hAnsi="Myriad Pro" w:cs="Segoe UI"/>
          <w:color w:val="000000" w:themeColor="text1"/>
        </w:rPr>
        <w:t>Olga Albu – Anenii Noi</w:t>
      </w:r>
    </w:p>
    <w:p w14:paraId="3B54918C" w14:textId="77777777" w:rsidR="005B410D" w:rsidRPr="003A06FF" w:rsidRDefault="00D020DA">
      <w:pPr>
        <w:pStyle w:val="ListParagraph"/>
        <w:numPr>
          <w:ilvl w:val="0"/>
          <w:numId w:val="6"/>
        </w:numPr>
        <w:ind w:left="446"/>
        <w:jc w:val="both"/>
        <w:rPr>
          <w:rFonts w:ascii="Myriad Pro" w:hAnsi="Myriad Pro" w:cs="Segoe UI"/>
        </w:rPr>
      </w:pPr>
      <w:r w:rsidRPr="003A06FF">
        <w:rPr>
          <w:rFonts w:ascii="Myriad Pro" w:hAnsi="Myriad Pro" w:cs="Segoe UI"/>
          <w:color w:val="000000" w:themeColor="text1"/>
        </w:rPr>
        <w:t>Marianna Tucan – Chișinău</w:t>
      </w:r>
    </w:p>
    <w:p w14:paraId="366087D8" w14:textId="77777777" w:rsidR="005B410D" w:rsidRPr="003A06FF" w:rsidRDefault="00D020DA">
      <w:pPr>
        <w:pStyle w:val="ListParagraph"/>
        <w:numPr>
          <w:ilvl w:val="0"/>
          <w:numId w:val="6"/>
        </w:numPr>
        <w:ind w:left="446"/>
        <w:jc w:val="both"/>
        <w:rPr>
          <w:rFonts w:ascii="Myriad Pro" w:hAnsi="Myriad Pro" w:cs="Segoe UI"/>
        </w:rPr>
      </w:pPr>
      <w:r w:rsidRPr="003A06FF">
        <w:rPr>
          <w:rFonts w:ascii="Myriad Pro" w:hAnsi="Myriad Pro" w:cs="Segoe UI"/>
          <w:color w:val="000000" w:themeColor="text1"/>
        </w:rPr>
        <w:t>Elena Faurean – Ialoveni</w:t>
      </w:r>
    </w:p>
    <w:p w14:paraId="30483719" w14:textId="77777777" w:rsidR="005B410D" w:rsidRPr="003A06FF" w:rsidRDefault="00D020DA">
      <w:pPr>
        <w:pStyle w:val="ListParagraph"/>
        <w:numPr>
          <w:ilvl w:val="0"/>
          <w:numId w:val="6"/>
        </w:numPr>
        <w:ind w:left="446"/>
        <w:jc w:val="both"/>
        <w:rPr>
          <w:rFonts w:ascii="Myriad Pro" w:hAnsi="Myriad Pro" w:cs="Segoe UI"/>
        </w:rPr>
      </w:pPr>
      <w:r w:rsidRPr="003A06FF">
        <w:rPr>
          <w:rFonts w:ascii="Myriad Pro" w:hAnsi="Myriad Pro" w:cs="Segoe UI"/>
          <w:color w:val="000000" w:themeColor="text1"/>
        </w:rPr>
        <w:t>Ecaterina Aparatu – Chișinău</w:t>
      </w:r>
    </w:p>
    <w:p w14:paraId="5D767473" w14:textId="77777777" w:rsidR="005B410D" w:rsidRPr="003A06FF" w:rsidRDefault="00D020DA">
      <w:pPr>
        <w:pStyle w:val="ListParagraph"/>
        <w:numPr>
          <w:ilvl w:val="0"/>
          <w:numId w:val="6"/>
        </w:numPr>
        <w:ind w:left="446"/>
        <w:jc w:val="both"/>
        <w:rPr>
          <w:rFonts w:ascii="Myriad Pro" w:hAnsi="Myriad Pro" w:cs="Segoe UI"/>
        </w:rPr>
      </w:pPr>
      <w:r w:rsidRPr="003A06FF">
        <w:rPr>
          <w:rFonts w:ascii="Myriad Pro" w:hAnsi="Myriad Pro" w:cs="Segoe UI"/>
          <w:color w:val="000000" w:themeColor="text1"/>
        </w:rPr>
        <w:t>Lucia Guleac – Chișinău</w:t>
      </w:r>
    </w:p>
    <w:p w14:paraId="245E4CBA" w14:textId="77777777" w:rsidR="005B410D" w:rsidRPr="003A06FF" w:rsidRDefault="00D020DA">
      <w:pPr>
        <w:pStyle w:val="ListParagraph"/>
        <w:numPr>
          <w:ilvl w:val="0"/>
          <w:numId w:val="6"/>
        </w:numPr>
        <w:ind w:left="446"/>
        <w:jc w:val="both"/>
        <w:rPr>
          <w:rFonts w:ascii="Myriad Pro" w:hAnsi="Myriad Pro" w:cs="Segoe UI"/>
        </w:rPr>
      </w:pPr>
      <w:r w:rsidRPr="003A06FF">
        <w:rPr>
          <w:rFonts w:ascii="Myriad Pro" w:hAnsi="Myriad Pro" w:cs="Segoe UI"/>
          <w:color w:val="000000" w:themeColor="text1"/>
        </w:rPr>
        <w:t>Sergiu Slobozeanu – Chișinău</w:t>
      </w:r>
    </w:p>
    <w:p w14:paraId="50B23317" w14:textId="77777777" w:rsidR="005B410D" w:rsidRPr="003A06FF" w:rsidRDefault="00D020DA">
      <w:pPr>
        <w:pStyle w:val="ListParagraph"/>
        <w:numPr>
          <w:ilvl w:val="0"/>
          <w:numId w:val="6"/>
        </w:numPr>
        <w:ind w:left="446"/>
        <w:jc w:val="both"/>
        <w:rPr>
          <w:rFonts w:ascii="Myriad Pro" w:hAnsi="Myriad Pro" w:cs="Segoe UI"/>
        </w:rPr>
      </w:pPr>
      <w:r w:rsidRPr="003A06FF">
        <w:rPr>
          <w:rFonts w:ascii="Myriad Pro" w:hAnsi="Myriad Pro" w:cs="Segoe UI"/>
          <w:color w:val="000000" w:themeColor="text1"/>
        </w:rPr>
        <w:t>Serghei Bordei – Chișinău</w:t>
      </w:r>
    </w:p>
    <w:p w14:paraId="5F5EEA0C" w14:textId="77777777" w:rsidR="005B410D" w:rsidRPr="003A06FF" w:rsidRDefault="00D020DA">
      <w:pPr>
        <w:pStyle w:val="ListParagraph"/>
        <w:numPr>
          <w:ilvl w:val="0"/>
          <w:numId w:val="6"/>
        </w:numPr>
        <w:ind w:left="446"/>
        <w:jc w:val="both"/>
        <w:rPr>
          <w:rFonts w:ascii="Myriad Pro" w:hAnsi="Myriad Pro" w:cs="Segoe UI"/>
        </w:rPr>
      </w:pPr>
      <w:r w:rsidRPr="003A06FF">
        <w:rPr>
          <w:rFonts w:ascii="Myriad Pro" w:hAnsi="Myriad Pro" w:cs="Segoe UI"/>
          <w:color w:val="000000" w:themeColor="text1"/>
        </w:rPr>
        <w:t>Andrei – Ialoveni</w:t>
      </w:r>
    </w:p>
    <w:p w14:paraId="5745AF64" w14:textId="77777777" w:rsidR="005B410D" w:rsidRPr="003A06FF" w:rsidRDefault="00D020DA">
      <w:pPr>
        <w:pStyle w:val="ListParagraph"/>
        <w:numPr>
          <w:ilvl w:val="0"/>
          <w:numId w:val="6"/>
        </w:numPr>
        <w:ind w:left="446"/>
        <w:jc w:val="both"/>
        <w:rPr>
          <w:rFonts w:ascii="Myriad Pro" w:hAnsi="Myriad Pro" w:cs="Segoe UI"/>
        </w:rPr>
      </w:pPr>
      <w:r w:rsidRPr="003A06FF">
        <w:rPr>
          <w:rFonts w:ascii="Myriad Pro" w:hAnsi="Myriad Pro" w:cs="Segoe UI"/>
          <w:color w:val="000000" w:themeColor="text1"/>
        </w:rPr>
        <w:t>Artur Colupanov – Ialoveni</w:t>
      </w:r>
    </w:p>
    <w:p w14:paraId="276671C9" w14:textId="77777777" w:rsidR="005B410D" w:rsidRPr="003A06FF" w:rsidRDefault="00D020DA">
      <w:pPr>
        <w:pStyle w:val="ListParagraph"/>
        <w:numPr>
          <w:ilvl w:val="0"/>
          <w:numId w:val="6"/>
        </w:numPr>
        <w:ind w:left="446"/>
        <w:jc w:val="both"/>
        <w:rPr>
          <w:rFonts w:ascii="Myriad Pro" w:hAnsi="Myriad Pro" w:cs="Segoe UI"/>
        </w:rPr>
      </w:pPr>
      <w:r w:rsidRPr="003A06FF">
        <w:rPr>
          <w:rFonts w:ascii="Myriad Pro" w:hAnsi="Myriad Pro" w:cs="Segoe UI"/>
          <w:color w:val="000000" w:themeColor="text1"/>
        </w:rPr>
        <w:t>Lilia – Ialoveni</w:t>
      </w:r>
    </w:p>
    <w:p w14:paraId="2027F96C" w14:textId="77777777" w:rsidR="005B410D" w:rsidRPr="003A06FF" w:rsidRDefault="00D020DA">
      <w:pPr>
        <w:pStyle w:val="ListParagraph"/>
        <w:numPr>
          <w:ilvl w:val="0"/>
          <w:numId w:val="6"/>
        </w:numPr>
        <w:ind w:left="446"/>
        <w:jc w:val="both"/>
        <w:rPr>
          <w:rFonts w:ascii="Myriad Pro" w:hAnsi="Myriad Pro" w:cs="Segoe UI"/>
        </w:rPr>
      </w:pPr>
      <w:r w:rsidRPr="003A06FF">
        <w:rPr>
          <w:rFonts w:ascii="Myriad Pro" w:hAnsi="Myriad Pro" w:cs="Segoe UI"/>
          <w:color w:val="000000" w:themeColor="text1"/>
        </w:rPr>
        <w:t>Vitalie Rotaru – Chișinău</w:t>
      </w:r>
    </w:p>
    <w:p w14:paraId="38987010" w14:textId="77777777" w:rsidR="005B410D" w:rsidRPr="003A06FF" w:rsidRDefault="00D020DA">
      <w:pPr>
        <w:pStyle w:val="ListParagraph"/>
        <w:numPr>
          <w:ilvl w:val="0"/>
          <w:numId w:val="6"/>
        </w:numPr>
        <w:ind w:left="446"/>
        <w:jc w:val="both"/>
        <w:rPr>
          <w:rFonts w:ascii="Myriad Pro" w:hAnsi="Myriad Pro" w:cs="Segoe UI"/>
        </w:rPr>
      </w:pPr>
      <w:r w:rsidRPr="003A06FF">
        <w:rPr>
          <w:rFonts w:ascii="Myriad Pro" w:hAnsi="Myriad Pro" w:cs="Segoe UI"/>
          <w:color w:val="000000" w:themeColor="text1"/>
        </w:rPr>
        <w:t>Iurie Boțan – Chișinău</w:t>
      </w:r>
    </w:p>
    <w:p w14:paraId="4B0FE8C2" w14:textId="77777777" w:rsidR="005B410D" w:rsidRPr="003A06FF" w:rsidRDefault="00D020DA">
      <w:pPr>
        <w:pStyle w:val="ListParagraph"/>
        <w:numPr>
          <w:ilvl w:val="0"/>
          <w:numId w:val="6"/>
        </w:numPr>
        <w:ind w:left="446"/>
        <w:jc w:val="both"/>
        <w:rPr>
          <w:rFonts w:ascii="Myriad Pro" w:hAnsi="Myriad Pro" w:cs="Segoe UI"/>
        </w:rPr>
      </w:pPr>
      <w:r w:rsidRPr="003A06FF">
        <w:rPr>
          <w:rFonts w:ascii="Myriad Pro" w:hAnsi="Myriad Pro" w:cs="Segoe UI"/>
          <w:color w:val="000000" w:themeColor="text1"/>
        </w:rPr>
        <w:t>Maria Boico – Grătiești commune, Chișinău</w:t>
      </w:r>
    </w:p>
    <w:p w14:paraId="3C61373D" w14:textId="77777777" w:rsidR="005B410D" w:rsidRPr="003A06FF" w:rsidRDefault="00D020DA">
      <w:pPr>
        <w:pStyle w:val="ListParagraph"/>
        <w:numPr>
          <w:ilvl w:val="0"/>
          <w:numId w:val="6"/>
        </w:numPr>
        <w:ind w:left="446"/>
        <w:jc w:val="both"/>
        <w:rPr>
          <w:rFonts w:ascii="Myriad Pro" w:hAnsi="Myriad Pro" w:cs="Segoe UI"/>
        </w:rPr>
      </w:pPr>
      <w:r w:rsidRPr="003A06FF">
        <w:rPr>
          <w:rFonts w:ascii="Myriad Pro" w:hAnsi="Myriad Pro" w:cs="Segoe UI"/>
          <w:color w:val="000000" w:themeColor="text1"/>
        </w:rPr>
        <w:t>Paulina Bacinschi – Chișinău</w:t>
      </w:r>
    </w:p>
    <w:p w14:paraId="7890F40D" w14:textId="77777777" w:rsidR="005B410D" w:rsidRPr="003A06FF" w:rsidRDefault="00D020DA">
      <w:pPr>
        <w:pStyle w:val="ListParagraph"/>
        <w:numPr>
          <w:ilvl w:val="0"/>
          <w:numId w:val="6"/>
        </w:numPr>
        <w:ind w:left="446"/>
        <w:jc w:val="both"/>
        <w:rPr>
          <w:rFonts w:ascii="Myriad Pro" w:hAnsi="Myriad Pro" w:cs="Segoe UI"/>
        </w:rPr>
      </w:pPr>
      <w:r w:rsidRPr="003A06FF">
        <w:rPr>
          <w:rFonts w:ascii="Myriad Pro" w:hAnsi="Myriad Pro" w:cs="Segoe UI"/>
          <w:color w:val="000000" w:themeColor="text1"/>
        </w:rPr>
        <w:t>Vadim Suveica – Chișinău</w:t>
      </w:r>
    </w:p>
    <w:p w14:paraId="6BEF8F34" w14:textId="77777777" w:rsidR="005B410D" w:rsidRPr="003A06FF" w:rsidRDefault="00D020DA">
      <w:pPr>
        <w:pStyle w:val="ListParagraph"/>
        <w:numPr>
          <w:ilvl w:val="0"/>
          <w:numId w:val="6"/>
        </w:numPr>
        <w:ind w:left="446"/>
        <w:jc w:val="both"/>
        <w:rPr>
          <w:rFonts w:ascii="Myriad Pro" w:hAnsi="Myriad Pro" w:cs="Segoe UI"/>
        </w:rPr>
      </w:pPr>
      <w:r w:rsidRPr="003A06FF">
        <w:rPr>
          <w:rFonts w:ascii="Myriad Pro" w:hAnsi="Myriad Pro" w:cs="Segoe UI"/>
          <w:color w:val="000000" w:themeColor="text1"/>
        </w:rPr>
        <w:t>Natalia Colesnic – Chișinău</w:t>
      </w:r>
    </w:p>
    <w:p w14:paraId="6055C117" w14:textId="77777777" w:rsidR="005B410D" w:rsidRPr="003A06FF" w:rsidRDefault="00D020DA">
      <w:pPr>
        <w:pStyle w:val="ListParagraph"/>
        <w:numPr>
          <w:ilvl w:val="0"/>
          <w:numId w:val="6"/>
        </w:numPr>
        <w:ind w:left="446"/>
        <w:jc w:val="both"/>
        <w:rPr>
          <w:rFonts w:ascii="Myriad Pro" w:hAnsi="Myriad Pro" w:cs="Segoe UI"/>
        </w:rPr>
      </w:pPr>
      <w:r w:rsidRPr="003A06FF">
        <w:rPr>
          <w:rFonts w:ascii="Myriad Pro" w:hAnsi="Myriad Pro" w:cs="Segoe UI"/>
          <w:color w:val="000000" w:themeColor="text1"/>
        </w:rPr>
        <w:t>Mariana Lozinschi – Chișinău</w:t>
      </w:r>
    </w:p>
    <w:p w14:paraId="54DD6B4B" w14:textId="77777777" w:rsidR="005B410D" w:rsidRPr="003A06FF" w:rsidRDefault="00D020DA">
      <w:pPr>
        <w:pStyle w:val="ListParagraph"/>
        <w:numPr>
          <w:ilvl w:val="0"/>
          <w:numId w:val="6"/>
        </w:numPr>
        <w:ind w:left="446"/>
        <w:jc w:val="both"/>
        <w:rPr>
          <w:rFonts w:ascii="Myriad Pro" w:hAnsi="Myriad Pro" w:cs="Segoe UI"/>
        </w:rPr>
      </w:pPr>
      <w:r w:rsidRPr="003A06FF">
        <w:rPr>
          <w:rFonts w:ascii="Myriad Pro" w:hAnsi="Myriad Pro" w:cs="Segoe UI"/>
          <w:color w:val="000000" w:themeColor="text1"/>
        </w:rPr>
        <w:t>Vasile – Chișinău (Râșcanovca)</w:t>
      </w:r>
    </w:p>
    <w:p w14:paraId="4D69F137" w14:textId="77777777" w:rsidR="005B410D" w:rsidRPr="003A06FF" w:rsidRDefault="00D020DA">
      <w:pPr>
        <w:pStyle w:val="ListParagraph"/>
        <w:numPr>
          <w:ilvl w:val="0"/>
          <w:numId w:val="6"/>
        </w:numPr>
        <w:ind w:left="446"/>
        <w:jc w:val="both"/>
        <w:rPr>
          <w:rFonts w:ascii="Myriad Pro" w:hAnsi="Myriad Pro" w:cs="Segoe UI"/>
        </w:rPr>
      </w:pPr>
      <w:r w:rsidRPr="003A06FF">
        <w:rPr>
          <w:rFonts w:ascii="Myriad Pro" w:hAnsi="Myriad Pro" w:cs="Segoe UI"/>
          <w:color w:val="000000" w:themeColor="text1"/>
        </w:rPr>
        <w:t>Victoria – Chișinău</w:t>
      </w:r>
    </w:p>
    <w:p w14:paraId="7457A411" w14:textId="5A08B107" w:rsidR="005B410D" w:rsidRPr="003A06FF" w:rsidRDefault="00D020DA">
      <w:pPr>
        <w:pStyle w:val="ListParagraph"/>
        <w:numPr>
          <w:ilvl w:val="0"/>
          <w:numId w:val="6"/>
        </w:numPr>
        <w:ind w:left="446"/>
        <w:jc w:val="both"/>
        <w:rPr>
          <w:rFonts w:ascii="Myriad Pro" w:hAnsi="Myriad Pro" w:cs="Segoe UI"/>
        </w:rPr>
      </w:pPr>
      <w:r w:rsidRPr="003A06FF">
        <w:rPr>
          <w:rFonts w:ascii="Myriad Pro" w:hAnsi="Myriad Pro" w:cs="Segoe UI"/>
          <w:color w:val="000000" w:themeColor="text1"/>
        </w:rPr>
        <w:t xml:space="preserve">Gheorghe Riciu – Project Manager, </w:t>
      </w:r>
      <w:r w:rsidR="009A1DBA" w:rsidRPr="003A06FF">
        <w:rPr>
          <w:rFonts w:ascii="Myriad Pro" w:hAnsi="Myriad Pro" w:cs="Segoe UI"/>
          <w:color w:val="000000" w:themeColor="text1"/>
        </w:rPr>
        <w:t>UNDP Moldova</w:t>
      </w:r>
    </w:p>
    <w:p w14:paraId="613E1F41" w14:textId="161DFD22" w:rsidR="005B410D" w:rsidRPr="003A06FF" w:rsidRDefault="00D020DA">
      <w:pPr>
        <w:pStyle w:val="ListParagraph"/>
        <w:numPr>
          <w:ilvl w:val="0"/>
          <w:numId w:val="6"/>
        </w:numPr>
        <w:ind w:left="446"/>
        <w:jc w:val="both"/>
        <w:rPr>
          <w:rFonts w:ascii="Myriad Pro" w:hAnsi="Myriad Pro" w:cs="Segoe UI"/>
        </w:rPr>
      </w:pPr>
      <w:r w:rsidRPr="003A06FF">
        <w:rPr>
          <w:rFonts w:ascii="Myriad Pro" w:hAnsi="Myriad Pro" w:cs="Segoe UI"/>
          <w:color w:val="000000" w:themeColor="text1"/>
        </w:rPr>
        <w:t xml:space="preserve">Rodion Gavriloi – Presenter, </w:t>
      </w:r>
      <w:r w:rsidR="009A1DBA">
        <w:rPr>
          <w:rFonts w:ascii="Myriad Pro" w:hAnsi="Myriad Pro" w:cs="Segoe UI"/>
          <w:color w:val="000000" w:themeColor="text1"/>
        </w:rPr>
        <w:t>Contact Center</w:t>
      </w:r>
    </w:p>
    <w:p w14:paraId="4FEEC590" w14:textId="6E5DAB5E" w:rsidR="009A1DBA" w:rsidRPr="009A1DBA" w:rsidRDefault="00D020DA" w:rsidP="00380746">
      <w:pPr>
        <w:pStyle w:val="ListParagraph"/>
        <w:numPr>
          <w:ilvl w:val="0"/>
          <w:numId w:val="6"/>
        </w:numPr>
        <w:ind w:left="446"/>
        <w:jc w:val="both"/>
        <w:rPr>
          <w:rFonts w:ascii="Myriad Pro" w:hAnsi="Myriad Pro" w:cs="Segoe UI"/>
        </w:rPr>
      </w:pPr>
      <w:r w:rsidRPr="009A1DBA">
        <w:rPr>
          <w:rFonts w:ascii="Myriad Pro" w:hAnsi="Myriad Pro" w:cs="Segoe UI"/>
          <w:color w:val="000000" w:themeColor="text1"/>
        </w:rPr>
        <w:t xml:space="preserve">Oxana Miron – </w:t>
      </w:r>
      <w:r w:rsidR="002629AA">
        <w:rPr>
          <w:rFonts w:ascii="Myriad Pro" w:hAnsi="Myriad Pro" w:cs="Segoe UI"/>
          <w:color w:val="000000" w:themeColor="text1"/>
        </w:rPr>
        <w:t>Lawyer</w:t>
      </w:r>
      <w:r w:rsidRPr="009A1DBA">
        <w:rPr>
          <w:rFonts w:ascii="Myriad Pro" w:hAnsi="Myriad Pro" w:cs="Segoe UI"/>
          <w:color w:val="000000" w:themeColor="text1"/>
        </w:rPr>
        <w:t xml:space="preserve"> and building administrator, </w:t>
      </w:r>
      <w:r w:rsidR="009A1DBA">
        <w:rPr>
          <w:rFonts w:ascii="Myriad Pro" w:hAnsi="Myriad Pro" w:cs="Segoe UI"/>
          <w:color w:val="000000" w:themeColor="text1"/>
        </w:rPr>
        <w:t>Contact Center</w:t>
      </w:r>
      <w:r w:rsidR="009A1DBA" w:rsidRPr="009A1DBA">
        <w:rPr>
          <w:rFonts w:ascii="Myriad Pro" w:hAnsi="Myriad Pro" w:cs="Segoe UI"/>
          <w:color w:val="000000" w:themeColor="text1"/>
        </w:rPr>
        <w:t xml:space="preserve"> </w:t>
      </w:r>
    </w:p>
    <w:p w14:paraId="24C261AD" w14:textId="651EEA1A" w:rsidR="005B410D" w:rsidRPr="009A1DBA" w:rsidRDefault="00D020DA" w:rsidP="00380746">
      <w:pPr>
        <w:pStyle w:val="ListParagraph"/>
        <w:numPr>
          <w:ilvl w:val="0"/>
          <w:numId w:val="6"/>
        </w:numPr>
        <w:ind w:left="446"/>
        <w:jc w:val="both"/>
        <w:rPr>
          <w:rFonts w:ascii="Myriad Pro" w:hAnsi="Myriad Pro" w:cs="Segoe UI"/>
        </w:rPr>
      </w:pPr>
      <w:r w:rsidRPr="009A1DBA">
        <w:rPr>
          <w:rFonts w:ascii="Myriad Pro" w:hAnsi="Myriad Pro" w:cs="Segoe UI"/>
          <w:color w:val="000000" w:themeColor="text1"/>
        </w:rPr>
        <w:t xml:space="preserve">Serghei Dulghieri – Project Associate, </w:t>
      </w:r>
      <w:r w:rsidR="009A1DBA" w:rsidRPr="003A06FF">
        <w:rPr>
          <w:rFonts w:ascii="Myriad Pro" w:hAnsi="Myriad Pro" w:cs="Segoe UI"/>
          <w:color w:val="000000" w:themeColor="text1"/>
        </w:rPr>
        <w:t>UNDP Moldova</w:t>
      </w:r>
    </w:p>
    <w:p w14:paraId="5029F274" w14:textId="485F6B73" w:rsidR="005B410D" w:rsidRPr="003A06FF" w:rsidRDefault="00D020DA">
      <w:pPr>
        <w:pStyle w:val="ListParagraph"/>
        <w:numPr>
          <w:ilvl w:val="0"/>
          <w:numId w:val="6"/>
        </w:numPr>
        <w:ind w:left="446"/>
        <w:jc w:val="both"/>
        <w:rPr>
          <w:rFonts w:ascii="Myriad Pro" w:hAnsi="Myriad Pro" w:cs="Segoe UI"/>
        </w:rPr>
      </w:pPr>
      <w:r w:rsidRPr="003A06FF">
        <w:rPr>
          <w:rFonts w:ascii="Myriad Pro" w:hAnsi="Myriad Pro" w:cs="Segoe UI"/>
          <w:color w:val="000000" w:themeColor="text1"/>
        </w:rPr>
        <w:t>Irina Morari –</w:t>
      </w:r>
      <w:r w:rsidR="009A1DBA">
        <w:rPr>
          <w:rFonts w:ascii="Myriad Pro" w:hAnsi="Myriad Pro" w:cs="Segoe UI"/>
          <w:color w:val="000000" w:themeColor="text1"/>
        </w:rPr>
        <w:t xml:space="preserve"> </w:t>
      </w:r>
      <w:r w:rsidR="009A1DBA" w:rsidRPr="009A1DBA">
        <w:rPr>
          <w:rFonts w:ascii="Myriad Pro" w:hAnsi="Myriad Pro" w:cs="Segoe UI"/>
          <w:color w:val="000000" w:themeColor="text1"/>
        </w:rPr>
        <w:t xml:space="preserve">Project </w:t>
      </w:r>
      <w:r w:rsidR="009A1DBA">
        <w:rPr>
          <w:rFonts w:ascii="Myriad Pro" w:hAnsi="Myriad Pro" w:cs="Segoe UI"/>
          <w:color w:val="000000" w:themeColor="text1"/>
        </w:rPr>
        <w:t>Officer,</w:t>
      </w:r>
      <w:r w:rsidRPr="003A06FF">
        <w:rPr>
          <w:rFonts w:ascii="Myriad Pro" w:hAnsi="Myriad Pro" w:cs="Segoe UI"/>
          <w:color w:val="000000" w:themeColor="text1"/>
        </w:rPr>
        <w:t xml:space="preserve"> UNDP Moldova</w:t>
      </w:r>
    </w:p>
    <w:p w14:paraId="5D5CC339" w14:textId="77777777" w:rsidR="005B410D" w:rsidRPr="003A06FF" w:rsidRDefault="005B410D">
      <w:pPr>
        <w:spacing w:afterLines="80" w:after="192"/>
        <w:jc w:val="both"/>
        <w:rPr>
          <w:rFonts w:ascii="Myriad Pro" w:hAnsi="Myriad Pro" w:cs="Segoe UI"/>
        </w:rPr>
      </w:pPr>
    </w:p>
    <w:p w14:paraId="5BF83D83" w14:textId="77777777" w:rsidR="005B410D" w:rsidRPr="003A06FF" w:rsidRDefault="00D020DA">
      <w:pPr>
        <w:pStyle w:val="Heading1"/>
        <w:numPr>
          <w:ilvl w:val="0"/>
          <w:numId w:val="2"/>
        </w:numPr>
        <w:spacing w:afterLines="80" w:after="192"/>
        <w:ind w:left="0" w:hanging="284"/>
        <w:jc w:val="both"/>
        <w:rPr>
          <w:rFonts w:ascii="Myriad Pro" w:hAnsi="Myriad Pro" w:cs="Segoe UI"/>
        </w:rPr>
      </w:pPr>
      <w:r w:rsidRPr="003A06FF">
        <w:rPr>
          <w:rFonts w:ascii="Myriad Pro" w:hAnsi="Myriad Pro" w:cs="Segoe UI"/>
          <w:color w:val="000000" w:themeColor="text1"/>
        </w:rPr>
        <w:t>Presentation of the Call, application procedure and selection criteria</w:t>
      </w:r>
    </w:p>
    <w:p w14:paraId="7447265A" w14:textId="77777777" w:rsidR="005B410D" w:rsidRPr="003A06FF" w:rsidRDefault="00D020DA">
      <w:pPr>
        <w:spacing w:afterLines="80" w:after="192"/>
        <w:jc w:val="both"/>
        <w:rPr>
          <w:rFonts w:ascii="Myriad Pro" w:hAnsi="Myriad Pro" w:cs="Segoe UI"/>
        </w:rPr>
      </w:pPr>
      <w:r w:rsidRPr="003A06FF">
        <w:rPr>
          <w:rFonts w:ascii="Myriad Pro" w:hAnsi="Myriad Pro" w:cs="Segoe UI"/>
          <w:color w:val="000000" w:themeColor="text1"/>
        </w:rPr>
        <w:lastRenderedPageBreak/>
        <w:t>The information session was opened by Mr. Gheorghe Riciu, Project Manager of the Greening the Future project. He welcomed the more than 40 participants, introduced the team that will support the initiative, and informed that the session is being recorded for the purpose of preparing these minutes only; the recording will not be made public, while the minutes will be published on the UNDP Moldova webpage so that those who could not attend have access to the answers. Participants were asked to indicate their name and locality in the chat. The presentation was delivered by Mr. Rodion Gavriloi.</w:t>
      </w:r>
    </w:p>
    <w:p w14:paraId="68973F35" w14:textId="77777777" w:rsidR="005B410D" w:rsidRPr="003A06FF" w:rsidRDefault="00D020DA">
      <w:pPr>
        <w:spacing w:afterLines="80" w:after="192"/>
        <w:jc w:val="both"/>
        <w:rPr>
          <w:rFonts w:ascii="Myriad Pro" w:hAnsi="Myriad Pro" w:cs="Segoe UI"/>
        </w:rPr>
      </w:pPr>
      <w:r w:rsidRPr="003A06FF">
        <w:rPr>
          <w:rFonts w:ascii="Myriad Pro" w:hAnsi="Myriad Pro" w:cs="Segoe UI"/>
          <w:color w:val="000000" w:themeColor="text1"/>
        </w:rPr>
        <w:t>Mr. Gavriloi explained that the Call, implemented by UNDP Moldova in partnership with Denmark, is aimed at selecting 10 initiative groups that will receive close to one year of free legal, organizational and training support (mentoring) to establish functional Condominium Owners’ Associations (APCs), not merely to obtain a registration document. The support covers training on the management of an APC (governing bodies, general assemblies, solutions for quorum), the diagnostic of the block, the founding documents, the regulation and the first budget with tariffs. All decisions on the statute, regulation, budget and tariffs remain with the owners.</w:t>
      </w:r>
    </w:p>
    <w:p w14:paraId="0D60BF7B" w14:textId="7370912A" w:rsidR="005B410D" w:rsidRPr="003A06FF" w:rsidRDefault="00D020DA">
      <w:pPr>
        <w:spacing w:afterLines="80" w:after="192"/>
        <w:jc w:val="both"/>
        <w:rPr>
          <w:rFonts w:ascii="Myriad Pro" w:hAnsi="Myriad Pro" w:cs="Segoe UI"/>
        </w:rPr>
      </w:pPr>
      <w:r w:rsidRPr="003A06FF">
        <w:rPr>
          <w:rFonts w:ascii="Myriad Pro" w:hAnsi="Myriad Pro" w:cs="Segoe UI"/>
          <w:color w:val="000000" w:themeColor="text1"/>
        </w:rPr>
        <w:t>The reasons for establishing APCs were outlined as follows: the law adopted in 2022 and in force since 2023 requires residential blocks to organize in APCs, including the transformation of older forms (cooperatives, associations of owners of privatized housing – ACC, APLP, CCL); APCs decide on their own tariffs, projects and administrator; and only APCs can apply for funding programs, including the governmental thermal insulation program, as well as other governmental and non-governmental programs, whereas municipal housing management enterprises (</w:t>
      </w:r>
      <w:r w:rsidR="002629AA">
        <w:rPr>
          <w:rFonts w:ascii="Myriad Pro" w:hAnsi="Myriad Pro" w:cs="Segoe UI"/>
          <w:color w:val="000000" w:themeColor="text1"/>
        </w:rPr>
        <w:t>IMGFL</w:t>
      </w:r>
      <w:r w:rsidRPr="003A06FF">
        <w:rPr>
          <w:rFonts w:ascii="Myriad Pro" w:hAnsi="Myriad Pro" w:cs="Segoe UI"/>
          <w:color w:val="000000" w:themeColor="text1"/>
        </w:rPr>
        <w:t>) are mostly insolvent and cannot access such funds.</w:t>
      </w:r>
    </w:p>
    <w:p w14:paraId="539E8263" w14:textId="77777777" w:rsidR="005B410D" w:rsidRPr="003A06FF" w:rsidRDefault="00D020DA">
      <w:pPr>
        <w:spacing w:afterLines="80" w:after="192"/>
        <w:jc w:val="both"/>
        <w:rPr>
          <w:rFonts w:ascii="Myriad Pro" w:hAnsi="Myriad Pro" w:cs="Segoe UI"/>
        </w:rPr>
      </w:pPr>
      <w:r w:rsidRPr="003A06FF">
        <w:rPr>
          <w:rFonts w:ascii="Myriad Pro" w:hAnsi="Myriad Pro" w:cs="Segoe UI"/>
          <w:color w:val="000000" w:themeColor="text1"/>
        </w:rPr>
        <w:t>Registration steps presented: (i) diagnostic visit and individual action plan; (ii) consultative meetings with neighbours; (iii) founding decision signed by a quarter of the owners (half of the owners if the association is to cover several condominiums), a founding assembly no longer being required under the amended law; (iv) registration with the Public Services Agency together with the statute; (v) elaboration of the regulation, budget and tariffs, approved by the general assembly. The registration fee at the Public Services Agency, approximately 1,100 MDL, is initially paid by the initiative group and reimbursed to it, shared equally among all members, once the association has its bank accounts and the first payments, estimated at two to three months.</w:t>
      </w:r>
    </w:p>
    <w:p w14:paraId="02FCEC5B" w14:textId="3A67076A" w:rsidR="005B410D" w:rsidRPr="003A06FF" w:rsidRDefault="00D020DA">
      <w:pPr>
        <w:spacing w:afterLines="80" w:after="192"/>
        <w:jc w:val="both"/>
        <w:rPr>
          <w:rFonts w:ascii="Myriad Pro" w:hAnsi="Myriad Pro" w:cs="Segoe UI"/>
        </w:rPr>
      </w:pPr>
      <w:r w:rsidRPr="003A06FF">
        <w:rPr>
          <w:rFonts w:ascii="Myriad Pro" w:hAnsi="Myriad Pro" w:cs="Segoe UI"/>
          <w:color w:val="000000" w:themeColor="text1"/>
        </w:rPr>
        <w:t xml:space="preserve">Eligibility and application: the application is submitted by an initiative group of at least three (recommended three to five) owners (not tenants) of apartments or other units with a cadastral number (including non-residential premises and parking places), with one contact person. The group may represent one block or several blocks sharing a courtyard or infrastructure; for older blocks with many low-income residents, uniting two to four blocks was recommended in order to share the fixed costs (administrator, accounting, bank fees). Blocks managed by </w:t>
      </w:r>
      <w:r w:rsidR="002629AA">
        <w:rPr>
          <w:rFonts w:ascii="Myriad Pro" w:hAnsi="Myriad Pro" w:cs="Segoe UI"/>
          <w:color w:val="000000" w:themeColor="text1"/>
        </w:rPr>
        <w:t>IMGFL</w:t>
      </w:r>
      <w:r w:rsidRPr="003A06FF">
        <w:rPr>
          <w:rFonts w:ascii="Myriad Pro" w:hAnsi="Myriad Pro" w:cs="Segoe UI"/>
          <w:color w:val="000000" w:themeColor="text1"/>
        </w:rPr>
        <w:t>, by older forms of association, or not managed at all are eligible; private houses are not. Blocks that already have an APC cannot participate in this Call. The application consists of Annex 1 and Annex 2 (letter of intent), available in Romanian and Russian together with the application guide on the UNDP Moldova webpage, completed and signed, and sent by email to Mr. Riciu. Answers to the three open questions in the application are the basis of the evaluation. The application takes about 15–20 minutes to complete.</w:t>
      </w:r>
    </w:p>
    <w:p w14:paraId="3C04111C" w14:textId="58B93E96" w:rsidR="005B410D" w:rsidRPr="003A06FF" w:rsidRDefault="00D020DA">
      <w:pPr>
        <w:spacing w:afterLines="80" w:after="192"/>
        <w:jc w:val="both"/>
        <w:rPr>
          <w:rFonts w:ascii="Myriad Pro" w:hAnsi="Myriad Pro" w:cs="Segoe UI"/>
        </w:rPr>
      </w:pPr>
      <w:r w:rsidRPr="003A06FF">
        <w:rPr>
          <w:rFonts w:ascii="Myriad Pro" w:hAnsi="Myriad Pro" w:cs="Segoe UI"/>
          <w:color w:val="000000" w:themeColor="text1"/>
        </w:rPr>
        <w:t xml:space="preserve">Selection procedure: (1) submission by October 16, 2026, 17:00; (2) verification of applications, missing information being requested from applicants; (3) short interviews (15–20 minutes), online or in person in Chișinău; (4) evaluation against the criteria and selection of 10 groups, plus up to three reserve groups that will replace groups not showing progress; (5) results communicated to all applicants. At the end of the program, guides for other initiative groups will be prepared, covering the different paths </w:t>
      </w:r>
      <w:r w:rsidRPr="003A06FF">
        <w:rPr>
          <w:rFonts w:ascii="Myriad Pro" w:hAnsi="Myriad Pro" w:cs="Segoe UI"/>
          <w:color w:val="000000" w:themeColor="text1"/>
        </w:rPr>
        <w:lastRenderedPageBreak/>
        <w:t xml:space="preserve">(from </w:t>
      </w:r>
      <w:r w:rsidR="002629AA">
        <w:rPr>
          <w:rFonts w:ascii="Myriad Pro" w:hAnsi="Myriad Pro" w:cs="Segoe UI"/>
          <w:color w:val="000000" w:themeColor="text1"/>
        </w:rPr>
        <w:t>IMGFL</w:t>
      </w:r>
      <w:r w:rsidRPr="003A06FF">
        <w:rPr>
          <w:rFonts w:ascii="Myriad Pro" w:hAnsi="Myriad Pro" w:cs="Segoe UI"/>
          <w:color w:val="000000" w:themeColor="text1"/>
        </w:rPr>
        <w:t>, from an older association form, from a new block with a developer).</w:t>
      </w:r>
    </w:p>
    <w:p w14:paraId="031145E8" w14:textId="77777777" w:rsidR="005B410D" w:rsidRPr="003A06FF" w:rsidRDefault="00D020DA">
      <w:pPr>
        <w:spacing w:afterLines="80" w:after="192"/>
        <w:jc w:val="both"/>
        <w:rPr>
          <w:rFonts w:ascii="Myriad Pro" w:hAnsi="Myriad Pro" w:cs="Segoe UI"/>
        </w:rPr>
      </w:pPr>
      <w:r w:rsidRPr="003A06FF">
        <w:rPr>
          <w:rFonts w:ascii="Myriad Pro" w:hAnsi="Myriad Pro" w:cs="Segoe UI"/>
          <w:color w:val="000000" w:themeColor="text1"/>
        </w:rPr>
        <w:t>Selection criteria (maximum 20 points each, 100 points in total; a minimum of 50 points is required for eligibility):</w:t>
      </w:r>
    </w:p>
    <w:p w14:paraId="3ABE30B1" w14:textId="77777777" w:rsidR="005B410D" w:rsidRPr="003A06FF" w:rsidRDefault="00D020DA">
      <w:pPr>
        <w:pStyle w:val="ListParagraph"/>
        <w:numPr>
          <w:ilvl w:val="0"/>
          <w:numId w:val="5"/>
        </w:numPr>
        <w:spacing w:afterLines="80" w:after="192"/>
        <w:jc w:val="both"/>
        <w:rPr>
          <w:rFonts w:ascii="Myriad Pro" w:hAnsi="Myriad Pro" w:cs="Segoe UI"/>
        </w:rPr>
      </w:pPr>
      <w:r w:rsidRPr="003A06FF">
        <w:rPr>
          <w:rFonts w:ascii="Myriad Pro" w:hAnsi="Myriad Pro" w:cs="Segoe UI"/>
          <w:color w:val="000000" w:themeColor="text1"/>
        </w:rPr>
        <w:t>Location – 20 points for localities outside Chișinău, 15 points for Chișinău suburbs, 10 points for Chișinău.</w:t>
      </w:r>
    </w:p>
    <w:p w14:paraId="48B37A85" w14:textId="77777777" w:rsidR="005B410D" w:rsidRPr="003A06FF" w:rsidRDefault="00D020DA">
      <w:pPr>
        <w:pStyle w:val="ListParagraph"/>
        <w:numPr>
          <w:ilvl w:val="0"/>
          <w:numId w:val="5"/>
        </w:numPr>
        <w:spacing w:afterLines="80" w:after="192"/>
        <w:jc w:val="both"/>
        <w:rPr>
          <w:rFonts w:ascii="Myriad Pro" w:hAnsi="Myriad Pro" w:cs="Segoe UI"/>
        </w:rPr>
      </w:pPr>
      <w:r w:rsidRPr="003A06FF">
        <w:rPr>
          <w:rFonts w:ascii="Myriad Pro" w:hAnsi="Myriad Pro" w:cs="Segoe UI"/>
          <w:color w:val="000000" w:themeColor="text1"/>
        </w:rPr>
        <w:t>Number of apartments – the larger the block, the higher the score (100 or more apartments – highest score; 50 to 100 apartments – 15 points).</w:t>
      </w:r>
    </w:p>
    <w:p w14:paraId="287024B9" w14:textId="77777777" w:rsidR="005B410D" w:rsidRPr="003A06FF" w:rsidRDefault="00D020DA">
      <w:pPr>
        <w:pStyle w:val="ListParagraph"/>
        <w:numPr>
          <w:ilvl w:val="0"/>
          <w:numId w:val="5"/>
        </w:numPr>
        <w:spacing w:afterLines="80" w:after="192"/>
        <w:jc w:val="both"/>
        <w:rPr>
          <w:rFonts w:ascii="Myriad Pro" w:hAnsi="Myriad Pro" w:cs="Segoe UI"/>
        </w:rPr>
      </w:pPr>
      <w:r w:rsidRPr="003A06FF">
        <w:rPr>
          <w:rFonts w:ascii="Myriad Pro" w:hAnsi="Myriad Pro" w:cs="Segoe UI"/>
          <w:color w:val="000000" w:themeColor="text1"/>
        </w:rPr>
        <w:t>Motivation and commitment of the group – based on the application; active involvement of the group, ideally also in the governing bodies, is expected.</w:t>
      </w:r>
    </w:p>
    <w:p w14:paraId="713DA6F8" w14:textId="77777777" w:rsidR="005B410D" w:rsidRPr="003A06FF" w:rsidRDefault="00D020DA">
      <w:pPr>
        <w:pStyle w:val="ListParagraph"/>
        <w:numPr>
          <w:ilvl w:val="0"/>
          <w:numId w:val="5"/>
        </w:numPr>
        <w:spacing w:afterLines="80" w:after="192"/>
        <w:jc w:val="both"/>
        <w:rPr>
          <w:rFonts w:ascii="Myriad Pro" w:hAnsi="Myriad Pro" w:cs="Segoe UI"/>
        </w:rPr>
      </w:pPr>
      <w:r w:rsidRPr="003A06FF">
        <w:rPr>
          <w:rFonts w:ascii="Myriad Pro" w:hAnsi="Myriad Pro" w:cs="Segoe UI"/>
          <w:color w:val="000000" w:themeColor="text1"/>
        </w:rPr>
        <w:t>Mobilization capacity – previous experience of mobilizing residents (e.g. courtyard improvements, clean-up days).</w:t>
      </w:r>
    </w:p>
    <w:p w14:paraId="653B6929" w14:textId="77777777" w:rsidR="005B410D" w:rsidRPr="003A06FF" w:rsidRDefault="00D020DA">
      <w:pPr>
        <w:pStyle w:val="ListParagraph"/>
        <w:numPr>
          <w:ilvl w:val="0"/>
          <w:numId w:val="5"/>
        </w:numPr>
        <w:spacing w:afterLines="80" w:after="192"/>
        <w:jc w:val="both"/>
        <w:rPr>
          <w:rFonts w:ascii="Myriad Pro" w:hAnsi="Myriad Pro" w:cs="Segoe UI"/>
        </w:rPr>
      </w:pPr>
      <w:r w:rsidRPr="003A06FF">
        <w:rPr>
          <w:rFonts w:ascii="Myriad Pro" w:hAnsi="Myriad Pro" w:cs="Segoe UI"/>
          <w:color w:val="000000" w:themeColor="text1"/>
        </w:rPr>
        <w:t>Legal situation and feasibility – the current legal status of the block and the possibility of establishing an APC.</w:t>
      </w:r>
    </w:p>
    <w:p w14:paraId="333E277B" w14:textId="6CE74AED" w:rsidR="005B410D" w:rsidRPr="003A06FF" w:rsidRDefault="00D020DA">
      <w:pPr>
        <w:spacing w:afterLines="80" w:after="192"/>
        <w:jc w:val="both"/>
        <w:rPr>
          <w:rFonts w:ascii="Myriad Pro" w:hAnsi="Myriad Pro" w:cs="Segoe UI"/>
        </w:rPr>
      </w:pPr>
      <w:r w:rsidRPr="003A06FF">
        <w:rPr>
          <w:rFonts w:ascii="Myriad Pro" w:hAnsi="Myriad Pro" w:cs="Segoe UI"/>
          <w:color w:val="000000" w:themeColor="text1"/>
        </w:rPr>
        <w:t xml:space="preserve">It was clarified that the Committee will consider blocks from Chișinău and from other localities, old and new blocks, with or without an older form of association; the only requirement is that the building is a residential block. It was also stated that a block leaving an </w:t>
      </w:r>
      <w:r w:rsidR="002629AA">
        <w:rPr>
          <w:rFonts w:ascii="Myriad Pro" w:hAnsi="Myriad Pro" w:cs="Segoe UI"/>
          <w:color w:val="000000" w:themeColor="text1"/>
        </w:rPr>
        <w:t>IMGFL</w:t>
      </w:r>
      <w:r w:rsidRPr="003A06FF">
        <w:rPr>
          <w:rFonts w:ascii="Myriad Pro" w:hAnsi="Myriad Pro" w:cs="Segoe UI"/>
          <w:color w:val="000000" w:themeColor="text1"/>
        </w:rPr>
        <w:t xml:space="preserve"> does not inherit the </w:t>
      </w:r>
      <w:r w:rsidR="002629AA">
        <w:rPr>
          <w:rFonts w:ascii="Myriad Pro" w:hAnsi="Myriad Pro" w:cs="Segoe UI"/>
          <w:color w:val="000000" w:themeColor="text1"/>
        </w:rPr>
        <w:t>IMGFL</w:t>
      </w:r>
      <w:r w:rsidRPr="003A06FF">
        <w:rPr>
          <w:rFonts w:ascii="Myriad Pro" w:hAnsi="Myriad Pro" w:cs="Segoe UI"/>
          <w:color w:val="000000" w:themeColor="text1"/>
        </w:rPr>
        <w:t>’s debts, whereas an older association (ACC, CCL) transformed into an APC keeps the same fiscal code and, with it, its existing debts.</w:t>
      </w:r>
    </w:p>
    <w:p w14:paraId="727D6E80" w14:textId="77777777" w:rsidR="005B410D" w:rsidRPr="003A06FF" w:rsidRDefault="00D020DA">
      <w:pPr>
        <w:spacing w:afterLines="80" w:after="192"/>
        <w:jc w:val="both"/>
        <w:rPr>
          <w:rFonts w:ascii="Myriad Pro" w:hAnsi="Myriad Pro" w:cs="Segoe UI"/>
        </w:rPr>
      </w:pPr>
      <w:r w:rsidRPr="003A06FF">
        <w:rPr>
          <w:rFonts w:ascii="Myriad Pro" w:hAnsi="Myriad Pro" w:cs="Segoe UI"/>
          <w:color w:val="000000" w:themeColor="text1"/>
        </w:rPr>
        <w:t>Further, the Questions and Answers session started.</w:t>
      </w:r>
    </w:p>
    <w:p w14:paraId="58189329" w14:textId="77777777" w:rsidR="005B410D" w:rsidRPr="003A06FF" w:rsidRDefault="00D020DA">
      <w:pPr>
        <w:pStyle w:val="Heading1"/>
        <w:numPr>
          <w:ilvl w:val="0"/>
          <w:numId w:val="4"/>
        </w:numPr>
        <w:spacing w:afterLines="80" w:after="192"/>
        <w:ind w:left="0" w:hanging="284"/>
        <w:jc w:val="both"/>
        <w:rPr>
          <w:rFonts w:ascii="Myriad Pro" w:hAnsi="Myriad Pro" w:cs="Segoe UI"/>
        </w:rPr>
      </w:pPr>
      <w:r w:rsidRPr="003A06FF">
        <w:rPr>
          <w:rFonts w:ascii="Myriad Pro" w:hAnsi="Myriad Pro" w:cs="Segoe UI"/>
          <w:color w:val="000000" w:themeColor="text1"/>
        </w:rPr>
        <w:t>Questions and answers</w:t>
      </w:r>
    </w:p>
    <w:p w14:paraId="70723BD2" w14:textId="77777777" w:rsidR="005B410D" w:rsidRPr="003A06FF" w:rsidRDefault="00D020DA">
      <w:pPr>
        <w:tabs>
          <w:tab w:val="left" w:pos="1065"/>
        </w:tabs>
        <w:spacing w:afterLines="80" w:after="192"/>
        <w:ind w:left="1276" w:hanging="1276"/>
        <w:jc w:val="both"/>
        <w:rPr>
          <w:rFonts w:ascii="Myriad Pro" w:hAnsi="Myriad Pro" w:cs="Segoe UI"/>
          <w:color w:val="000000" w:themeColor="text1"/>
        </w:rPr>
      </w:pPr>
      <w:r w:rsidRPr="003A06FF">
        <w:rPr>
          <w:rFonts w:ascii="Myriad Pro" w:hAnsi="Myriad Pro" w:cs="Segoe UI"/>
          <w:b/>
          <w:bCs/>
          <w:color w:val="000000" w:themeColor="text1"/>
        </w:rPr>
        <w:t>Question 1: Where can Annexes 1 and 2 be found, and will they be sent by Viber?</w:t>
      </w:r>
    </w:p>
    <w:p w14:paraId="3EEEF678" w14:textId="77777777" w:rsidR="005B410D" w:rsidRPr="003A06FF" w:rsidRDefault="00D020DA">
      <w:pPr>
        <w:tabs>
          <w:tab w:val="left" w:pos="1065"/>
        </w:tabs>
        <w:spacing w:afterLines="80" w:after="192"/>
        <w:ind w:left="1276" w:hanging="1276"/>
        <w:jc w:val="both"/>
        <w:rPr>
          <w:rFonts w:ascii="Myriad Pro" w:hAnsi="Myriad Pro" w:cs="Segoe UI"/>
        </w:rPr>
      </w:pPr>
      <w:r w:rsidRPr="003A06FF">
        <w:rPr>
          <w:rFonts w:ascii="Myriad Pro" w:hAnsi="Myriad Pro" w:cs="Segoe UI"/>
          <w:b/>
          <w:bCs/>
          <w:color w:val="000000" w:themeColor="text1"/>
        </w:rPr>
        <w:t xml:space="preserve">Answer: </w:t>
      </w:r>
      <w:r>
        <w:rPr>
          <w:rFonts w:ascii="Myriad Pro" w:hAnsi="Myriad Pro"/>
        </w:rPr>
        <w:tab/>
      </w:r>
      <w:r w:rsidRPr="003A06FF">
        <w:rPr>
          <w:rFonts w:ascii="Myriad Pro" w:hAnsi="Myriad Pro" w:cs="Segoe UI"/>
          <w:color w:val="000000" w:themeColor="text1"/>
        </w:rPr>
        <w:t>All annexes and the application guide, in Romanian and Russian, are available for download on the UNDP Moldova webpage of the Call (link shared in the chat). Completed applications are sent by email to Mr. Riciu. Questions on the forms can be sent until October 16, preferably not in the last half hour before the deadline.</w:t>
      </w:r>
    </w:p>
    <w:p w14:paraId="51051604" w14:textId="77777777" w:rsidR="005B410D" w:rsidRPr="003A06FF" w:rsidRDefault="00D020DA">
      <w:pPr>
        <w:tabs>
          <w:tab w:val="left" w:pos="1065"/>
        </w:tabs>
        <w:spacing w:afterLines="80" w:after="192"/>
        <w:ind w:left="1276" w:hanging="1276"/>
        <w:jc w:val="both"/>
        <w:rPr>
          <w:rFonts w:ascii="Myriad Pro" w:hAnsi="Myriad Pro" w:cs="Segoe UI"/>
          <w:color w:val="000000" w:themeColor="text1"/>
        </w:rPr>
      </w:pPr>
      <w:r w:rsidRPr="003A06FF">
        <w:rPr>
          <w:rFonts w:ascii="Myriad Pro" w:hAnsi="Myriad Pro" w:cs="Segoe UI"/>
          <w:b/>
          <w:bCs/>
          <w:color w:val="000000" w:themeColor="text1"/>
        </w:rPr>
        <w:t>Question 2: An association was formed in 2022 but is not functional, as the block belongs to an educational institution and could not be separated despite many efforts. Can the program help?</w:t>
      </w:r>
    </w:p>
    <w:p w14:paraId="4B2A787C" w14:textId="77777777" w:rsidR="005B410D" w:rsidRPr="003A06FF" w:rsidRDefault="00D020DA">
      <w:pPr>
        <w:tabs>
          <w:tab w:val="left" w:pos="1065"/>
        </w:tabs>
        <w:spacing w:afterLines="80" w:after="192"/>
        <w:ind w:left="1276" w:hanging="1276"/>
        <w:jc w:val="both"/>
        <w:rPr>
          <w:rFonts w:ascii="Myriad Pro" w:hAnsi="Myriad Pro" w:cs="Segoe UI"/>
        </w:rPr>
      </w:pPr>
      <w:r w:rsidRPr="003A06FF">
        <w:rPr>
          <w:rFonts w:ascii="Myriad Pro" w:hAnsi="Myriad Pro" w:cs="Segoe UI"/>
          <w:b/>
          <w:bCs/>
          <w:color w:val="000000" w:themeColor="text1"/>
        </w:rPr>
        <w:t xml:space="preserve">Answer: </w:t>
      </w:r>
      <w:r>
        <w:rPr>
          <w:rFonts w:ascii="Myriad Pro" w:hAnsi="Myriad Pro"/>
        </w:rPr>
        <w:tab/>
      </w:r>
      <w:r w:rsidRPr="003A06FF">
        <w:rPr>
          <w:rFonts w:ascii="Myriad Pro" w:hAnsi="Myriad Pro" w:cs="Segoe UI"/>
          <w:color w:val="000000" w:themeColor="text1"/>
        </w:rPr>
        <w:t>Blocks managed by state enterprises or institutions (e.g. railway, educational institutions) can establish an APC. The current manager then loses the management function, must hand over all the documentation, and the owners decide on their own tariff and budget. Each case is analysed individually; the applicant was invited to apply and to discuss the situation of the block at the interview.</w:t>
      </w:r>
    </w:p>
    <w:p w14:paraId="375D0F81" w14:textId="77777777" w:rsidR="005B410D" w:rsidRPr="003A06FF" w:rsidRDefault="00D020DA">
      <w:pPr>
        <w:tabs>
          <w:tab w:val="left" w:pos="1065"/>
        </w:tabs>
        <w:spacing w:afterLines="80" w:after="192"/>
        <w:ind w:left="1276" w:hanging="1276"/>
        <w:jc w:val="both"/>
        <w:rPr>
          <w:rFonts w:ascii="Myriad Pro" w:hAnsi="Myriad Pro" w:cs="Segoe UI"/>
          <w:color w:val="000000" w:themeColor="text1"/>
        </w:rPr>
      </w:pPr>
      <w:r w:rsidRPr="003A06FF">
        <w:rPr>
          <w:rFonts w:ascii="Myriad Pro" w:hAnsi="Myriad Pro" w:cs="Segoe UI"/>
          <w:b/>
          <w:bCs/>
          <w:color w:val="000000" w:themeColor="text1"/>
        </w:rPr>
        <w:t>Question 3: A large block has six entrances under one cadastral number and two under another, with part of the residents opposed. Is it one or two condominiums, and what share of signatures is needed?</w:t>
      </w:r>
    </w:p>
    <w:p w14:paraId="08289545" w14:textId="77777777" w:rsidR="005B410D" w:rsidRPr="003A06FF" w:rsidRDefault="00D020DA">
      <w:pPr>
        <w:tabs>
          <w:tab w:val="left" w:pos="1065"/>
        </w:tabs>
        <w:spacing w:afterLines="80" w:after="192"/>
        <w:ind w:left="1276" w:hanging="1276"/>
        <w:jc w:val="both"/>
        <w:rPr>
          <w:rFonts w:ascii="Myriad Pro" w:hAnsi="Myriad Pro" w:cs="Segoe UI"/>
        </w:rPr>
      </w:pPr>
      <w:r w:rsidRPr="003A06FF">
        <w:rPr>
          <w:rFonts w:ascii="Myriad Pro" w:hAnsi="Myriad Pro" w:cs="Segoe UI"/>
          <w:b/>
          <w:bCs/>
          <w:color w:val="000000" w:themeColor="text1"/>
        </w:rPr>
        <w:t xml:space="preserve">Answer: </w:t>
      </w:r>
      <w:r>
        <w:rPr>
          <w:rFonts w:ascii="Myriad Pro" w:hAnsi="Myriad Pro"/>
        </w:rPr>
        <w:tab/>
      </w:r>
      <w:r w:rsidRPr="003A06FF">
        <w:rPr>
          <w:rFonts w:ascii="Myriad Pro" w:hAnsi="Myriad Pro" w:cs="Segoe UI"/>
          <w:color w:val="000000" w:themeColor="text1"/>
        </w:rPr>
        <w:t xml:space="preserve">This depends on how the cadastre registers the building (communications, common </w:t>
      </w:r>
      <w:r w:rsidRPr="003A06FF">
        <w:rPr>
          <w:rFonts w:ascii="Myriad Pro" w:hAnsi="Myriad Pro" w:cs="Segoe UI"/>
          <w:color w:val="000000" w:themeColor="text1"/>
        </w:rPr>
        <w:lastRenderedPageBreak/>
        <w:t>elements); a consultation with the cadastre specialists is recommended. Where the block is one condominium, the founding decision is signed by a quarter of the owners; where the association covers several condominiums, by half of the owners.</w:t>
      </w:r>
    </w:p>
    <w:p w14:paraId="17F31D89" w14:textId="77777777" w:rsidR="005B410D" w:rsidRPr="003A06FF" w:rsidRDefault="00D020DA">
      <w:pPr>
        <w:tabs>
          <w:tab w:val="left" w:pos="1065"/>
        </w:tabs>
        <w:spacing w:afterLines="80" w:after="192"/>
        <w:ind w:left="1276" w:hanging="1276"/>
        <w:jc w:val="both"/>
        <w:rPr>
          <w:rFonts w:ascii="Myriad Pro" w:hAnsi="Myriad Pro" w:cs="Segoe UI"/>
          <w:color w:val="000000" w:themeColor="text1"/>
        </w:rPr>
      </w:pPr>
      <w:r w:rsidRPr="003A06FF">
        <w:rPr>
          <w:rFonts w:ascii="Myriad Pro" w:hAnsi="Myriad Pro" w:cs="Segoe UI"/>
          <w:b/>
          <w:bCs/>
          <w:color w:val="000000" w:themeColor="text1"/>
        </w:rPr>
        <w:t>Question 4: Residents fear tariff increases and that the administrator will profit. How are tariffs and the administrator’s remuneration decided?</w:t>
      </w:r>
    </w:p>
    <w:p w14:paraId="64C0BD5A" w14:textId="77777777" w:rsidR="005B410D" w:rsidRPr="003A06FF" w:rsidRDefault="00D020DA">
      <w:pPr>
        <w:tabs>
          <w:tab w:val="left" w:pos="1065"/>
        </w:tabs>
        <w:spacing w:afterLines="80" w:after="192"/>
        <w:ind w:left="1276" w:hanging="1276"/>
        <w:jc w:val="both"/>
        <w:rPr>
          <w:rFonts w:ascii="Myriad Pro" w:hAnsi="Myriad Pro" w:cs="Segoe UI"/>
        </w:rPr>
      </w:pPr>
      <w:r w:rsidRPr="003A06FF">
        <w:rPr>
          <w:rFonts w:ascii="Myriad Pro" w:hAnsi="Myriad Pro" w:cs="Segoe UI"/>
          <w:b/>
          <w:bCs/>
          <w:color w:val="000000" w:themeColor="text1"/>
        </w:rPr>
        <w:t xml:space="preserve">Answer: </w:t>
      </w:r>
      <w:r>
        <w:rPr>
          <w:rFonts w:ascii="Myriad Pro" w:hAnsi="Myriad Pro"/>
        </w:rPr>
        <w:tab/>
      </w:r>
      <w:r w:rsidRPr="003A06FF">
        <w:rPr>
          <w:rFonts w:ascii="Myriad Pro" w:hAnsi="Myriad Pro" w:cs="Segoe UI"/>
          <w:color w:val="000000" w:themeColor="text1"/>
        </w:rPr>
        <w:t>Tariffs, expenses, exemptions and the administrator’s remuneration are decided exclusively by the general assembly (50% + 1 of the votes), not by the administrator or the council. The assembly may replace the administrator at any time without stating reasons and elects a council of three, five or seven members that supervises the administrator. Tariffs differ among associations (examples from 1 to 7 MDL per m²), and costs can be reduced through voluntary contribution of residents. The general assembly may also grant full or partial exemptions to low-income residents.</w:t>
      </w:r>
    </w:p>
    <w:p w14:paraId="512D0275" w14:textId="77777777" w:rsidR="005B410D" w:rsidRPr="003A06FF" w:rsidRDefault="00D020DA">
      <w:pPr>
        <w:tabs>
          <w:tab w:val="left" w:pos="1065"/>
        </w:tabs>
        <w:spacing w:afterLines="80" w:after="192"/>
        <w:ind w:left="1276" w:hanging="1276"/>
        <w:jc w:val="both"/>
        <w:rPr>
          <w:rFonts w:ascii="Myriad Pro" w:hAnsi="Myriad Pro" w:cs="Segoe UI"/>
          <w:color w:val="000000" w:themeColor="text1"/>
        </w:rPr>
      </w:pPr>
      <w:r w:rsidRPr="003A06FF">
        <w:rPr>
          <w:rFonts w:ascii="Myriad Pro" w:hAnsi="Myriad Pro" w:cs="Segoe UI"/>
          <w:b/>
          <w:bCs/>
          <w:color w:val="000000" w:themeColor="text1"/>
        </w:rPr>
        <w:t>Question 5: Is there a deadline for the transition to APCs, and what happens to blocks managed by neither a JEC nor an association?</w:t>
      </w:r>
    </w:p>
    <w:p w14:paraId="46C41766" w14:textId="77777777" w:rsidR="005B410D" w:rsidRPr="003A06FF" w:rsidRDefault="00D020DA">
      <w:pPr>
        <w:tabs>
          <w:tab w:val="left" w:pos="1065"/>
        </w:tabs>
        <w:spacing w:afterLines="80" w:after="192"/>
        <w:ind w:left="1276" w:hanging="1276"/>
        <w:jc w:val="both"/>
        <w:rPr>
          <w:rFonts w:ascii="Myriad Pro" w:hAnsi="Myriad Pro" w:cs="Segoe UI"/>
        </w:rPr>
      </w:pPr>
      <w:r w:rsidRPr="003A06FF">
        <w:rPr>
          <w:rFonts w:ascii="Myriad Pro" w:hAnsi="Myriad Pro" w:cs="Segoe UI"/>
          <w:b/>
          <w:bCs/>
          <w:color w:val="000000" w:themeColor="text1"/>
        </w:rPr>
        <w:t xml:space="preserve">Answer: </w:t>
      </w:r>
      <w:r>
        <w:rPr>
          <w:rFonts w:ascii="Myriad Pro" w:hAnsi="Myriad Pro"/>
        </w:rPr>
        <w:tab/>
      </w:r>
      <w:r w:rsidRPr="003A06FF">
        <w:rPr>
          <w:rFonts w:ascii="Myriad Pro" w:hAnsi="Myriad Pro" w:cs="Segoe UI"/>
          <w:color w:val="000000" w:themeColor="text1"/>
        </w:rPr>
        <w:t>There is no deadline. By law the roof, staircases, entrances and lift are common property of all owners, and the owners are responsible for their management. APCs are created for this purpose, and programs such as the thermal insulation program are open to associations only.</w:t>
      </w:r>
    </w:p>
    <w:p w14:paraId="6BC2762C" w14:textId="77777777" w:rsidR="005B410D" w:rsidRPr="003A06FF" w:rsidRDefault="00D020DA">
      <w:pPr>
        <w:tabs>
          <w:tab w:val="left" w:pos="1065"/>
        </w:tabs>
        <w:spacing w:afterLines="80" w:after="192"/>
        <w:ind w:left="1276" w:hanging="1276"/>
        <w:jc w:val="both"/>
        <w:rPr>
          <w:rFonts w:ascii="Myriad Pro" w:hAnsi="Myriad Pro" w:cs="Segoe UI"/>
          <w:color w:val="000000" w:themeColor="text1"/>
        </w:rPr>
      </w:pPr>
      <w:r w:rsidRPr="003A06FF">
        <w:rPr>
          <w:rFonts w:ascii="Myriad Pro" w:hAnsi="Myriad Pro" w:cs="Segoe UI"/>
          <w:b/>
          <w:bCs/>
          <w:color w:val="000000" w:themeColor="text1"/>
        </w:rPr>
        <w:t>Question 6: An APC (formerly CCL) with 90 apartments has not held a general assembly since 2016. Can an association be created within the association?</w:t>
      </w:r>
    </w:p>
    <w:p w14:paraId="1E3C7930" w14:textId="77777777" w:rsidR="005B410D" w:rsidRPr="003A06FF" w:rsidRDefault="00D020DA">
      <w:pPr>
        <w:tabs>
          <w:tab w:val="left" w:pos="1065"/>
        </w:tabs>
        <w:spacing w:afterLines="80" w:after="192"/>
        <w:ind w:left="1276" w:hanging="1276"/>
        <w:jc w:val="both"/>
        <w:rPr>
          <w:rFonts w:ascii="Myriad Pro" w:hAnsi="Myriad Pro" w:cs="Segoe UI"/>
        </w:rPr>
      </w:pPr>
      <w:r w:rsidRPr="003A06FF">
        <w:rPr>
          <w:rFonts w:ascii="Myriad Pro" w:hAnsi="Myriad Pro" w:cs="Segoe UI"/>
          <w:b/>
          <w:bCs/>
          <w:color w:val="000000" w:themeColor="text1"/>
        </w:rPr>
        <w:t xml:space="preserve">Answer: </w:t>
      </w:r>
      <w:r>
        <w:rPr>
          <w:rFonts w:ascii="Myriad Pro" w:hAnsi="Myriad Pro"/>
        </w:rPr>
        <w:tab/>
      </w:r>
      <w:r w:rsidRPr="003A06FF">
        <w:rPr>
          <w:rFonts w:ascii="Myriad Pro" w:hAnsi="Myriad Pro" w:cs="Segoe UI"/>
          <w:color w:val="000000" w:themeColor="text1"/>
        </w:rPr>
        <w:t>No. A condominium (one block or several blocks on the same territory) can have only one association, and all owners are automatically its members; two associations could not share responsibility for the roof or lift. Since an APC already exists, the block cannot participate in this Call. The owners are advised to convene a general assembly, analyse the budget and the administrator’s financial activity and, if needed, replace the administrator. Participation in the free Block Administrators’ School organized in Chișinău (four Saturdays of training, funded by UNDP Moldova) was also recommended.</w:t>
      </w:r>
    </w:p>
    <w:p w14:paraId="1101DC04" w14:textId="77777777" w:rsidR="005B410D" w:rsidRPr="003A06FF" w:rsidRDefault="00D020DA">
      <w:pPr>
        <w:tabs>
          <w:tab w:val="left" w:pos="1065"/>
        </w:tabs>
        <w:spacing w:afterLines="80" w:after="192"/>
        <w:ind w:left="1276" w:hanging="1276"/>
        <w:jc w:val="both"/>
        <w:rPr>
          <w:rFonts w:ascii="Myriad Pro" w:hAnsi="Myriad Pro" w:cs="Segoe UI"/>
          <w:color w:val="000000" w:themeColor="text1"/>
        </w:rPr>
      </w:pPr>
      <w:r w:rsidRPr="003A06FF">
        <w:rPr>
          <w:rFonts w:ascii="Myriad Pro" w:hAnsi="Myriad Pro" w:cs="Segoe UI"/>
          <w:b/>
          <w:bCs/>
          <w:color w:val="000000" w:themeColor="text1"/>
        </w:rPr>
        <w:t>Question 7: Can an adult child of an owner be a member of the initiative group?</w:t>
      </w:r>
    </w:p>
    <w:p w14:paraId="0F623410" w14:textId="77777777" w:rsidR="005B410D" w:rsidRPr="003A06FF" w:rsidRDefault="00D020DA">
      <w:pPr>
        <w:tabs>
          <w:tab w:val="left" w:pos="1065"/>
        </w:tabs>
        <w:spacing w:afterLines="80" w:after="192"/>
        <w:ind w:left="1276" w:hanging="1276"/>
        <w:jc w:val="both"/>
        <w:rPr>
          <w:rFonts w:ascii="Myriad Pro" w:hAnsi="Myriad Pro" w:cs="Segoe UI"/>
        </w:rPr>
      </w:pPr>
      <w:r w:rsidRPr="003A06FF">
        <w:rPr>
          <w:rFonts w:ascii="Myriad Pro" w:hAnsi="Myriad Pro" w:cs="Segoe UI"/>
          <w:b/>
          <w:bCs/>
          <w:color w:val="000000" w:themeColor="text1"/>
        </w:rPr>
        <w:t xml:space="preserve">Answer: </w:t>
      </w:r>
      <w:r>
        <w:rPr>
          <w:rFonts w:ascii="Myriad Pro" w:hAnsi="Myriad Pro"/>
        </w:rPr>
        <w:tab/>
      </w:r>
      <w:r w:rsidRPr="003A06FF">
        <w:rPr>
          <w:rFonts w:ascii="Myriad Pro" w:hAnsi="Myriad Pro" w:cs="Segoe UI"/>
          <w:color w:val="000000" w:themeColor="text1"/>
        </w:rPr>
        <w:t>Yes, provided that the group has at least three members who are owners. A group of five with four owners and one non-owner is acceptable.</w:t>
      </w:r>
    </w:p>
    <w:p w14:paraId="4573FC8A" w14:textId="77777777" w:rsidR="005B410D" w:rsidRPr="003A06FF" w:rsidRDefault="00D020DA">
      <w:pPr>
        <w:tabs>
          <w:tab w:val="left" w:pos="1065"/>
        </w:tabs>
        <w:spacing w:afterLines="80" w:after="192"/>
        <w:ind w:left="1276" w:hanging="1276"/>
        <w:jc w:val="both"/>
        <w:rPr>
          <w:rFonts w:ascii="Myriad Pro" w:hAnsi="Myriad Pro" w:cs="Segoe UI"/>
          <w:color w:val="000000" w:themeColor="text1"/>
        </w:rPr>
      </w:pPr>
      <w:r w:rsidRPr="003A06FF">
        <w:rPr>
          <w:rFonts w:ascii="Myriad Pro" w:hAnsi="Myriad Pro" w:cs="Segoe UI"/>
          <w:b/>
          <w:bCs/>
          <w:color w:val="000000" w:themeColor="text1"/>
        </w:rPr>
        <w:t>Question 8: Can spouses of owners be members of the initiative group?</w:t>
      </w:r>
    </w:p>
    <w:p w14:paraId="0DAC12DA" w14:textId="77777777" w:rsidR="005B410D" w:rsidRPr="003A06FF" w:rsidRDefault="00D020DA">
      <w:pPr>
        <w:tabs>
          <w:tab w:val="left" w:pos="1065"/>
        </w:tabs>
        <w:spacing w:afterLines="80" w:after="192"/>
        <w:ind w:left="1276" w:hanging="1276"/>
        <w:jc w:val="both"/>
        <w:rPr>
          <w:rFonts w:ascii="Myriad Pro" w:hAnsi="Myriad Pro" w:cs="Segoe UI"/>
        </w:rPr>
      </w:pPr>
      <w:r w:rsidRPr="003A06FF">
        <w:rPr>
          <w:rFonts w:ascii="Myriad Pro" w:hAnsi="Myriad Pro" w:cs="Segoe UI"/>
          <w:b/>
          <w:bCs/>
          <w:color w:val="000000" w:themeColor="text1"/>
        </w:rPr>
        <w:t xml:space="preserve">Answer: </w:t>
      </w:r>
      <w:r>
        <w:rPr>
          <w:rFonts w:ascii="Myriad Pro" w:hAnsi="Myriad Pro"/>
        </w:rPr>
        <w:tab/>
      </w:r>
      <w:r w:rsidRPr="003A06FF">
        <w:rPr>
          <w:rFonts w:ascii="Myriad Pro" w:hAnsi="Myriad Pro" w:cs="Segoe UI"/>
          <w:color w:val="000000" w:themeColor="text1"/>
        </w:rPr>
        <w:t>Yes, if the other members of the group come from other apartments. The aim is a group of neighbours from different apartments, not a group formed from members of the same family, so an owner and spouse from the same apartment would not count as separate representatives.</w:t>
      </w:r>
    </w:p>
    <w:p w14:paraId="1D5BEB12" w14:textId="26FBDB9F" w:rsidR="005B410D" w:rsidRPr="003A06FF" w:rsidRDefault="00D020DA">
      <w:pPr>
        <w:tabs>
          <w:tab w:val="left" w:pos="1065"/>
        </w:tabs>
        <w:spacing w:afterLines="80" w:after="192"/>
        <w:ind w:left="1276" w:hanging="1276"/>
        <w:jc w:val="both"/>
        <w:rPr>
          <w:rFonts w:ascii="Myriad Pro" w:hAnsi="Myriad Pro" w:cs="Segoe UI"/>
          <w:color w:val="000000" w:themeColor="text1"/>
        </w:rPr>
      </w:pPr>
      <w:r w:rsidRPr="003A06FF">
        <w:rPr>
          <w:rFonts w:ascii="Myriad Pro" w:hAnsi="Myriad Pro" w:cs="Segoe UI"/>
          <w:b/>
          <w:bCs/>
          <w:color w:val="000000" w:themeColor="text1"/>
        </w:rPr>
        <w:t xml:space="preserve">Question 9: How is the handover from the </w:t>
      </w:r>
      <w:r w:rsidR="002629AA">
        <w:rPr>
          <w:rFonts w:ascii="Myriad Pro" w:hAnsi="Myriad Pro" w:cs="Segoe UI"/>
          <w:b/>
          <w:bCs/>
          <w:color w:val="000000" w:themeColor="text1"/>
        </w:rPr>
        <w:t>IMGFL</w:t>
      </w:r>
      <w:r w:rsidRPr="003A06FF">
        <w:rPr>
          <w:rFonts w:ascii="Myriad Pro" w:hAnsi="Myriad Pro" w:cs="Segoe UI"/>
          <w:b/>
          <w:bCs/>
          <w:color w:val="000000" w:themeColor="text1"/>
        </w:rPr>
        <w:t xml:space="preserve"> carried out and what if shortcomings are found?</w:t>
      </w:r>
    </w:p>
    <w:p w14:paraId="6A55DC04" w14:textId="5A1CE54E" w:rsidR="005B410D" w:rsidRPr="003A06FF" w:rsidRDefault="00D020DA">
      <w:pPr>
        <w:tabs>
          <w:tab w:val="left" w:pos="1065"/>
        </w:tabs>
        <w:spacing w:afterLines="80" w:after="192"/>
        <w:ind w:left="1276" w:hanging="1276"/>
        <w:jc w:val="both"/>
        <w:rPr>
          <w:rFonts w:ascii="Myriad Pro" w:hAnsi="Myriad Pro" w:cs="Segoe UI"/>
        </w:rPr>
      </w:pPr>
      <w:r w:rsidRPr="003A06FF">
        <w:rPr>
          <w:rFonts w:ascii="Myriad Pro" w:hAnsi="Myriad Pro" w:cs="Segoe UI"/>
          <w:b/>
          <w:bCs/>
          <w:color w:val="000000" w:themeColor="text1"/>
        </w:rPr>
        <w:t xml:space="preserve">Answer: </w:t>
      </w:r>
      <w:r>
        <w:rPr>
          <w:rFonts w:ascii="Myriad Pro" w:hAnsi="Myriad Pro"/>
        </w:rPr>
        <w:tab/>
      </w:r>
      <w:r w:rsidRPr="003A06FF">
        <w:rPr>
          <w:rFonts w:ascii="Myriad Pro" w:hAnsi="Myriad Pro" w:cs="Segoe UI"/>
          <w:color w:val="000000" w:themeColor="text1"/>
        </w:rPr>
        <w:t xml:space="preserve">The handover is formalized by an acceptance act that records the readings of the building and individual water meters; the tariff does not change, only the legal entity through </w:t>
      </w:r>
      <w:r w:rsidRPr="003A06FF">
        <w:rPr>
          <w:rFonts w:ascii="Myriad Pro" w:hAnsi="Myriad Pro" w:cs="Segoe UI"/>
          <w:color w:val="000000" w:themeColor="text1"/>
        </w:rPr>
        <w:lastRenderedPageBreak/>
        <w:t xml:space="preserve">which payments are made. Common property is already owned by the residents, and the </w:t>
      </w:r>
      <w:r w:rsidR="002629AA">
        <w:rPr>
          <w:rFonts w:ascii="Myriad Pro" w:hAnsi="Myriad Pro" w:cs="Segoe UI"/>
          <w:color w:val="000000" w:themeColor="text1"/>
        </w:rPr>
        <w:t>IMGFL</w:t>
      </w:r>
      <w:r w:rsidRPr="003A06FF">
        <w:rPr>
          <w:rFonts w:ascii="Myriad Pro" w:hAnsi="Myriad Pro" w:cs="Segoe UI"/>
          <w:color w:val="000000" w:themeColor="text1"/>
        </w:rPr>
        <w:t xml:space="preserve"> should not be expected to repair it before handover. </w:t>
      </w:r>
      <w:r w:rsidR="002629AA">
        <w:rPr>
          <w:rFonts w:ascii="Myriad Pro" w:hAnsi="Myriad Pro" w:cs="Segoe UI"/>
          <w:color w:val="000000" w:themeColor="text1"/>
        </w:rPr>
        <w:t>The</w:t>
      </w:r>
      <w:r w:rsidRPr="003A06FF">
        <w:rPr>
          <w:rFonts w:ascii="Myriad Pro" w:hAnsi="Myriad Pro" w:cs="Segoe UI"/>
          <w:color w:val="000000" w:themeColor="text1"/>
        </w:rPr>
        <w:t xml:space="preserve"> condition of the roof, pipes and other elements should be recorded in the act and brought to the attention of the general assembly, so that priorities are set and a repair and development fund is built up.</w:t>
      </w:r>
    </w:p>
    <w:p w14:paraId="7AE6746B" w14:textId="7C653568" w:rsidR="005B410D" w:rsidRPr="003A06FF" w:rsidRDefault="00D020DA">
      <w:pPr>
        <w:tabs>
          <w:tab w:val="left" w:pos="1065"/>
        </w:tabs>
        <w:spacing w:afterLines="80" w:after="192"/>
        <w:ind w:left="1276" w:hanging="1276"/>
        <w:jc w:val="both"/>
        <w:rPr>
          <w:rFonts w:ascii="Myriad Pro" w:hAnsi="Myriad Pro" w:cs="Segoe UI"/>
          <w:color w:val="000000" w:themeColor="text1"/>
        </w:rPr>
      </w:pPr>
      <w:r w:rsidRPr="003A06FF">
        <w:rPr>
          <w:rFonts w:ascii="Myriad Pro" w:hAnsi="Myriad Pro" w:cs="Segoe UI"/>
          <w:b/>
          <w:bCs/>
          <w:color w:val="000000" w:themeColor="text1"/>
        </w:rPr>
        <w:t xml:space="preserve">Question 10: An APC established a year ago still cannot separate from the </w:t>
      </w:r>
      <w:r w:rsidR="002629AA" w:rsidRPr="002629AA">
        <w:rPr>
          <w:rFonts w:ascii="Myriad Pro" w:hAnsi="Myriad Pro" w:cs="Segoe UI"/>
          <w:b/>
          <w:bCs/>
          <w:color w:val="000000" w:themeColor="text1"/>
        </w:rPr>
        <w:t>I</w:t>
      </w:r>
      <w:r w:rsidR="002629AA">
        <w:rPr>
          <w:rFonts w:ascii="Myriad Pro" w:hAnsi="Myriad Pro" w:cs="Segoe UI"/>
          <w:b/>
          <w:bCs/>
          <w:color w:val="000000" w:themeColor="text1"/>
        </w:rPr>
        <w:t>MGFL</w:t>
      </w:r>
      <w:r w:rsidRPr="003A06FF">
        <w:rPr>
          <w:rFonts w:ascii="Myriad Pro" w:hAnsi="Myriad Pro" w:cs="Segoe UI"/>
          <w:b/>
          <w:bCs/>
          <w:color w:val="000000" w:themeColor="text1"/>
        </w:rPr>
        <w:t>, which requires taking over the debts of certain residents. How can this be handled?</w:t>
      </w:r>
    </w:p>
    <w:p w14:paraId="760D2D72" w14:textId="7B13270C" w:rsidR="005B410D" w:rsidRPr="003A06FF" w:rsidRDefault="00D020DA">
      <w:pPr>
        <w:tabs>
          <w:tab w:val="left" w:pos="1065"/>
        </w:tabs>
        <w:spacing w:afterLines="80" w:after="192"/>
        <w:ind w:left="1276" w:hanging="1276"/>
        <w:jc w:val="both"/>
        <w:rPr>
          <w:rFonts w:ascii="Myriad Pro" w:hAnsi="Myriad Pro" w:cs="Segoe UI"/>
        </w:rPr>
      </w:pPr>
      <w:r w:rsidRPr="003A06FF">
        <w:rPr>
          <w:rFonts w:ascii="Myriad Pro" w:hAnsi="Myriad Pro" w:cs="Segoe UI"/>
          <w:b/>
          <w:bCs/>
          <w:color w:val="000000" w:themeColor="text1"/>
        </w:rPr>
        <w:t xml:space="preserve">Answer: </w:t>
      </w:r>
      <w:r>
        <w:rPr>
          <w:rFonts w:ascii="Myriad Pro" w:hAnsi="Myriad Pro"/>
        </w:rPr>
        <w:tab/>
      </w:r>
      <w:r w:rsidRPr="003A06FF">
        <w:rPr>
          <w:rFonts w:ascii="Myriad Pro" w:hAnsi="Myriad Pro" w:cs="Segoe UI"/>
          <w:color w:val="000000" w:themeColor="text1"/>
        </w:rPr>
        <w:t xml:space="preserve">The new association starts from zero and does not take over individual debts, which remain with the owners towards the </w:t>
      </w:r>
      <w:r w:rsidR="002629AA">
        <w:rPr>
          <w:rFonts w:ascii="Myriad Pro" w:hAnsi="Myriad Pro" w:cs="Segoe UI"/>
          <w:color w:val="000000" w:themeColor="text1"/>
        </w:rPr>
        <w:t>IMGFL</w:t>
      </w:r>
      <w:r w:rsidRPr="003A06FF">
        <w:rPr>
          <w:rFonts w:ascii="Myriad Pro" w:hAnsi="Myriad Pro" w:cs="Segoe UI"/>
          <w:color w:val="000000" w:themeColor="text1"/>
        </w:rPr>
        <w:t xml:space="preserve">. If the </w:t>
      </w:r>
      <w:r w:rsidR="002629AA">
        <w:rPr>
          <w:rFonts w:ascii="Myriad Pro" w:hAnsi="Myriad Pro" w:cs="Segoe UI"/>
          <w:color w:val="000000" w:themeColor="text1"/>
        </w:rPr>
        <w:t>IMGFL</w:t>
      </w:r>
      <w:r w:rsidRPr="003A06FF">
        <w:rPr>
          <w:rFonts w:ascii="Myriad Pro" w:hAnsi="Myriad Pro" w:cs="Segoe UI"/>
          <w:color w:val="000000" w:themeColor="text1"/>
        </w:rPr>
        <w:t xml:space="preserve"> refuses, official letters should be sent and, if necessary, the matter taken to court. Selected groups will receive legal consultation on the separation process. Owners may also conclude individual contracts with the water utility, and vulnerable persons may be granted exemptions or payment in installments.</w:t>
      </w:r>
    </w:p>
    <w:p w14:paraId="729562ED" w14:textId="7DA84333" w:rsidR="005B410D" w:rsidRPr="003A06FF" w:rsidRDefault="00D020DA">
      <w:pPr>
        <w:tabs>
          <w:tab w:val="left" w:pos="1065"/>
        </w:tabs>
        <w:spacing w:afterLines="80" w:after="192"/>
        <w:ind w:left="1276" w:hanging="1276"/>
        <w:jc w:val="both"/>
        <w:rPr>
          <w:rFonts w:ascii="Myriad Pro" w:hAnsi="Myriad Pro" w:cs="Segoe UI"/>
          <w:color w:val="000000" w:themeColor="text1"/>
        </w:rPr>
      </w:pPr>
      <w:r w:rsidRPr="003A06FF">
        <w:rPr>
          <w:rFonts w:ascii="Myriad Pro" w:hAnsi="Myriad Pro" w:cs="Segoe UI"/>
          <w:b/>
          <w:bCs/>
          <w:color w:val="000000" w:themeColor="text1"/>
        </w:rPr>
        <w:t xml:space="preserve">Question 11: What are the benefits of an APC, and does the program guarantee the final result, in a block where many residents are elderly and an </w:t>
      </w:r>
      <w:r w:rsidR="002629AA">
        <w:rPr>
          <w:rFonts w:ascii="Myriad Pro" w:hAnsi="Myriad Pro" w:cs="Segoe UI"/>
          <w:b/>
          <w:bCs/>
          <w:color w:val="000000" w:themeColor="text1"/>
        </w:rPr>
        <w:t>IMGFL</w:t>
      </w:r>
      <w:r w:rsidRPr="003A06FF">
        <w:rPr>
          <w:rFonts w:ascii="Myriad Pro" w:hAnsi="Myriad Pro" w:cs="Segoe UI"/>
          <w:b/>
          <w:bCs/>
          <w:color w:val="000000" w:themeColor="text1"/>
        </w:rPr>
        <w:t xml:space="preserve"> is in bankruptcy?</w:t>
      </w:r>
    </w:p>
    <w:p w14:paraId="68010951" w14:textId="77777777" w:rsidR="005B410D" w:rsidRPr="003A06FF" w:rsidRDefault="00D020DA">
      <w:pPr>
        <w:tabs>
          <w:tab w:val="left" w:pos="1065"/>
        </w:tabs>
        <w:spacing w:afterLines="80" w:after="192"/>
        <w:ind w:left="1276" w:hanging="1276"/>
        <w:jc w:val="both"/>
        <w:rPr>
          <w:rFonts w:ascii="Myriad Pro" w:hAnsi="Myriad Pro" w:cs="Segoe UI"/>
        </w:rPr>
      </w:pPr>
      <w:r w:rsidRPr="003A06FF">
        <w:rPr>
          <w:rFonts w:ascii="Myriad Pro" w:hAnsi="Myriad Pro" w:cs="Segoe UI"/>
          <w:b/>
          <w:bCs/>
          <w:color w:val="000000" w:themeColor="text1"/>
        </w:rPr>
        <w:t xml:space="preserve">Answer: </w:t>
      </w:r>
      <w:r>
        <w:rPr>
          <w:rFonts w:ascii="Myriad Pro" w:hAnsi="Myriad Pro"/>
        </w:rPr>
        <w:tab/>
      </w:r>
      <w:r w:rsidRPr="003A06FF">
        <w:rPr>
          <w:rFonts w:ascii="Myriad Pro" w:hAnsi="Myriad Pro" w:cs="Segoe UI"/>
          <w:color w:val="000000" w:themeColor="text1"/>
        </w:rPr>
        <w:t>The law requires APCs, and the program is voluntary. UNDP will provide support for about one year (until September next year) with legal documents, relations with suppliers and general assemblies, but success depends on the involvement of the initiative group and of the residents, who will trust the group rather than the program team. Blocks where the manager is under a formal insolvency procedure with an authorized administrator follow a different legal procedure and are to be analysed individually. Leaving an insolvent entity was recommended, as only an association can receive funding and manage its own repairs.</w:t>
      </w:r>
    </w:p>
    <w:p w14:paraId="0ACF65EF" w14:textId="77777777" w:rsidR="005B410D" w:rsidRPr="003A06FF" w:rsidRDefault="00D020DA">
      <w:pPr>
        <w:tabs>
          <w:tab w:val="left" w:pos="1065"/>
        </w:tabs>
        <w:spacing w:afterLines="80" w:after="192"/>
        <w:ind w:left="1276" w:hanging="1276"/>
        <w:jc w:val="both"/>
        <w:rPr>
          <w:rFonts w:ascii="Myriad Pro" w:hAnsi="Myriad Pro" w:cs="Segoe UI"/>
          <w:color w:val="000000" w:themeColor="text1"/>
        </w:rPr>
      </w:pPr>
      <w:r w:rsidRPr="003A06FF">
        <w:rPr>
          <w:rFonts w:ascii="Myriad Pro" w:hAnsi="Myriad Pro" w:cs="Segoe UI"/>
          <w:b/>
          <w:bCs/>
          <w:color w:val="000000" w:themeColor="text1"/>
        </w:rPr>
        <w:t>Question 12: Can an APC be created and kept “frozen” while the block remains managed by the JEC?</w:t>
      </w:r>
    </w:p>
    <w:p w14:paraId="51863ED1" w14:textId="5EDF45EC" w:rsidR="005B410D" w:rsidRPr="003A06FF" w:rsidRDefault="00D020DA">
      <w:pPr>
        <w:tabs>
          <w:tab w:val="left" w:pos="1065"/>
        </w:tabs>
        <w:spacing w:afterLines="80" w:after="192"/>
        <w:ind w:left="1276" w:hanging="1276"/>
        <w:jc w:val="both"/>
        <w:rPr>
          <w:rFonts w:ascii="Myriad Pro" w:hAnsi="Myriad Pro" w:cs="Segoe UI"/>
        </w:rPr>
      </w:pPr>
      <w:r w:rsidRPr="003A06FF">
        <w:rPr>
          <w:rFonts w:ascii="Myriad Pro" w:hAnsi="Myriad Pro" w:cs="Segoe UI"/>
          <w:b/>
          <w:bCs/>
          <w:color w:val="000000" w:themeColor="text1"/>
        </w:rPr>
        <w:t xml:space="preserve">Answer: </w:t>
      </w:r>
      <w:r>
        <w:rPr>
          <w:rFonts w:ascii="Myriad Pro" w:hAnsi="Myriad Pro"/>
        </w:rPr>
        <w:tab/>
      </w:r>
      <w:r w:rsidRPr="003A06FF">
        <w:rPr>
          <w:rFonts w:ascii="Myriad Pro" w:hAnsi="Myriad Pro" w:cs="Segoe UI"/>
          <w:color w:val="000000" w:themeColor="text1"/>
        </w:rPr>
        <w:t xml:space="preserve">This is not recommended. A legal entity must be responsible for maintenance, repairs and liability for damage (e.g. falling ice), and funders do not transfer funds to an entity in bankruptcy. Liquidation of an association is permitted by law, but no association has requested to return to an </w:t>
      </w:r>
      <w:r w:rsidR="002629AA">
        <w:rPr>
          <w:rFonts w:ascii="Myriad Pro" w:hAnsi="Myriad Pro" w:cs="Segoe UI"/>
          <w:color w:val="000000" w:themeColor="text1"/>
        </w:rPr>
        <w:t>IMGFL</w:t>
      </w:r>
      <w:r w:rsidRPr="003A06FF">
        <w:rPr>
          <w:rFonts w:ascii="Myriad Pro" w:hAnsi="Myriad Pro" w:cs="Segoe UI"/>
          <w:color w:val="000000" w:themeColor="text1"/>
        </w:rPr>
        <w:t xml:space="preserve"> so far.</w:t>
      </w:r>
    </w:p>
    <w:p w14:paraId="2624AC39" w14:textId="77777777" w:rsidR="005B410D" w:rsidRPr="003A06FF" w:rsidRDefault="00D020DA">
      <w:pPr>
        <w:tabs>
          <w:tab w:val="left" w:pos="1065"/>
        </w:tabs>
        <w:spacing w:afterLines="80" w:after="192"/>
        <w:ind w:left="1276" w:hanging="1276"/>
        <w:jc w:val="both"/>
        <w:rPr>
          <w:rFonts w:ascii="Myriad Pro" w:hAnsi="Myriad Pro" w:cs="Segoe UI"/>
          <w:color w:val="000000" w:themeColor="text1"/>
        </w:rPr>
      </w:pPr>
      <w:r w:rsidRPr="003A06FF">
        <w:rPr>
          <w:rFonts w:ascii="Myriad Pro" w:hAnsi="Myriad Pro" w:cs="Segoe UI"/>
          <w:b/>
          <w:bCs/>
          <w:color w:val="000000" w:themeColor="text1"/>
        </w:rPr>
        <w:t>Question 13: Can an association be created from three staircases of an 11-staircase block? Do economic agents in the block participate?</w:t>
      </w:r>
    </w:p>
    <w:p w14:paraId="67EFC771" w14:textId="77777777" w:rsidR="005B410D" w:rsidRPr="003A06FF" w:rsidRDefault="00D020DA">
      <w:pPr>
        <w:tabs>
          <w:tab w:val="left" w:pos="1065"/>
        </w:tabs>
        <w:spacing w:afterLines="80" w:after="192"/>
        <w:ind w:left="1276" w:hanging="1276"/>
        <w:jc w:val="both"/>
        <w:rPr>
          <w:rFonts w:ascii="Myriad Pro" w:hAnsi="Myriad Pro" w:cs="Segoe UI"/>
        </w:rPr>
      </w:pPr>
      <w:r w:rsidRPr="003A06FF">
        <w:rPr>
          <w:rFonts w:ascii="Myriad Pro" w:hAnsi="Myriad Pro" w:cs="Segoe UI"/>
          <w:b/>
          <w:bCs/>
          <w:color w:val="000000" w:themeColor="text1"/>
        </w:rPr>
        <w:t xml:space="preserve">Answer: </w:t>
      </w:r>
      <w:r>
        <w:rPr>
          <w:rFonts w:ascii="Myriad Pro" w:hAnsi="Myriad Pro"/>
        </w:rPr>
        <w:tab/>
      </w:r>
      <w:r w:rsidRPr="003A06FF">
        <w:rPr>
          <w:rFonts w:ascii="Myriad Pro" w:hAnsi="Myriad Pro" w:cs="Segoe UI"/>
          <w:color w:val="000000" w:themeColor="text1"/>
        </w:rPr>
        <w:t>It is not recommended, since the staircases share walls and communications, and the cadastre decides on the possible registration. Owners of commercial premises, offices and parking places are unit owners, are members of the association, pay the maintenance and repair fund, and have voting rights through a simple written power of attorney.</w:t>
      </w:r>
    </w:p>
    <w:p w14:paraId="74C337DA" w14:textId="77777777" w:rsidR="005B410D" w:rsidRPr="003A06FF" w:rsidRDefault="00D020DA">
      <w:pPr>
        <w:tabs>
          <w:tab w:val="left" w:pos="1065"/>
        </w:tabs>
        <w:spacing w:afterLines="80" w:after="192"/>
        <w:ind w:left="1276" w:hanging="1276"/>
        <w:jc w:val="both"/>
        <w:rPr>
          <w:rFonts w:ascii="Myriad Pro" w:hAnsi="Myriad Pro" w:cs="Segoe UI"/>
          <w:color w:val="000000" w:themeColor="text1"/>
        </w:rPr>
      </w:pPr>
      <w:r w:rsidRPr="003A06FF">
        <w:rPr>
          <w:rFonts w:ascii="Myriad Pro" w:hAnsi="Myriad Pro" w:cs="Segoe UI"/>
          <w:b/>
          <w:bCs/>
          <w:color w:val="000000" w:themeColor="text1"/>
        </w:rPr>
        <w:t>Question 14: A block of three buildings has two unfinished constructions between them, raising a fire risk. Are they included in the budget, and can the association be abandoned if it does not work?</w:t>
      </w:r>
    </w:p>
    <w:p w14:paraId="0042A56E" w14:textId="77777777" w:rsidR="005B410D" w:rsidRPr="003A06FF" w:rsidRDefault="00D020DA">
      <w:pPr>
        <w:tabs>
          <w:tab w:val="left" w:pos="1065"/>
        </w:tabs>
        <w:spacing w:afterLines="80" w:after="192"/>
        <w:ind w:left="1276" w:hanging="1276"/>
        <w:jc w:val="both"/>
        <w:rPr>
          <w:rFonts w:ascii="Myriad Pro" w:hAnsi="Myriad Pro" w:cs="Segoe UI"/>
        </w:rPr>
      </w:pPr>
      <w:r w:rsidRPr="003A06FF">
        <w:rPr>
          <w:rFonts w:ascii="Myriad Pro" w:hAnsi="Myriad Pro" w:cs="Segoe UI"/>
          <w:b/>
          <w:bCs/>
          <w:color w:val="000000" w:themeColor="text1"/>
        </w:rPr>
        <w:t xml:space="preserve">Answer: </w:t>
      </w:r>
      <w:r>
        <w:rPr>
          <w:rFonts w:ascii="Myriad Pro" w:hAnsi="Myriad Pro"/>
        </w:rPr>
        <w:tab/>
      </w:r>
      <w:r w:rsidRPr="003A06FF">
        <w:rPr>
          <w:rFonts w:ascii="Myriad Pro" w:hAnsi="Myriad Pro" w:cs="Segoe UI"/>
          <w:color w:val="000000" w:themeColor="text1"/>
        </w:rPr>
        <w:t xml:space="preserve">A fire risk can be reported by petition to the Emergency Situations Inspectorate (IGSU) and to the National Inspectorate for Technical Supervision. Whether the constructions form part of the condominium depends on their registration in the cadastre and will be clarified </w:t>
      </w:r>
      <w:r w:rsidRPr="003A06FF">
        <w:rPr>
          <w:rFonts w:ascii="Myriad Pro" w:hAnsi="Myriad Pro" w:cs="Segoe UI"/>
          <w:color w:val="000000" w:themeColor="text1"/>
        </w:rPr>
        <w:lastRenderedPageBreak/>
        <w:t>with the cadastre specialists; the group was encouraged to apply together with neighbouring blocks. The group was also asked to give examples of associations that wish to leave, for consideration by the team.</w:t>
      </w:r>
    </w:p>
    <w:p w14:paraId="17D10A8F" w14:textId="77777777" w:rsidR="005B410D" w:rsidRPr="003A06FF" w:rsidRDefault="00D020DA">
      <w:pPr>
        <w:tabs>
          <w:tab w:val="left" w:pos="1065"/>
        </w:tabs>
        <w:spacing w:afterLines="80" w:after="192"/>
        <w:ind w:left="1276" w:hanging="1276"/>
        <w:jc w:val="both"/>
        <w:rPr>
          <w:rFonts w:ascii="Myriad Pro" w:hAnsi="Myriad Pro" w:cs="Segoe UI"/>
          <w:color w:val="000000" w:themeColor="text1"/>
        </w:rPr>
      </w:pPr>
      <w:r w:rsidRPr="003A06FF">
        <w:rPr>
          <w:rFonts w:ascii="Myriad Pro" w:hAnsi="Myriad Pro" w:cs="Segoe UI"/>
          <w:b/>
          <w:bCs/>
          <w:color w:val="000000" w:themeColor="text1"/>
        </w:rPr>
        <w:t>Question 15: Can repairs paid by residents before the establishment of the APC be included in the association’s budget?</w:t>
      </w:r>
    </w:p>
    <w:p w14:paraId="498EE020" w14:textId="77777777" w:rsidR="005B410D" w:rsidRPr="003A06FF" w:rsidRDefault="00D020DA">
      <w:pPr>
        <w:tabs>
          <w:tab w:val="left" w:pos="1065"/>
        </w:tabs>
        <w:spacing w:afterLines="80" w:after="192"/>
        <w:ind w:left="1276" w:hanging="1276"/>
        <w:jc w:val="both"/>
        <w:rPr>
          <w:rFonts w:ascii="Myriad Pro" w:hAnsi="Myriad Pro" w:cs="Segoe UI"/>
        </w:rPr>
      </w:pPr>
      <w:r w:rsidRPr="003A06FF">
        <w:rPr>
          <w:rFonts w:ascii="Myriad Pro" w:hAnsi="Myriad Pro" w:cs="Segoe UI"/>
          <w:b/>
          <w:bCs/>
          <w:color w:val="000000" w:themeColor="text1"/>
        </w:rPr>
        <w:t xml:space="preserve">Answer: </w:t>
      </w:r>
      <w:r>
        <w:rPr>
          <w:rFonts w:ascii="Myriad Pro" w:hAnsi="Myriad Pro"/>
        </w:rPr>
        <w:tab/>
      </w:r>
      <w:r w:rsidRPr="003A06FF">
        <w:rPr>
          <w:rFonts w:ascii="Myriad Pro" w:hAnsi="Myriad Pro" w:cs="Segoe UI"/>
          <w:color w:val="000000" w:themeColor="text1"/>
        </w:rPr>
        <w:t>The association has no legal obligation to reimburse such expenses, as works must be approved by the general assembly. The resident can request the assembly to grant an exemption from fees for a period or a reimbursement; the assembly decides, the resident concerned does not vote and the quorum is calculated from the remaining owners.</w:t>
      </w:r>
    </w:p>
    <w:p w14:paraId="0938FB1C" w14:textId="77777777" w:rsidR="005B410D" w:rsidRPr="003A06FF" w:rsidRDefault="00D020DA">
      <w:pPr>
        <w:spacing w:afterLines="80" w:after="192"/>
        <w:jc w:val="both"/>
        <w:rPr>
          <w:rFonts w:ascii="Myriad Pro" w:hAnsi="Myriad Pro" w:cs="Segoe UI"/>
        </w:rPr>
      </w:pPr>
      <w:r w:rsidRPr="003A06FF">
        <w:rPr>
          <w:rFonts w:ascii="Myriad Pro" w:hAnsi="Myriad Pro" w:cs="Segoe UI"/>
          <w:color w:val="000000" w:themeColor="text1"/>
        </w:rPr>
        <w:t>At the conclusion of the session, the UNDP team advised participants on the next steps:</w:t>
      </w:r>
    </w:p>
    <w:p w14:paraId="6A0611CC" w14:textId="77777777" w:rsidR="005B410D" w:rsidRPr="003A06FF" w:rsidRDefault="00D020DA">
      <w:pPr>
        <w:pStyle w:val="ListParagraph"/>
        <w:numPr>
          <w:ilvl w:val="0"/>
          <w:numId w:val="5"/>
        </w:numPr>
        <w:spacing w:afterLines="80" w:after="192"/>
        <w:jc w:val="both"/>
        <w:rPr>
          <w:rFonts w:ascii="Myriad Pro" w:hAnsi="Myriad Pro" w:cs="Segoe UI"/>
        </w:rPr>
      </w:pPr>
      <w:r w:rsidRPr="003A06FF">
        <w:rPr>
          <w:rFonts w:ascii="Myriad Pro" w:hAnsi="Myriad Pro" w:cs="Segoe UI"/>
          <w:color w:val="000000" w:themeColor="text1"/>
        </w:rPr>
        <w:t>The minutes of the session will be published on the UNDP Moldova webpage and made available to all interested parties; the recording is not public.</w:t>
      </w:r>
    </w:p>
    <w:p w14:paraId="05E5BAE5" w14:textId="77777777" w:rsidR="005B410D" w:rsidRPr="003A06FF" w:rsidRDefault="00D020DA">
      <w:pPr>
        <w:pStyle w:val="ListParagraph"/>
        <w:numPr>
          <w:ilvl w:val="0"/>
          <w:numId w:val="5"/>
        </w:numPr>
        <w:spacing w:afterLines="80" w:after="192"/>
        <w:jc w:val="both"/>
        <w:rPr>
          <w:rFonts w:ascii="Myriad Pro" w:hAnsi="Myriad Pro" w:cs="Segoe UI"/>
        </w:rPr>
      </w:pPr>
      <w:r w:rsidRPr="003A06FF">
        <w:rPr>
          <w:rFonts w:ascii="Myriad Pro" w:hAnsi="Myriad Pro" w:cs="Segoe UI"/>
          <w:color w:val="000000" w:themeColor="text1"/>
        </w:rPr>
        <w:t>The deadline for submission is October 16, 2026, 17:00, and it will most probably not be extended.</w:t>
      </w:r>
    </w:p>
    <w:p w14:paraId="593F995D" w14:textId="68A1FFFE" w:rsidR="005B410D" w:rsidRPr="003A06FF" w:rsidRDefault="00D020DA">
      <w:pPr>
        <w:pStyle w:val="ListParagraph"/>
        <w:numPr>
          <w:ilvl w:val="0"/>
          <w:numId w:val="5"/>
        </w:numPr>
        <w:spacing w:afterLines="80" w:after="192"/>
        <w:jc w:val="both"/>
        <w:rPr>
          <w:rFonts w:ascii="Myriad Pro" w:hAnsi="Myriad Pro" w:cs="Segoe UI"/>
        </w:rPr>
      </w:pPr>
      <w:r w:rsidRPr="003A06FF">
        <w:rPr>
          <w:rFonts w:ascii="Myriad Pro" w:hAnsi="Myriad Pro" w:cs="Segoe UI"/>
          <w:color w:val="000000" w:themeColor="text1"/>
        </w:rPr>
        <w:t>Participants may send questions on the application forms until the deadline and were asked not to wait until the last hour.</w:t>
      </w:r>
    </w:p>
    <w:p w14:paraId="77EB6B22" w14:textId="77777777" w:rsidR="005B410D" w:rsidRPr="003A06FF" w:rsidRDefault="00D020DA">
      <w:pPr>
        <w:pStyle w:val="ListParagraph"/>
        <w:numPr>
          <w:ilvl w:val="0"/>
          <w:numId w:val="5"/>
        </w:numPr>
        <w:spacing w:afterLines="80" w:after="192"/>
        <w:jc w:val="both"/>
        <w:rPr>
          <w:rFonts w:ascii="Myriad Pro" w:hAnsi="Myriad Pro" w:cs="Segoe UI"/>
        </w:rPr>
      </w:pPr>
      <w:r w:rsidRPr="003A06FF">
        <w:rPr>
          <w:rFonts w:ascii="Myriad Pro" w:hAnsi="Myriad Pro" w:cs="Segoe UI"/>
          <w:color w:val="000000" w:themeColor="text1"/>
        </w:rPr>
        <w:t>Results will be communicated to all applicants after the interviews and evaluation.</w:t>
      </w:r>
    </w:p>
    <w:p w14:paraId="1D79FC34" w14:textId="77777777" w:rsidR="005B410D" w:rsidRPr="003A06FF" w:rsidRDefault="00D020DA">
      <w:pPr>
        <w:spacing w:afterLines="80" w:after="192"/>
        <w:jc w:val="both"/>
        <w:rPr>
          <w:rFonts w:ascii="Myriad Pro" w:hAnsi="Myriad Pro" w:cs="Segoe UI"/>
        </w:rPr>
      </w:pPr>
      <w:r w:rsidRPr="003A06FF">
        <w:rPr>
          <w:rFonts w:ascii="Myriad Pro" w:hAnsi="Myriad Pro" w:cs="Segoe UI"/>
          <w:color w:val="000000" w:themeColor="text1"/>
        </w:rPr>
        <w:t>The UNDP team thanked participants for their time and interest and encouraged the groups to apply by the deadline.</w:t>
      </w:r>
    </w:p>
    <w:sectPr w:rsidR="005B410D" w:rsidRPr="003A06FF" w:rsidSect="007A1204">
      <w:footerReference w:type="default" r:id="rId11"/>
      <w:pgSz w:w="12240" w:h="15840"/>
      <w:pgMar w:top="720" w:right="964" w:bottom="964" w:left="1418"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58A34F" w14:textId="77777777" w:rsidR="00C76FAC" w:rsidRDefault="00C76FAC">
      <w:r>
        <w:separator/>
      </w:r>
    </w:p>
  </w:endnote>
  <w:endnote w:type="continuationSeparator" w:id="0">
    <w:p w14:paraId="2D10BDE0" w14:textId="77777777" w:rsidR="00C76FAC" w:rsidRDefault="00C76FAC">
      <w:r>
        <w:continuationSeparator/>
      </w:r>
    </w:p>
  </w:endnote>
  <w:endnote w:type="continuationNotice" w:id="1">
    <w:p w14:paraId="1E4AE19F" w14:textId="77777777" w:rsidR="00C76FAC" w:rsidRDefault="00C76FA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rbel">
    <w:panose1 w:val="020B0503020204020204"/>
    <w:charset w:val="00"/>
    <w:family w:val="swiss"/>
    <w:pitch w:val="variable"/>
    <w:sig w:usb0="A00002EF" w:usb1="4000A4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yriad Pro">
    <w:altName w:val="Segoe UI"/>
    <w:panose1 w:val="00000000000000000000"/>
    <w:charset w:val="00"/>
    <w:family w:val="swiss"/>
    <w:notTrueType/>
    <w:pitch w:val="variable"/>
    <w:sig w:usb0="2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020843"/>
      <w:docPartObj>
        <w:docPartGallery w:val="Page Numbers (Bottom of Page)"/>
        <w:docPartUnique/>
      </w:docPartObj>
    </w:sdtPr>
    <w:sdtContent>
      <w:sdt>
        <w:sdtPr>
          <w:id w:val="-1769616900"/>
          <w:docPartObj>
            <w:docPartGallery w:val="Page Numbers (Top of Page)"/>
            <w:docPartUnique/>
          </w:docPartObj>
        </w:sdtPr>
        <w:sdtContent>
          <w:p w14:paraId="447A53CF" w14:textId="77777777" w:rsidR="00F602D3" w:rsidRDefault="00F602D3" w:rsidP="00F602D3">
            <w:pPr>
              <w:pStyle w:val="Footer"/>
              <w:jc w:val="right"/>
            </w:pPr>
          </w:p>
          <w:p w14:paraId="23EE03DE" w14:textId="77777777" w:rsidR="00F602D3" w:rsidRDefault="002D67A1" w:rsidP="00F602D3">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26A349" w14:textId="77777777" w:rsidR="00C76FAC" w:rsidRDefault="00C76FAC">
      <w:r>
        <w:separator/>
      </w:r>
    </w:p>
  </w:footnote>
  <w:footnote w:type="continuationSeparator" w:id="0">
    <w:p w14:paraId="43E004B2" w14:textId="77777777" w:rsidR="00C76FAC" w:rsidRDefault="00C76FAC">
      <w:r>
        <w:continuationSeparator/>
      </w:r>
    </w:p>
  </w:footnote>
  <w:footnote w:type="continuationNotice" w:id="1">
    <w:p w14:paraId="029B3CFE" w14:textId="77777777" w:rsidR="00C76FAC" w:rsidRDefault="00C76FA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C656B"/>
    <w:multiLevelType w:val="hybridMultilevel"/>
    <w:tmpl w:val="00BA2428"/>
    <w:lvl w:ilvl="0" w:tplc="0409000F">
      <w:start w:val="1"/>
      <w:numFmt w:val="decimal"/>
      <w:lvlText w:val="%1."/>
      <w:lvlJc w:val="left"/>
      <w:pPr>
        <w:ind w:left="1423" w:hanging="360"/>
      </w:pPr>
    </w:lvl>
    <w:lvl w:ilvl="1" w:tplc="04090019" w:tentative="1">
      <w:start w:val="1"/>
      <w:numFmt w:val="lowerLetter"/>
      <w:lvlText w:val="%2."/>
      <w:lvlJc w:val="left"/>
      <w:pPr>
        <w:ind w:left="2143" w:hanging="360"/>
      </w:pPr>
    </w:lvl>
    <w:lvl w:ilvl="2" w:tplc="0409001B" w:tentative="1">
      <w:start w:val="1"/>
      <w:numFmt w:val="lowerRoman"/>
      <w:lvlText w:val="%3."/>
      <w:lvlJc w:val="right"/>
      <w:pPr>
        <w:ind w:left="2863" w:hanging="180"/>
      </w:pPr>
    </w:lvl>
    <w:lvl w:ilvl="3" w:tplc="0409000F" w:tentative="1">
      <w:start w:val="1"/>
      <w:numFmt w:val="decimal"/>
      <w:lvlText w:val="%4."/>
      <w:lvlJc w:val="left"/>
      <w:pPr>
        <w:ind w:left="3583" w:hanging="360"/>
      </w:pPr>
    </w:lvl>
    <w:lvl w:ilvl="4" w:tplc="04090019" w:tentative="1">
      <w:start w:val="1"/>
      <w:numFmt w:val="lowerLetter"/>
      <w:lvlText w:val="%5."/>
      <w:lvlJc w:val="left"/>
      <w:pPr>
        <w:ind w:left="4303" w:hanging="360"/>
      </w:pPr>
    </w:lvl>
    <w:lvl w:ilvl="5" w:tplc="0409001B" w:tentative="1">
      <w:start w:val="1"/>
      <w:numFmt w:val="lowerRoman"/>
      <w:lvlText w:val="%6."/>
      <w:lvlJc w:val="right"/>
      <w:pPr>
        <w:ind w:left="5023" w:hanging="180"/>
      </w:pPr>
    </w:lvl>
    <w:lvl w:ilvl="6" w:tplc="0409000F" w:tentative="1">
      <w:start w:val="1"/>
      <w:numFmt w:val="decimal"/>
      <w:lvlText w:val="%7."/>
      <w:lvlJc w:val="left"/>
      <w:pPr>
        <w:ind w:left="5743" w:hanging="360"/>
      </w:pPr>
    </w:lvl>
    <w:lvl w:ilvl="7" w:tplc="04090019" w:tentative="1">
      <w:start w:val="1"/>
      <w:numFmt w:val="lowerLetter"/>
      <w:lvlText w:val="%8."/>
      <w:lvlJc w:val="left"/>
      <w:pPr>
        <w:ind w:left="6463" w:hanging="360"/>
      </w:pPr>
    </w:lvl>
    <w:lvl w:ilvl="8" w:tplc="0409001B" w:tentative="1">
      <w:start w:val="1"/>
      <w:numFmt w:val="lowerRoman"/>
      <w:lvlText w:val="%9."/>
      <w:lvlJc w:val="right"/>
      <w:pPr>
        <w:ind w:left="7183" w:hanging="180"/>
      </w:pPr>
    </w:lvl>
  </w:abstractNum>
  <w:abstractNum w:abstractNumId="1" w15:restartNumberingAfterBreak="0">
    <w:nsid w:val="0BD8143E"/>
    <w:multiLevelType w:val="hybridMultilevel"/>
    <w:tmpl w:val="A202B8E2"/>
    <w:lvl w:ilvl="0" w:tplc="702CB6F4">
      <w:numFmt w:val="bullet"/>
      <w:lvlText w:val="-"/>
      <w:lvlJc w:val="left"/>
      <w:pPr>
        <w:ind w:left="1064" w:hanging="360"/>
      </w:pPr>
      <w:rPr>
        <w:rFonts w:ascii="Corbel" w:eastAsia="Corbel" w:hAnsi="Corbel" w:cs="Corbel" w:hint="default"/>
        <w:w w:val="100"/>
        <w:sz w:val="22"/>
        <w:szCs w:val="22"/>
        <w:lang w:val="en-US" w:eastAsia="en-US" w:bidi="ar-SA"/>
      </w:rPr>
    </w:lvl>
    <w:lvl w:ilvl="1" w:tplc="2D4ADC84">
      <w:numFmt w:val="bullet"/>
      <w:lvlText w:val="•"/>
      <w:lvlJc w:val="left"/>
      <w:pPr>
        <w:ind w:left="2026" w:hanging="360"/>
      </w:pPr>
      <w:rPr>
        <w:rFonts w:hint="default"/>
        <w:lang w:val="en-US" w:eastAsia="en-US" w:bidi="ar-SA"/>
      </w:rPr>
    </w:lvl>
    <w:lvl w:ilvl="2" w:tplc="6A0E33DA">
      <w:numFmt w:val="bullet"/>
      <w:lvlText w:val="•"/>
      <w:lvlJc w:val="left"/>
      <w:pPr>
        <w:ind w:left="2992" w:hanging="360"/>
      </w:pPr>
      <w:rPr>
        <w:rFonts w:hint="default"/>
        <w:lang w:val="en-US" w:eastAsia="en-US" w:bidi="ar-SA"/>
      </w:rPr>
    </w:lvl>
    <w:lvl w:ilvl="3" w:tplc="8034CC2E">
      <w:numFmt w:val="bullet"/>
      <w:lvlText w:val="•"/>
      <w:lvlJc w:val="left"/>
      <w:pPr>
        <w:ind w:left="3958" w:hanging="360"/>
      </w:pPr>
      <w:rPr>
        <w:rFonts w:hint="default"/>
        <w:lang w:val="en-US" w:eastAsia="en-US" w:bidi="ar-SA"/>
      </w:rPr>
    </w:lvl>
    <w:lvl w:ilvl="4" w:tplc="A9F0F590">
      <w:numFmt w:val="bullet"/>
      <w:lvlText w:val="•"/>
      <w:lvlJc w:val="left"/>
      <w:pPr>
        <w:ind w:left="4924" w:hanging="360"/>
      </w:pPr>
      <w:rPr>
        <w:rFonts w:hint="default"/>
        <w:lang w:val="en-US" w:eastAsia="en-US" w:bidi="ar-SA"/>
      </w:rPr>
    </w:lvl>
    <w:lvl w:ilvl="5" w:tplc="172EAA6E">
      <w:numFmt w:val="bullet"/>
      <w:lvlText w:val="•"/>
      <w:lvlJc w:val="left"/>
      <w:pPr>
        <w:ind w:left="5890" w:hanging="360"/>
      </w:pPr>
      <w:rPr>
        <w:rFonts w:hint="default"/>
        <w:lang w:val="en-US" w:eastAsia="en-US" w:bidi="ar-SA"/>
      </w:rPr>
    </w:lvl>
    <w:lvl w:ilvl="6" w:tplc="DBCA669E">
      <w:numFmt w:val="bullet"/>
      <w:lvlText w:val="•"/>
      <w:lvlJc w:val="left"/>
      <w:pPr>
        <w:ind w:left="6856" w:hanging="360"/>
      </w:pPr>
      <w:rPr>
        <w:rFonts w:hint="default"/>
        <w:lang w:val="en-US" w:eastAsia="en-US" w:bidi="ar-SA"/>
      </w:rPr>
    </w:lvl>
    <w:lvl w:ilvl="7" w:tplc="217AD16C">
      <w:numFmt w:val="bullet"/>
      <w:lvlText w:val="•"/>
      <w:lvlJc w:val="left"/>
      <w:pPr>
        <w:ind w:left="7822" w:hanging="360"/>
      </w:pPr>
      <w:rPr>
        <w:rFonts w:hint="default"/>
        <w:lang w:val="en-US" w:eastAsia="en-US" w:bidi="ar-SA"/>
      </w:rPr>
    </w:lvl>
    <w:lvl w:ilvl="8" w:tplc="A606D1C0">
      <w:numFmt w:val="bullet"/>
      <w:lvlText w:val="•"/>
      <w:lvlJc w:val="left"/>
      <w:pPr>
        <w:ind w:left="8788" w:hanging="360"/>
      </w:pPr>
      <w:rPr>
        <w:rFonts w:hint="default"/>
        <w:lang w:val="en-US" w:eastAsia="en-US" w:bidi="ar-SA"/>
      </w:rPr>
    </w:lvl>
  </w:abstractNum>
  <w:abstractNum w:abstractNumId="2" w15:restartNumberingAfterBreak="0">
    <w:nsid w:val="17D87D44"/>
    <w:multiLevelType w:val="hybridMultilevel"/>
    <w:tmpl w:val="D736C1EC"/>
    <w:lvl w:ilvl="0" w:tplc="0B60CAC0">
      <w:start w:val="1"/>
      <w:numFmt w:val="upperRoman"/>
      <w:lvlText w:val="%1."/>
      <w:lvlJc w:val="left"/>
      <w:pPr>
        <w:ind w:left="1071" w:hanging="483"/>
      </w:pPr>
      <w:rPr>
        <w:rFonts w:ascii="Corbel" w:eastAsia="Corbel" w:hAnsi="Corbel" w:cs="Corbel" w:hint="default"/>
        <w:b/>
        <w:bCs/>
        <w:spacing w:val="-1"/>
        <w:w w:val="100"/>
        <w:sz w:val="22"/>
        <w:szCs w:val="22"/>
        <w:lang w:val="en-US" w:eastAsia="en-US" w:bidi="ar-SA"/>
      </w:rPr>
    </w:lvl>
    <w:lvl w:ilvl="1" w:tplc="A3BAB9C8">
      <w:numFmt w:val="bullet"/>
      <w:lvlText w:val="•"/>
      <w:lvlJc w:val="left"/>
      <w:pPr>
        <w:ind w:left="2044" w:hanging="483"/>
      </w:pPr>
      <w:rPr>
        <w:rFonts w:hint="default"/>
        <w:lang w:val="en-US" w:eastAsia="en-US" w:bidi="ar-SA"/>
      </w:rPr>
    </w:lvl>
    <w:lvl w:ilvl="2" w:tplc="DEFA9CFA">
      <w:numFmt w:val="bullet"/>
      <w:lvlText w:val="•"/>
      <w:lvlJc w:val="left"/>
      <w:pPr>
        <w:ind w:left="3008" w:hanging="483"/>
      </w:pPr>
      <w:rPr>
        <w:rFonts w:hint="default"/>
        <w:lang w:val="en-US" w:eastAsia="en-US" w:bidi="ar-SA"/>
      </w:rPr>
    </w:lvl>
    <w:lvl w:ilvl="3" w:tplc="A9605B7C">
      <w:numFmt w:val="bullet"/>
      <w:lvlText w:val="•"/>
      <w:lvlJc w:val="left"/>
      <w:pPr>
        <w:ind w:left="3972" w:hanging="483"/>
      </w:pPr>
      <w:rPr>
        <w:rFonts w:hint="default"/>
        <w:lang w:val="en-US" w:eastAsia="en-US" w:bidi="ar-SA"/>
      </w:rPr>
    </w:lvl>
    <w:lvl w:ilvl="4" w:tplc="36F001F4">
      <w:numFmt w:val="bullet"/>
      <w:lvlText w:val="•"/>
      <w:lvlJc w:val="left"/>
      <w:pPr>
        <w:ind w:left="4936" w:hanging="483"/>
      </w:pPr>
      <w:rPr>
        <w:rFonts w:hint="default"/>
        <w:lang w:val="en-US" w:eastAsia="en-US" w:bidi="ar-SA"/>
      </w:rPr>
    </w:lvl>
    <w:lvl w:ilvl="5" w:tplc="4916229A">
      <w:numFmt w:val="bullet"/>
      <w:lvlText w:val="•"/>
      <w:lvlJc w:val="left"/>
      <w:pPr>
        <w:ind w:left="5900" w:hanging="483"/>
      </w:pPr>
      <w:rPr>
        <w:rFonts w:hint="default"/>
        <w:lang w:val="en-US" w:eastAsia="en-US" w:bidi="ar-SA"/>
      </w:rPr>
    </w:lvl>
    <w:lvl w:ilvl="6" w:tplc="B62E90AC">
      <w:numFmt w:val="bullet"/>
      <w:lvlText w:val="•"/>
      <w:lvlJc w:val="left"/>
      <w:pPr>
        <w:ind w:left="6864" w:hanging="483"/>
      </w:pPr>
      <w:rPr>
        <w:rFonts w:hint="default"/>
        <w:lang w:val="en-US" w:eastAsia="en-US" w:bidi="ar-SA"/>
      </w:rPr>
    </w:lvl>
    <w:lvl w:ilvl="7" w:tplc="A5DC6BA0">
      <w:numFmt w:val="bullet"/>
      <w:lvlText w:val="•"/>
      <w:lvlJc w:val="left"/>
      <w:pPr>
        <w:ind w:left="7828" w:hanging="483"/>
      </w:pPr>
      <w:rPr>
        <w:rFonts w:hint="default"/>
        <w:lang w:val="en-US" w:eastAsia="en-US" w:bidi="ar-SA"/>
      </w:rPr>
    </w:lvl>
    <w:lvl w:ilvl="8" w:tplc="7432FB5A">
      <w:numFmt w:val="bullet"/>
      <w:lvlText w:val="•"/>
      <w:lvlJc w:val="left"/>
      <w:pPr>
        <w:ind w:left="8792" w:hanging="483"/>
      </w:pPr>
      <w:rPr>
        <w:rFonts w:hint="default"/>
        <w:lang w:val="en-US" w:eastAsia="en-US" w:bidi="ar-SA"/>
      </w:rPr>
    </w:lvl>
  </w:abstractNum>
  <w:abstractNum w:abstractNumId="3" w15:restartNumberingAfterBreak="0">
    <w:nsid w:val="1E5B3268"/>
    <w:multiLevelType w:val="hybridMultilevel"/>
    <w:tmpl w:val="D730062C"/>
    <w:lvl w:ilvl="0" w:tplc="FE72DF5E">
      <w:start w:val="1"/>
      <w:numFmt w:val="upperRoman"/>
      <w:lvlText w:val="%1."/>
      <w:lvlJc w:val="left"/>
      <w:pPr>
        <w:ind w:left="1522" w:hanging="471"/>
      </w:pPr>
      <w:rPr>
        <w:rFonts w:ascii="Corbel" w:eastAsia="Corbel" w:hAnsi="Corbel" w:cs="Corbel" w:hint="default"/>
        <w:w w:val="100"/>
        <w:sz w:val="22"/>
        <w:szCs w:val="22"/>
        <w:lang w:val="en-US" w:eastAsia="en-US" w:bidi="ar-SA"/>
      </w:rPr>
    </w:lvl>
    <w:lvl w:ilvl="1" w:tplc="DE0067FC">
      <w:numFmt w:val="bullet"/>
      <w:lvlText w:val="•"/>
      <w:lvlJc w:val="left"/>
      <w:pPr>
        <w:ind w:left="2440" w:hanging="471"/>
      </w:pPr>
      <w:rPr>
        <w:rFonts w:hint="default"/>
        <w:lang w:val="en-US" w:eastAsia="en-US" w:bidi="ar-SA"/>
      </w:rPr>
    </w:lvl>
    <w:lvl w:ilvl="2" w:tplc="91247B46">
      <w:numFmt w:val="bullet"/>
      <w:lvlText w:val="•"/>
      <w:lvlJc w:val="left"/>
      <w:pPr>
        <w:ind w:left="3360" w:hanging="471"/>
      </w:pPr>
      <w:rPr>
        <w:rFonts w:hint="default"/>
        <w:lang w:val="en-US" w:eastAsia="en-US" w:bidi="ar-SA"/>
      </w:rPr>
    </w:lvl>
    <w:lvl w:ilvl="3" w:tplc="CF78C6B8">
      <w:numFmt w:val="bullet"/>
      <w:lvlText w:val="•"/>
      <w:lvlJc w:val="left"/>
      <w:pPr>
        <w:ind w:left="4280" w:hanging="471"/>
      </w:pPr>
      <w:rPr>
        <w:rFonts w:hint="default"/>
        <w:lang w:val="en-US" w:eastAsia="en-US" w:bidi="ar-SA"/>
      </w:rPr>
    </w:lvl>
    <w:lvl w:ilvl="4" w:tplc="20BC528C">
      <w:numFmt w:val="bullet"/>
      <w:lvlText w:val="•"/>
      <w:lvlJc w:val="left"/>
      <w:pPr>
        <w:ind w:left="5200" w:hanging="471"/>
      </w:pPr>
      <w:rPr>
        <w:rFonts w:hint="default"/>
        <w:lang w:val="en-US" w:eastAsia="en-US" w:bidi="ar-SA"/>
      </w:rPr>
    </w:lvl>
    <w:lvl w:ilvl="5" w:tplc="4FE8C78A">
      <w:numFmt w:val="bullet"/>
      <w:lvlText w:val="•"/>
      <w:lvlJc w:val="left"/>
      <w:pPr>
        <w:ind w:left="6120" w:hanging="471"/>
      </w:pPr>
      <w:rPr>
        <w:rFonts w:hint="default"/>
        <w:lang w:val="en-US" w:eastAsia="en-US" w:bidi="ar-SA"/>
      </w:rPr>
    </w:lvl>
    <w:lvl w:ilvl="6" w:tplc="7E0CF526">
      <w:numFmt w:val="bullet"/>
      <w:lvlText w:val="•"/>
      <w:lvlJc w:val="left"/>
      <w:pPr>
        <w:ind w:left="7040" w:hanging="471"/>
      </w:pPr>
      <w:rPr>
        <w:rFonts w:hint="default"/>
        <w:lang w:val="en-US" w:eastAsia="en-US" w:bidi="ar-SA"/>
      </w:rPr>
    </w:lvl>
    <w:lvl w:ilvl="7" w:tplc="4A16A5F4">
      <w:numFmt w:val="bullet"/>
      <w:lvlText w:val="•"/>
      <w:lvlJc w:val="left"/>
      <w:pPr>
        <w:ind w:left="7960" w:hanging="471"/>
      </w:pPr>
      <w:rPr>
        <w:rFonts w:hint="default"/>
        <w:lang w:val="en-US" w:eastAsia="en-US" w:bidi="ar-SA"/>
      </w:rPr>
    </w:lvl>
    <w:lvl w:ilvl="8" w:tplc="EF6C82BA">
      <w:numFmt w:val="bullet"/>
      <w:lvlText w:val="•"/>
      <w:lvlJc w:val="left"/>
      <w:pPr>
        <w:ind w:left="8880" w:hanging="471"/>
      </w:pPr>
      <w:rPr>
        <w:rFonts w:hint="default"/>
        <w:lang w:val="en-US" w:eastAsia="en-US" w:bidi="ar-SA"/>
      </w:rPr>
    </w:lvl>
  </w:abstractNum>
  <w:abstractNum w:abstractNumId="4" w15:restartNumberingAfterBreak="0">
    <w:nsid w:val="24BE5694"/>
    <w:multiLevelType w:val="hybridMultilevel"/>
    <w:tmpl w:val="F6301D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5115346"/>
    <w:multiLevelType w:val="hybridMultilevel"/>
    <w:tmpl w:val="BEC04B7A"/>
    <w:lvl w:ilvl="0" w:tplc="B6D0EEB2">
      <w:start w:val="2"/>
      <w:numFmt w:val="upperRoman"/>
      <w:lvlText w:val="%1."/>
      <w:lvlJc w:val="left"/>
      <w:pPr>
        <w:ind w:left="1522" w:hanging="471"/>
      </w:pPr>
      <w:rPr>
        <w:rFonts w:ascii="Corbel" w:eastAsia="Corbel" w:hAnsi="Corbel" w:cs="Corbel" w:hint="default"/>
        <w:w w:val="10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37406037">
    <w:abstractNumId w:val="1"/>
  </w:num>
  <w:num w:numId="2" w16cid:durableId="328797534">
    <w:abstractNumId w:val="2"/>
  </w:num>
  <w:num w:numId="3" w16cid:durableId="704448894">
    <w:abstractNumId w:val="3"/>
  </w:num>
  <w:num w:numId="4" w16cid:durableId="1315646778">
    <w:abstractNumId w:val="5"/>
  </w:num>
  <w:num w:numId="5" w16cid:durableId="1564414198">
    <w:abstractNumId w:val="4"/>
  </w:num>
  <w:num w:numId="6" w16cid:durableId="6551862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132"/>
    <w:rsid w:val="000005E1"/>
    <w:rsid w:val="00002B66"/>
    <w:rsid w:val="0000528D"/>
    <w:rsid w:val="0000775B"/>
    <w:rsid w:val="000177F7"/>
    <w:rsid w:val="00017FA5"/>
    <w:rsid w:val="00025440"/>
    <w:rsid w:val="00026A36"/>
    <w:rsid w:val="00031667"/>
    <w:rsid w:val="000357C8"/>
    <w:rsid w:val="00040CC2"/>
    <w:rsid w:val="00045030"/>
    <w:rsid w:val="00047072"/>
    <w:rsid w:val="00050E11"/>
    <w:rsid w:val="00053C7F"/>
    <w:rsid w:val="00054B21"/>
    <w:rsid w:val="00060199"/>
    <w:rsid w:val="000607BA"/>
    <w:rsid w:val="00061F77"/>
    <w:rsid w:val="00064D43"/>
    <w:rsid w:val="000656EE"/>
    <w:rsid w:val="00067855"/>
    <w:rsid w:val="00074D95"/>
    <w:rsid w:val="0008544B"/>
    <w:rsid w:val="00085741"/>
    <w:rsid w:val="00087A83"/>
    <w:rsid w:val="000943BD"/>
    <w:rsid w:val="000B5C17"/>
    <w:rsid w:val="000C013A"/>
    <w:rsid w:val="000C7FB6"/>
    <w:rsid w:val="000D6EF1"/>
    <w:rsid w:val="000E56B4"/>
    <w:rsid w:val="000F1E19"/>
    <w:rsid w:val="000F3E92"/>
    <w:rsid w:val="000F72E0"/>
    <w:rsid w:val="00110655"/>
    <w:rsid w:val="001256E8"/>
    <w:rsid w:val="0012727D"/>
    <w:rsid w:val="00131691"/>
    <w:rsid w:val="00133264"/>
    <w:rsid w:val="001346E3"/>
    <w:rsid w:val="00135BD9"/>
    <w:rsid w:val="0013601A"/>
    <w:rsid w:val="00140E79"/>
    <w:rsid w:val="00141148"/>
    <w:rsid w:val="001419CF"/>
    <w:rsid w:val="00146808"/>
    <w:rsid w:val="00151F07"/>
    <w:rsid w:val="00155245"/>
    <w:rsid w:val="00161BF8"/>
    <w:rsid w:val="001676B5"/>
    <w:rsid w:val="00174EDD"/>
    <w:rsid w:val="00181668"/>
    <w:rsid w:val="00182B4C"/>
    <w:rsid w:val="001871E0"/>
    <w:rsid w:val="001A00BC"/>
    <w:rsid w:val="001A00D9"/>
    <w:rsid w:val="001A393B"/>
    <w:rsid w:val="001B4E39"/>
    <w:rsid w:val="001D1042"/>
    <w:rsid w:val="001D2132"/>
    <w:rsid w:val="001D2AD4"/>
    <w:rsid w:val="001D385F"/>
    <w:rsid w:val="001D4227"/>
    <w:rsid w:val="001E1C91"/>
    <w:rsid w:val="001F1DFB"/>
    <w:rsid w:val="001F2199"/>
    <w:rsid w:val="001F3688"/>
    <w:rsid w:val="001F55D1"/>
    <w:rsid w:val="001F69E4"/>
    <w:rsid w:val="001F6BBB"/>
    <w:rsid w:val="001F7FA9"/>
    <w:rsid w:val="00200902"/>
    <w:rsid w:val="00203B22"/>
    <w:rsid w:val="00205CB3"/>
    <w:rsid w:val="00207FC2"/>
    <w:rsid w:val="00211BB2"/>
    <w:rsid w:val="00232802"/>
    <w:rsid w:val="00232F0E"/>
    <w:rsid w:val="00244471"/>
    <w:rsid w:val="0025513C"/>
    <w:rsid w:val="002629AA"/>
    <w:rsid w:val="00263985"/>
    <w:rsid w:val="002743D5"/>
    <w:rsid w:val="002753F5"/>
    <w:rsid w:val="002776E4"/>
    <w:rsid w:val="002809E0"/>
    <w:rsid w:val="00283DE8"/>
    <w:rsid w:val="00283E91"/>
    <w:rsid w:val="0028437C"/>
    <w:rsid w:val="002869F8"/>
    <w:rsid w:val="0029041B"/>
    <w:rsid w:val="0029124C"/>
    <w:rsid w:val="00294870"/>
    <w:rsid w:val="00297FC3"/>
    <w:rsid w:val="002A1549"/>
    <w:rsid w:val="002B7B50"/>
    <w:rsid w:val="002C10B0"/>
    <w:rsid w:val="002C1E02"/>
    <w:rsid w:val="002C2C3D"/>
    <w:rsid w:val="002D056E"/>
    <w:rsid w:val="002D67A1"/>
    <w:rsid w:val="002E38C9"/>
    <w:rsid w:val="002E3EE8"/>
    <w:rsid w:val="002E5638"/>
    <w:rsid w:val="002E5DEA"/>
    <w:rsid w:val="002F4B24"/>
    <w:rsid w:val="002F6094"/>
    <w:rsid w:val="00304FA4"/>
    <w:rsid w:val="00310681"/>
    <w:rsid w:val="003109DA"/>
    <w:rsid w:val="003112EC"/>
    <w:rsid w:val="00314D51"/>
    <w:rsid w:val="00316B97"/>
    <w:rsid w:val="00323E1A"/>
    <w:rsid w:val="003278B6"/>
    <w:rsid w:val="00345680"/>
    <w:rsid w:val="00347194"/>
    <w:rsid w:val="0035029F"/>
    <w:rsid w:val="00354B86"/>
    <w:rsid w:val="00361349"/>
    <w:rsid w:val="00365D80"/>
    <w:rsid w:val="0036633F"/>
    <w:rsid w:val="003708B7"/>
    <w:rsid w:val="0037116A"/>
    <w:rsid w:val="00371FC9"/>
    <w:rsid w:val="00374248"/>
    <w:rsid w:val="00376715"/>
    <w:rsid w:val="0037755C"/>
    <w:rsid w:val="0038485B"/>
    <w:rsid w:val="0038595D"/>
    <w:rsid w:val="00390028"/>
    <w:rsid w:val="00393EC4"/>
    <w:rsid w:val="003A06FF"/>
    <w:rsid w:val="003A72EB"/>
    <w:rsid w:val="003A7F90"/>
    <w:rsid w:val="003C0B16"/>
    <w:rsid w:val="003C660A"/>
    <w:rsid w:val="003D245A"/>
    <w:rsid w:val="003D4934"/>
    <w:rsid w:val="003E64D1"/>
    <w:rsid w:val="003E6C79"/>
    <w:rsid w:val="003E742F"/>
    <w:rsid w:val="003F691A"/>
    <w:rsid w:val="00407662"/>
    <w:rsid w:val="00421491"/>
    <w:rsid w:val="00422D58"/>
    <w:rsid w:val="0043306C"/>
    <w:rsid w:val="00437E8E"/>
    <w:rsid w:val="00444ECD"/>
    <w:rsid w:val="00447747"/>
    <w:rsid w:val="004519FE"/>
    <w:rsid w:val="0046FCCF"/>
    <w:rsid w:val="004713B7"/>
    <w:rsid w:val="0047367B"/>
    <w:rsid w:val="0047794A"/>
    <w:rsid w:val="004847E0"/>
    <w:rsid w:val="00487459"/>
    <w:rsid w:val="00487BE1"/>
    <w:rsid w:val="0049022C"/>
    <w:rsid w:val="00494F22"/>
    <w:rsid w:val="004A29F4"/>
    <w:rsid w:val="004A32BD"/>
    <w:rsid w:val="004A432E"/>
    <w:rsid w:val="004A5565"/>
    <w:rsid w:val="004A605A"/>
    <w:rsid w:val="004A7099"/>
    <w:rsid w:val="004B596E"/>
    <w:rsid w:val="004B62C4"/>
    <w:rsid w:val="004B74B9"/>
    <w:rsid w:val="004C0095"/>
    <w:rsid w:val="004C29E5"/>
    <w:rsid w:val="004C7611"/>
    <w:rsid w:val="004D6C62"/>
    <w:rsid w:val="004E01AC"/>
    <w:rsid w:val="004E0F23"/>
    <w:rsid w:val="004E2F42"/>
    <w:rsid w:val="004E388C"/>
    <w:rsid w:val="004E7865"/>
    <w:rsid w:val="004F0A10"/>
    <w:rsid w:val="00501AD5"/>
    <w:rsid w:val="005020F2"/>
    <w:rsid w:val="0051063D"/>
    <w:rsid w:val="0051359B"/>
    <w:rsid w:val="00514FE8"/>
    <w:rsid w:val="00521C79"/>
    <w:rsid w:val="00524267"/>
    <w:rsid w:val="00524812"/>
    <w:rsid w:val="005251E1"/>
    <w:rsid w:val="00526F3C"/>
    <w:rsid w:val="005324EE"/>
    <w:rsid w:val="0053324C"/>
    <w:rsid w:val="00540F86"/>
    <w:rsid w:val="00545CBF"/>
    <w:rsid w:val="005479EF"/>
    <w:rsid w:val="0055401A"/>
    <w:rsid w:val="00555A10"/>
    <w:rsid w:val="00560A6E"/>
    <w:rsid w:val="005659DC"/>
    <w:rsid w:val="005749A8"/>
    <w:rsid w:val="005768A8"/>
    <w:rsid w:val="00577316"/>
    <w:rsid w:val="005807BB"/>
    <w:rsid w:val="005808E8"/>
    <w:rsid w:val="00581AE1"/>
    <w:rsid w:val="00581E5D"/>
    <w:rsid w:val="0058617B"/>
    <w:rsid w:val="005944EF"/>
    <w:rsid w:val="005A1A41"/>
    <w:rsid w:val="005A56DC"/>
    <w:rsid w:val="005A6460"/>
    <w:rsid w:val="005B3580"/>
    <w:rsid w:val="005B410D"/>
    <w:rsid w:val="005C07E1"/>
    <w:rsid w:val="005C15C0"/>
    <w:rsid w:val="005D4D9A"/>
    <w:rsid w:val="005D74DF"/>
    <w:rsid w:val="005F593D"/>
    <w:rsid w:val="006149B5"/>
    <w:rsid w:val="00625160"/>
    <w:rsid w:val="00625940"/>
    <w:rsid w:val="006346B1"/>
    <w:rsid w:val="006349DD"/>
    <w:rsid w:val="00650FE3"/>
    <w:rsid w:val="006559EE"/>
    <w:rsid w:val="006615C0"/>
    <w:rsid w:val="00661E6A"/>
    <w:rsid w:val="006666F9"/>
    <w:rsid w:val="0066681F"/>
    <w:rsid w:val="00666C91"/>
    <w:rsid w:val="00667B25"/>
    <w:rsid w:val="0067588B"/>
    <w:rsid w:val="0067757D"/>
    <w:rsid w:val="00677D04"/>
    <w:rsid w:val="00680DF9"/>
    <w:rsid w:val="00684CA5"/>
    <w:rsid w:val="006860E6"/>
    <w:rsid w:val="006978A4"/>
    <w:rsid w:val="00697FDA"/>
    <w:rsid w:val="006A0973"/>
    <w:rsid w:val="006A35ED"/>
    <w:rsid w:val="006A4BC2"/>
    <w:rsid w:val="006B2290"/>
    <w:rsid w:val="006B3D87"/>
    <w:rsid w:val="006B6932"/>
    <w:rsid w:val="006C0F34"/>
    <w:rsid w:val="006C6D21"/>
    <w:rsid w:val="006C7D84"/>
    <w:rsid w:val="006D32EA"/>
    <w:rsid w:val="006D3759"/>
    <w:rsid w:val="006D5E5B"/>
    <w:rsid w:val="006D6FFB"/>
    <w:rsid w:val="006E539E"/>
    <w:rsid w:val="006F0AD6"/>
    <w:rsid w:val="006F2705"/>
    <w:rsid w:val="00701311"/>
    <w:rsid w:val="0070358B"/>
    <w:rsid w:val="00706B90"/>
    <w:rsid w:val="00710963"/>
    <w:rsid w:val="00711EB2"/>
    <w:rsid w:val="00713976"/>
    <w:rsid w:val="00717783"/>
    <w:rsid w:val="007200D4"/>
    <w:rsid w:val="0072026B"/>
    <w:rsid w:val="007322EF"/>
    <w:rsid w:val="00736283"/>
    <w:rsid w:val="00746AB8"/>
    <w:rsid w:val="007572B8"/>
    <w:rsid w:val="00765B97"/>
    <w:rsid w:val="0076652D"/>
    <w:rsid w:val="00766561"/>
    <w:rsid w:val="00774014"/>
    <w:rsid w:val="00774626"/>
    <w:rsid w:val="0078598D"/>
    <w:rsid w:val="00785B14"/>
    <w:rsid w:val="00794629"/>
    <w:rsid w:val="007A1204"/>
    <w:rsid w:val="007A25FA"/>
    <w:rsid w:val="007B0F10"/>
    <w:rsid w:val="007B207B"/>
    <w:rsid w:val="007B6443"/>
    <w:rsid w:val="007B74F7"/>
    <w:rsid w:val="007C1609"/>
    <w:rsid w:val="007C7BB9"/>
    <w:rsid w:val="007D0684"/>
    <w:rsid w:val="007D0947"/>
    <w:rsid w:val="007D34C4"/>
    <w:rsid w:val="007E01AB"/>
    <w:rsid w:val="007E55A4"/>
    <w:rsid w:val="007E5821"/>
    <w:rsid w:val="007F2BBF"/>
    <w:rsid w:val="007F2BE3"/>
    <w:rsid w:val="007F7E58"/>
    <w:rsid w:val="00813155"/>
    <w:rsid w:val="008139E0"/>
    <w:rsid w:val="00815F95"/>
    <w:rsid w:val="00823DC9"/>
    <w:rsid w:val="008269AB"/>
    <w:rsid w:val="0082724C"/>
    <w:rsid w:val="0083764A"/>
    <w:rsid w:val="00847E67"/>
    <w:rsid w:val="008510D0"/>
    <w:rsid w:val="00852754"/>
    <w:rsid w:val="0085329A"/>
    <w:rsid w:val="00854098"/>
    <w:rsid w:val="008554AD"/>
    <w:rsid w:val="00856B56"/>
    <w:rsid w:val="00860669"/>
    <w:rsid w:val="00864004"/>
    <w:rsid w:val="0086735C"/>
    <w:rsid w:val="008674EB"/>
    <w:rsid w:val="008678E6"/>
    <w:rsid w:val="008717AA"/>
    <w:rsid w:val="00873184"/>
    <w:rsid w:val="008744B7"/>
    <w:rsid w:val="008806A1"/>
    <w:rsid w:val="00884372"/>
    <w:rsid w:val="00894343"/>
    <w:rsid w:val="008A2876"/>
    <w:rsid w:val="008A7E9F"/>
    <w:rsid w:val="008B1DE9"/>
    <w:rsid w:val="008B21CB"/>
    <w:rsid w:val="008C6F80"/>
    <w:rsid w:val="008C7DC6"/>
    <w:rsid w:val="008D7E9D"/>
    <w:rsid w:val="008E383E"/>
    <w:rsid w:val="008E6A19"/>
    <w:rsid w:val="008F2809"/>
    <w:rsid w:val="008F5DAD"/>
    <w:rsid w:val="008F5FCD"/>
    <w:rsid w:val="008F6563"/>
    <w:rsid w:val="00902EDE"/>
    <w:rsid w:val="00902F06"/>
    <w:rsid w:val="00902F4A"/>
    <w:rsid w:val="0090350B"/>
    <w:rsid w:val="00905BDF"/>
    <w:rsid w:val="009133D8"/>
    <w:rsid w:val="0092109D"/>
    <w:rsid w:val="0092209E"/>
    <w:rsid w:val="00922323"/>
    <w:rsid w:val="00925069"/>
    <w:rsid w:val="00930111"/>
    <w:rsid w:val="00931625"/>
    <w:rsid w:val="009330EA"/>
    <w:rsid w:val="00934AC1"/>
    <w:rsid w:val="00955668"/>
    <w:rsid w:val="009613F6"/>
    <w:rsid w:val="00964D1B"/>
    <w:rsid w:val="00967296"/>
    <w:rsid w:val="00971A57"/>
    <w:rsid w:val="00975420"/>
    <w:rsid w:val="009779F5"/>
    <w:rsid w:val="00991117"/>
    <w:rsid w:val="00994335"/>
    <w:rsid w:val="0099713A"/>
    <w:rsid w:val="009A1DBA"/>
    <w:rsid w:val="009B3AED"/>
    <w:rsid w:val="009B6C50"/>
    <w:rsid w:val="009B6EFB"/>
    <w:rsid w:val="009C42D7"/>
    <w:rsid w:val="009D07AE"/>
    <w:rsid w:val="009E1C0B"/>
    <w:rsid w:val="009E248D"/>
    <w:rsid w:val="009E5E7F"/>
    <w:rsid w:val="00A00CFB"/>
    <w:rsid w:val="00A028FB"/>
    <w:rsid w:val="00A031A8"/>
    <w:rsid w:val="00A034B0"/>
    <w:rsid w:val="00A20E24"/>
    <w:rsid w:val="00A213A0"/>
    <w:rsid w:val="00A22180"/>
    <w:rsid w:val="00A310D2"/>
    <w:rsid w:val="00A314AC"/>
    <w:rsid w:val="00A336C8"/>
    <w:rsid w:val="00A50C76"/>
    <w:rsid w:val="00A5208D"/>
    <w:rsid w:val="00A5504A"/>
    <w:rsid w:val="00A605FA"/>
    <w:rsid w:val="00A6064C"/>
    <w:rsid w:val="00A6091D"/>
    <w:rsid w:val="00A64036"/>
    <w:rsid w:val="00A813BA"/>
    <w:rsid w:val="00A84CC2"/>
    <w:rsid w:val="00A9075E"/>
    <w:rsid w:val="00A910B1"/>
    <w:rsid w:val="00A97F24"/>
    <w:rsid w:val="00AA0549"/>
    <w:rsid w:val="00AA0F81"/>
    <w:rsid w:val="00AA1C39"/>
    <w:rsid w:val="00AC01C9"/>
    <w:rsid w:val="00AC6C46"/>
    <w:rsid w:val="00AD1984"/>
    <w:rsid w:val="00AD64E7"/>
    <w:rsid w:val="00AD6731"/>
    <w:rsid w:val="00AD7FE9"/>
    <w:rsid w:val="00AE3A70"/>
    <w:rsid w:val="00AF2CB4"/>
    <w:rsid w:val="00AF635C"/>
    <w:rsid w:val="00AF6CD6"/>
    <w:rsid w:val="00B04CCE"/>
    <w:rsid w:val="00B07676"/>
    <w:rsid w:val="00B11C75"/>
    <w:rsid w:val="00B16447"/>
    <w:rsid w:val="00B215A5"/>
    <w:rsid w:val="00B2337F"/>
    <w:rsid w:val="00B30CCA"/>
    <w:rsid w:val="00B33772"/>
    <w:rsid w:val="00B36ED9"/>
    <w:rsid w:val="00B37BFD"/>
    <w:rsid w:val="00B40378"/>
    <w:rsid w:val="00B41DFE"/>
    <w:rsid w:val="00B514DC"/>
    <w:rsid w:val="00B5740D"/>
    <w:rsid w:val="00B61093"/>
    <w:rsid w:val="00B62CF6"/>
    <w:rsid w:val="00B63E61"/>
    <w:rsid w:val="00B66A51"/>
    <w:rsid w:val="00B76718"/>
    <w:rsid w:val="00B84A3F"/>
    <w:rsid w:val="00B963B0"/>
    <w:rsid w:val="00BC5BD7"/>
    <w:rsid w:val="00BC6E57"/>
    <w:rsid w:val="00BC7E9F"/>
    <w:rsid w:val="00BD03A4"/>
    <w:rsid w:val="00BD1B53"/>
    <w:rsid w:val="00BD6A1A"/>
    <w:rsid w:val="00BD6A9F"/>
    <w:rsid w:val="00BE3868"/>
    <w:rsid w:val="00BE3C44"/>
    <w:rsid w:val="00BF1B42"/>
    <w:rsid w:val="00BF615A"/>
    <w:rsid w:val="00C0514B"/>
    <w:rsid w:val="00C144B1"/>
    <w:rsid w:val="00C174FA"/>
    <w:rsid w:val="00C23556"/>
    <w:rsid w:val="00C3566D"/>
    <w:rsid w:val="00C43A1D"/>
    <w:rsid w:val="00C46068"/>
    <w:rsid w:val="00C5142C"/>
    <w:rsid w:val="00C56075"/>
    <w:rsid w:val="00C5707A"/>
    <w:rsid w:val="00C60D94"/>
    <w:rsid w:val="00C62621"/>
    <w:rsid w:val="00C75255"/>
    <w:rsid w:val="00C758CD"/>
    <w:rsid w:val="00C76FAC"/>
    <w:rsid w:val="00C909B0"/>
    <w:rsid w:val="00C930E1"/>
    <w:rsid w:val="00C94370"/>
    <w:rsid w:val="00CA0BB9"/>
    <w:rsid w:val="00CA2895"/>
    <w:rsid w:val="00CB0691"/>
    <w:rsid w:val="00CB0FCA"/>
    <w:rsid w:val="00CB0FEA"/>
    <w:rsid w:val="00CB21D0"/>
    <w:rsid w:val="00CB4FDF"/>
    <w:rsid w:val="00CC00FA"/>
    <w:rsid w:val="00CC02BB"/>
    <w:rsid w:val="00CC0891"/>
    <w:rsid w:val="00CC14A3"/>
    <w:rsid w:val="00CC3766"/>
    <w:rsid w:val="00CC5D96"/>
    <w:rsid w:val="00CD00BB"/>
    <w:rsid w:val="00CD2A2C"/>
    <w:rsid w:val="00CE075A"/>
    <w:rsid w:val="00CE1DA5"/>
    <w:rsid w:val="00CF2319"/>
    <w:rsid w:val="00CF7185"/>
    <w:rsid w:val="00D020DA"/>
    <w:rsid w:val="00D03A17"/>
    <w:rsid w:val="00D045D9"/>
    <w:rsid w:val="00D05D1E"/>
    <w:rsid w:val="00D07FEA"/>
    <w:rsid w:val="00D10B82"/>
    <w:rsid w:val="00D1555A"/>
    <w:rsid w:val="00D2358D"/>
    <w:rsid w:val="00D33EA0"/>
    <w:rsid w:val="00D34159"/>
    <w:rsid w:val="00D41332"/>
    <w:rsid w:val="00D44AC2"/>
    <w:rsid w:val="00D45BB0"/>
    <w:rsid w:val="00D5245C"/>
    <w:rsid w:val="00D56DC1"/>
    <w:rsid w:val="00D60C36"/>
    <w:rsid w:val="00D6153C"/>
    <w:rsid w:val="00D6704F"/>
    <w:rsid w:val="00D70E22"/>
    <w:rsid w:val="00D7268E"/>
    <w:rsid w:val="00D72B4F"/>
    <w:rsid w:val="00D74D33"/>
    <w:rsid w:val="00D75899"/>
    <w:rsid w:val="00D95320"/>
    <w:rsid w:val="00DA060C"/>
    <w:rsid w:val="00DA2199"/>
    <w:rsid w:val="00DA5FBB"/>
    <w:rsid w:val="00DA7A67"/>
    <w:rsid w:val="00DB18BF"/>
    <w:rsid w:val="00DD1B13"/>
    <w:rsid w:val="00DE31C5"/>
    <w:rsid w:val="00DE52F0"/>
    <w:rsid w:val="00DE74ED"/>
    <w:rsid w:val="00DF201B"/>
    <w:rsid w:val="00DF4637"/>
    <w:rsid w:val="00E07880"/>
    <w:rsid w:val="00E1242F"/>
    <w:rsid w:val="00E14FA4"/>
    <w:rsid w:val="00E15513"/>
    <w:rsid w:val="00E20AFB"/>
    <w:rsid w:val="00E218EA"/>
    <w:rsid w:val="00E21F8C"/>
    <w:rsid w:val="00E27A11"/>
    <w:rsid w:val="00E3031D"/>
    <w:rsid w:val="00E31C8E"/>
    <w:rsid w:val="00E43E19"/>
    <w:rsid w:val="00E44456"/>
    <w:rsid w:val="00E57F5D"/>
    <w:rsid w:val="00E6604D"/>
    <w:rsid w:val="00E70246"/>
    <w:rsid w:val="00E71D73"/>
    <w:rsid w:val="00E727ED"/>
    <w:rsid w:val="00E756F8"/>
    <w:rsid w:val="00E76A62"/>
    <w:rsid w:val="00E94853"/>
    <w:rsid w:val="00EA1103"/>
    <w:rsid w:val="00EA68F2"/>
    <w:rsid w:val="00EB1F3A"/>
    <w:rsid w:val="00EB233F"/>
    <w:rsid w:val="00EB29DF"/>
    <w:rsid w:val="00EB726C"/>
    <w:rsid w:val="00EC0FE9"/>
    <w:rsid w:val="00EC43E6"/>
    <w:rsid w:val="00EC6F3E"/>
    <w:rsid w:val="00ED3CC1"/>
    <w:rsid w:val="00ED66A9"/>
    <w:rsid w:val="00EE308C"/>
    <w:rsid w:val="00F03E0C"/>
    <w:rsid w:val="00F11783"/>
    <w:rsid w:val="00F173B1"/>
    <w:rsid w:val="00F178CD"/>
    <w:rsid w:val="00F21C94"/>
    <w:rsid w:val="00F42759"/>
    <w:rsid w:val="00F4327A"/>
    <w:rsid w:val="00F45939"/>
    <w:rsid w:val="00F50441"/>
    <w:rsid w:val="00F51D54"/>
    <w:rsid w:val="00F602D3"/>
    <w:rsid w:val="00F6493B"/>
    <w:rsid w:val="00F667EF"/>
    <w:rsid w:val="00F8074D"/>
    <w:rsid w:val="00F821AE"/>
    <w:rsid w:val="00F93189"/>
    <w:rsid w:val="00F9440B"/>
    <w:rsid w:val="00F964D1"/>
    <w:rsid w:val="00FA0EBA"/>
    <w:rsid w:val="00FA1BF5"/>
    <w:rsid w:val="00FA1DF2"/>
    <w:rsid w:val="00FA2F78"/>
    <w:rsid w:val="00FC33F9"/>
    <w:rsid w:val="00FD3341"/>
    <w:rsid w:val="00FD51A3"/>
    <w:rsid w:val="00FD6655"/>
    <w:rsid w:val="00FD6F2B"/>
    <w:rsid w:val="00FE2CCF"/>
    <w:rsid w:val="00FE797B"/>
    <w:rsid w:val="00FF0558"/>
    <w:rsid w:val="00FF58FB"/>
    <w:rsid w:val="049922AB"/>
    <w:rsid w:val="05B9617C"/>
    <w:rsid w:val="07173D85"/>
    <w:rsid w:val="084C5DA7"/>
    <w:rsid w:val="084E27F3"/>
    <w:rsid w:val="0ADB513F"/>
    <w:rsid w:val="0C156AF7"/>
    <w:rsid w:val="0C73B8A7"/>
    <w:rsid w:val="0CAC5199"/>
    <w:rsid w:val="0FAEC262"/>
    <w:rsid w:val="0FC1DC0C"/>
    <w:rsid w:val="12E5FE7D"/>
    <w:rsid w:val="15A83000"/>
    <w:rsid w:val="17EF2098"/>
    <w:rsid w:val="186A0111"/>
    <w:rsid w:val="197372BD"/>
    <w:rsid w:val="19963B9E"/>
    <w:rsid w:val="1A136754"/>
    <w:rsid w:val="1C9532F0"/>
    <w:rsid w:val="1CDCBCBE"/>
    <w:rsid w:val="1E03D2FE"/>
    <w:rsid w:val="22288952"/>
    <w:rsid w:val="223B5123"/>
    <w:rsid w:val="228C1929"/>
    <w:rsid w:val="22D74421"/>
    <w:rsid w:val="23A62C5D"/>
    <w:rsid w:val="247F0188"/>
    <w:rsid w:val="24B22FC9"/>
    <w:rsid w:val="2584191B"/>
    <w:rsid w:val="26EBEAD9"/>
    <w:rsid w:val="270A1CE3"/>
    <w:rsid w:val="276D78E5"/>
    <w:rsid w:val="28C03AC3"/>
    <w:rsid w:val="28E9FBB7"/>
    <w:rsid w:val="299F5CC9"/>
    <w:rsid w:val="2A0CC2C1"/>
    <w:rsid w:val="2A23E2C2"/>
    <w:rsid w:val="2A466308"/>
    <w:rsid w:val="2E01AAF6"/>
    <w:rsid w:val="2E6CAAB5"/>
    <w:rsid w:val="31ED78BD"/>
    <w:rsid w:val="333A51DB"/>
    <w:rsid w:val="347FE029"/>
    <w:rsid w:val="34FE9A75"/>
    <w:rsid w:val="36589C50"/>
    <w:rsid w:val="3A647458"/>
    <w:rsid w:val="3AA491D7"/>
    <w:rsid w:val="3C0044B9"/>
    <w:rsid w:val="3C662441"/>
    <w:rsid w:val="3F2938D6"/>
    <w:rsid w:val="4453B9C4"/>
    <w:rsid w:val="44BB8368"/>
    <w:rsid w:val="47B0ECBF"/>
    <w:rsid w:val="47F3242A"/>
    <w:rsid w:val="4A14EAC4"/>
    <w:rsid w:val="4A458E2F"/>
    <w:rsid w:val="4E2A81AF"/>
    <w:rsid w:val="500452F8"/>
    <w:rsid w:val="54911813"/>
    <w:rsid w:val="5782F79E"/>
    <w:rsid w:val="5DE2CCE4"/>
    <w:rsid w:val="628F1470"/>
    <w:rsid w:val="63574BBD"/>
    <w:rsid w:val="64090342"/>
    <w:rsid w:val="648C8532"/>
    <w:rsid w:val="668EEC7F"/>
    <w:rsid w:val="6AF31B96"/>
    <w:rsid w:val="6C73E0FB"/>
    <w:rsid w:val="6FBBBE00"/>
    <w:rsid w:val="70925DEE"/>
    <w:rsid w:val="71B250A6"/>
    <w:rsid w:val="734E2107"/>
    <w:rsid w:val="7360CE80"/>
    <w:rsid w:val="748F7916"/>
    <w:rsid w:val="75FA6E0B"/>
    <w:rsid w:val="79070A75"/>
    <w:rsid w:val="79E49E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1CDD3D"/>
  <w15:chartTrackingRefBased/>
  <w15:docId w15:val="{EB283C54-859D-4350-8270-843962CC6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3556"/>
    <w:pPr>
      <w:widowControl w:val="0"/>
      <w:autoSpaceDE w:val="0"/>
      <w:autoSpaceDN w:val="0"/>
      <w:spacing w:after="0" w:line="240" w:lineRule="auto"/>
    </w:pPr>
    <w:rPr>
      <w:rFonts w:ascii="Corbel" w:eastAsia="Corbel" w:hAnsi="Corbel" w:cs="Corbel"/>
    </w:rPr>
  </w:style>
  <w:style w:type="paragraph" w:styleId="Heading1">
    <w:name w:val="heading 1"/>
    <w:basedOn w:val="Normal"/>
    <w:link w:val="Heading1Char"/>
    <w:uiPriority w:val="9"/>
    <w:qFormat/>
    <w:rsid w:val="001D2132"/>
    <w:pPr>
      <w:ind w:left="1071" w:hanging="543"/>
      <w:outlineLvl w:val="0"/>
    </w:pPr>
    <w:rPr>
      <w:b/>
      <w:bCs/>
    </w:rPr>
  </w:style>
  <w:style w:type="paragraph" w:styleId="Heading3">
    <w:name w:val="heading 3"/>
    <w:basedOn w:val="Normal"/>
    <w:next w:val="Normal"/>
    <w:link w:val="Heading3Char"/>
    <w:uiPriority w:val="9"/>
    <w:semiHidden/>
    <w:unhideWhenUsed/>
    <w:qFormat/>
    <w:rsid w:val="001D2AD4"/>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2132"/>
    <w:rPr>
      <w:rFonts w:ascii="Corbel" w:eastAsia="Corbel" w:hAnsi="Corbel" w:cs="Corbel"/>
      <w:b/>
      <w:bCs/>
    </w:rPr>
  </w:style>
  <w:style w:type="paragraph" w:styleId="BodyText">
    <w:name w:val="Body Text"/>
    <w:basedOn w:val="Normal"/>
    <w:link w:val="BodyTextChar"/>
    <w:uiPriority w:val="1"/>
    <w:qFormat/>
    <w:rsid w:val="001D2132"/>
    <w:pPr>
      <w:ind w:left="1064"/>
    </w:pPr>
  </w:style>
  <w:style w:type="character" w:customStyle="1" w:styleId="BodyTextChar">
    <w:name w:val="Body Text Char"/>
    <w:basedOn w:val="DefaultParagraphFont"/>
    <w:link w:val="BodyText"/>
    <w:uiPriority w:val="1"/>
    <w:rsid w:val="001D2132"/>
    <w:rPr>
      <w:rFonts w:ascii="Corbel" w:eastAsia="Corbel" w:hAnsi="Corbel" w:cs="Corbel"/>
    </w:rPr>
  </w:style>
  <w:style w:type="paragraph" w:styleId="Title">
    <w:name w:val="Title"/>
    <w:basedOn w:val="Normal"/>
    <w:link w:val="TitleChar"/>
    <w:uiPriority w:val="10"/>
    <w:qFormat/>
    <w:rsid w:val="001D2132"/>
    <w:pPr>
      <w:ind w:left="2107" w:right="1697"/>
      <w:jc w:val="center"/>
    </w:pPr>
    <w:rPr>
      <w:b/>
      <w:bCs/>
      <w:sz w:val="28"/>
      <w:szCs w:val="28"/>
    </w:rPr>
  </w:style>
  <w:style w:type="character" w:customStyle="1" w:styleId="TitleChar">
    <w:name w:val="Title Char"/>
    <w:basedOn w:val="DefaultParagraphFont"/>
    <w:link w:val="Title"/>
    <w:uiPriority w:val="10"/>
    <w:rsid w:val="001D2132"/>
    <w:rPr>
      <w:rFonts w:ascii="Corbel" w:eastAsia="Corbel" w:hAnsi="Corbel" w:cs="Corbel"/>
      <w:b/>
      <w:bCs/>
      <w:sz w:val="28"/>
      <w:szCs w:val="28"/>
    </w:rPr>
  </w:style>
  <w:style w:type="paragraph" w:styleId="ListParagraph">
    <w:name w:val="List Paragraph"/>
    <w:basedOn w:val="Normal"/>
    <w:uiPriority w:val="1"/>
    <w:qFormat/>
    <w:rsid w:val="001D2132"/>
    <w:pPr>
      <w:ind w:left="1064" w:hanging="361"/>
    </w:pPr>
  </w:style>
  <w:style w:type="character" w:styleId="Hyperlink">
    <w:name w:val="Hyperlink"/>
    <w:basedOn w:val="DefaultParagraphFont"/>
    <w:uiPriority w:val="99"/>
    <w:unhideWhenUsed/>
    <w:rsid w:val="001D2132"/>
    <w:rPr>
      <w:color w:val="0563C1" w:themeColor="hyperlink"/>
      <w:u w:val="single"/>
    </w:rPr>
  </w:style>
  <w:style w:type="paragraph" w:styleId="Footer">
    <w:name w:val="footer"/>
    <w:basedOn w:val="Normal"/>
    <w:link w:val="FooterChar"/>
    <w:uiPriority w:val="99"/>
    <w:unhideWhenUsed/>
    <w:rsid w:val="001D2132"/>
    <w:pPr>
      <w:tabs>
        <w:tab w:val="center" w:pos="4513"/>
        <w:tab w:val="right" w:pos="9026"/>
      </w:tabs>
    </w:pPr>
  </w:style>
  <w:style w:type="character" w:customStyle="1" w:styleId="FooterChar">
    <w:name w:val="Footer Char"/>
    <w:basedOn w:val="DefaultParagraphFont"/>
    <w:link w:val="Footer"/>
    <w:uiPriority w:val="99"/>
    <w:rsid w:val="001D2132"/>
    <w:rPr>
      <w:rFonts w:ascii="Corbel" w:eastAsia="Corbel" w:hAnsi="Corbel" w:cs="Corbel"/>
    </w:rPr>
  </w:style>
  <w:style w:type="character" w:styleId="Strong">
    <w:name w:val="Strong"/>
    <w:basedOn w:val="DefaultParagraphFont"/>
    <w:uiPriority w:val="22"/>
    <w:qFormat/>
    <w:rsid w:val="00DE74ED"/>
    <w:rPr>
      <w:b/>
      <w:bCs/>
    </w:rPr>
  </w:style>
  <w:style w:type="character" w:customStyle="1" w:styleId="Heading3Char">
    <w:name w:val="Heading 3 Char"/>
    <w:basedOn w:val="DefaultParagraphFont"/>
    <w:link w:val="Heading3"/>
    <w:uiPriority w:val="9"/>
    <w:semiHidden/>
    <w:rsid w:val="001D2AD4"/>
    <w:rPr>
      <w:rFonts w:asciiTheme="majorHAnsi" w:eastAsiaTheme="majorEastAsia" w:hAnsiTheme="majorHAnsi" w:cstheme="majorBidi"/>
      <w:color w:val="1F3763" w:themeColor="accent1" w:themeShade="7F"/>
      <w:sz w:val="24"/>
      <w:szCs w:val="24"/>
    </w:rPr>
  </w:style>
  <w:style w:type="paragraph" w:styleId="Revision">
    <w:name w:val="Revision"/>
    <w:hidden/>
    <w:uiPriority w:val="99"/>
    <w:semiHidden/>
    <w:rsid w:val="009C42D7"/>
    <w:pPr>
      <w:spacing w:after="0" w:line="240" w:lineRule="auto"/>
    </w:pPr>
    <w:rPr>
      <w:rFonts w:ascii="Corbel" w:eastAsia="Corbel" w:hAnsi="Corbel" w:cs="Corbel"/>
    </w:rPr>
  </w:style>
  <w:style w:type="paragraph" w:styleId="Header">
    <w:name w:val="header"/>
    <w:basedOn w:val="Normal"/>
    <w:link w:val="HeaderChar"/>
    <w:uiPriority w:val="99"/>
    <w:unhideWhenUsed/>
    <w:rsid w:val="006D6FFB"/>
    <w:pPr>
      <w:tabs>
        <w:tab w:val="center" w:pos="4680"/>
        <w:tab w:val="right" w:pos="9360"/>
      </w:tabs>
    </w:pPr>
  </w:style>
  <w:style w:type="character" w:customStyle="1" w:styleId="HeaderChar">
    <w:name w:val="Header Char"/>
    <w:basedOn w:val="DefaultParagraphFont"/>
    <w:link w:val="Header"/>
    <w:uiPriority w:val="99"/>
    <w:rsid w:val="006D6FFB"/>
    <w:rPr>
      <w:rFonts w:ascii="Corbel" w:eastAsia="Corbel" w:hAnsi="Corbel" w:cs="Corbel"/>
    </w:rPr>
  </w:style>
  <w:style w:type="character" w:styleId="CommentReference">
    <w:name w:val="annotation reference"/>
    <w:basedOn w:val="DefaultParagraphFont"/>
    <w:uiPriority w:val="99"/>
    <w:semiHidden/>
    <w:unhideWhenUsed/>
    <w:rsid w:val="00BF1B42"/>
    <w:rPr>
      <w:sz w:val="16"/>
      <w:szCs w:val="16"/>
    </w:rPr>
  </w:style>
  <w:style w:type="paragraph" w:styleId="CommentText">
    <w:name w:val="annotation text"/>
    <w:basedOn w:val="Normal"/>
    <w:link w:val="CommentTextChar"/>
    <w:uiPriority w:val="99"/>
    <w:semiHidden/>
    <w:unhideWhenUsed/>
    <w:rsid w:val="00BF1B42"/>
    <w:rPr>
      <w:sz w:val="20"/>
      <w:szCs w:val="20"/>
    </w:rPr>
  </w:style>
  <w:style w:type="character" w:customStyle="1" w:styleId="CommentTextChar">
    <w:name w:val="Comment Text Char"/>
    <w:basedOn w:val="DefaultParagraphFont"/>
    <w:link w:val="CommentText"/>
    <w:uiPriority w:val="99"/>
    <w:semiHidden/>
    <w:rsid w:val="00BF1B42"/>
    <w:rPr>
      <w:rFonts w:ascii="Corbel" w:eastAsia="Corbel" w:hAnsi="Corbel" w:cs="Corbel"/>
      <w:sz w:val="20"/>
      <w:szCs w:val="20"/>
    </w:rPr>
  </w:style>
  <w:style w:type="paragraph" w:styleId="CommentSubject">
    <w:name w:val="annotation subject"/>
    <w:basedOn w:val="CommentText"/>
    <w:next w:val="CommentText"/>
    <w:link w:val="CommentSubjectChar"/>
    <w:uiPriority w:val="99"/>
    <w:semiHidden/>
    <w:unhideWhenUsed/>
    <w:rsid w:val="00BF1B42"/>
    <w:rPr>
      <w:b/>
      <w:bCs/>
    </w:rPr>
  </w:style>
  <w:style w:type="character" w:customStyle="1" w:styleId="CommentSubjectChar">
    <w:name w:val="Comment Subject Char"/>
    <w:basedOn w:val="CommentTextChar"/>
    <w:link w:val="CommentSubject"/>
    <w:uiPriority w:val="99"/>
    <w:semiHidden/>
    <w:rsid w:val="00BF1B42"/>
    <w:rPr>
      <w:rFonts w:ascii="Corbel" w:eastAsia="Corbel" w:hAnsi="Corbel" w:cs="Corbe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982034">
      <w:bodyDiv w:val="1"/>
      <w:marLeft w:val="0"/>
      <w:marRight w:val="0"/>
      <w:marTop w:val="0"/>
      <w:marBottom w:val="0"/>
      <w:divBdr>
        <w:top w:val="none" w:sz="0" w:space="0" w:color="auto"/>
        <w:left w:val="none" w:sz="0" w:space="0" w:color="auto"/>
        <w:bottom w:val="none" w:sz="0" w:space="0" w:color="auto"/>
        <w:right w:val="none" w:sz="0" w:space="0" w:color="auto"/>
      </w:divBdr>
    </w:div>
    <w:div w:id="572161419">
      <w:bodyDiv w:val="1"/>
      <w:marLeft w:val="0"/>
      <w:marRight w:val="0"/>
      <w:marTop w:val="0"/>
      <w:marBottom w:val="0"/>
      <w:divBdr>
        <w:top w:val="none" w:sz="0" w:space="0" w:color="auto"/>
        <w:left w:val="none" w:sz="0" w:space="0" w:color="auto"/>
        <w:bottom w:val="none" w:sz="0" w:space="0" w:color="auto"/>
        <w:right w:val="none" w:sz="0" w:space="0" w:color="auto"/>
      </w:divBdr>
    </w:div>
    <w:div w:id="1112211990">
      <w:bodyDiv w:val="1"/>
      <w:marLeft w:val="0"/>
      <w:marRight w:val="0"/>
      <w:marTop w:val="0"/>
      <w:marBottom w:val="0"/>
      <w:divBdr>
        <w:top w:val="none" w:sz="0" w:space="0" w:color="auto"/>
        <w:left w:val="none" w:sz="0" w:space="0" w:color="auto"/>
        <w:bottom w:val="none" w:sz="0" w:space="0" w:color="auto"/>
        <w:right w:val="none" w:sz="0" w:space="0" w:color="auto"/>
      </w:divBdr>
    </w:div>
    <w:div w:id="1276794562">
      <w:bodyDiv w:val="1"/>
      <w:marLeft w:val="0"/>
      <w:marRight w:val="0"/>
      <w:marTop w:val="0"/>
      <w:marBottom w:val="0"/>
      <w:divBdr>
        <w:top w:val="none" w:sz="0" w:space="0" w:color="auto"/>
        <w:left w:val="none" w:sz="0" w:space="0" w:color="auto"/>
        <w:bottom w:val="none" w:sz="0" w:space="0" w:color="auto"/>
        <w:right w:val="none" w:sz="0" w:space="0" w:color="auto"/>
      </w:divBdr>
    </w:div>
    <w:div w:id="1919095195">
      <w:bodyDiv w:val="1"/>
      <w:marLeft w:val="0"/>
      <w:marRight w:val="0"/>
      <w:marTop w:val="0"/>
      <w:marBottom w:val="0"/>
      <w:divBdr>
        <w:top w:val="none" w:sz="0" w:space="0" w:color="auto"/>
        <w:left w:val="none" w:sz="0" w:space="0" w:color="auto"/>
        <w:bottom w:val="none" w:sz="0" w:space="0" w:color="auto"/>
        <w:right w:val="none" w:sz="0" w:space="0" w:color="auto"/>
      </w:divBdr>
    </w:div>
    <w:div w:id="1966421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2869032-c873-4ad1-8c0b-b676f3760a3a" xsi:nil="true"/>
    <lcf76f155ced4ddcb4097134ff3c332f xmlns="646ddb8b-b6e4-420b-b9aa-a6548d76d91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7DDA9AF4544064D8D621797317CB1CB" ma:contentTypeVersion="12" ma:contentTypeDescription="Create a new document." ma:contentTypeScope="" ma:versionID="8f7091f55241fa7eb35ca014b41efca9">
  <xsd:schema xmlns:xsd="http://www.w3.org/2001/XMLSchema" xmlns:xs="http://www.w3.org/2001/XMLSchema" xmlns:p="http://schemas.microsoft.com/office/2006/metadata/properties" xmlns:ns2="646ddb8b-b6e4-420b-b9aa-a6548d76d91e" xmlns:ns3="c2869032-c873-4ad1-8c0b-b676f3760a3a" targetNamespace="http://schemas.microsoft.com/office/2006/metadata/properties" ma:root="true" ma:fieldsID="9829496078731f0e21207100a82d5625" ns2:_="" ns3:_="">
    <xsd:import namespace="646ddb8b-b6e4-420b-b9aa-a6548d76d91e"/>
    <xsd:import namespace="c2869032-c873-4ad1-8c0b-b676f3760a3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6ddb8b-b6e4-420b-b9aa-a6548d76d9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2869032-c873-4ad1-8c0b-b676f3760a3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02ee2a6-b92c-4afd-8785-20391ae64c57}" ma:internalName="TaxCatchAll" ma:showField="CatchAllData" ma:web="c2869032-c873-4ad1-8c0b-b676f3760a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043D60-39EF-474C-BC2B-D69016C0D3D0}">
  <ds:schemaRefs>
    <ds:schemaRef ds:uri="http://schemas.microsoft.com/office/2006/metadata/properties"/>
    <ds:schemaRef ds:uri="http://schemas.microsoft.com/office/infopath/2007/PartnerControls"/>
    <ds:schemaRef ds:uri="c2869032-c873-4ad1-8c0b-b676f3760a3a"/>
    <ds:schemaRef ds:uri="646ddb8b-b6e4-420b-b9aa-a6548d76d91e"/>
  </ds:schemaRefs>
</ds:datastoreItem>
</file>

<file path=customXml/itemProps2.xml><?xml version="1.0" encoding="utf-8"?>
<ds:datastoreItem xmlns:ds="http://schemas.openxmlformats.org/officeDocument/2006/customXml" ds:itemID="{29FB0937-245A-4957-B395-38EBAFBB4F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6ddb8b-b6e4-420b-b9aa-a6548d76d91e"/>
    <ds:schemaRef ds:uri="c2869032-c873-4ad1-8c0b-b676f3760a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8ED182-44F7-4CDC-9F3F-9445996C1BA2}">
  <ds:schemaRefs>
    <ds:schemaRef ds:uri="http://schemas.microsoft.com/sharepoint/v3/contenttype/forms"/>
  </ds:schemaRefs>
</ds:datastoreItem>
</file>

<file path=customXml/itemProps4.xml><?xml version="1.0" encoding="utf-8"?>
<ds:datastoreItem xmlns:ds="http://schemas.openxmlformats.org/officeDocument/2006/customXml" ds:itemID="{A2C31D04-F7CA-485D-8628-B3954929A1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6</Pages>
  <Words>2355</Words>
  <Characters>13425</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Liuba Brinzoi</dc:creator>
  <cp:keywords/>
  <dc:description/>
  <cp:lastModifiedBy>Gheorghe Riciu</cp:lastModifiedBy>
  <cp:revision>13</cp:revision>
  <dcterms:created xsi:type="dcterms:W3CDTF">2026-08-25T04:50:00Z</dcterms:created>
  <dcterms:modified xsi:type="dcterms:W3CDTF">2026-10-07T08:21:00Z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0x01010087DDA9AF4544064D8D621797317CB1CB</vt:lpwstr>
  </property>
  <property fmtid="{D5CDD505-2E9C-101B-9397-08002B2CF9AE}" pid="3" name="MediaServiceImageTags">
    <vt:lpwstr/>
  </property>
</Properties>
</file>