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5F" w:rsidRPr="002F1CCB" w:rsidRDefault="0004475F" w:rsidP="0004475F">
      <w:pPr>
        <w:jc w:val="right"/>
        <w:rPr>
          <w:rFonts w:ascii="Myriad Pro" w:hAnsi="Myriad Pro" w:cs="Calibri"/>
          <w:b/>
          <w:sz w:val="28"/>
          <w:szCs w:val="28"/>
        </w:rPr>
      </w:pPr>
      <w:r w:rsidRPr="002F1CCB">
        <w:rPr>
          <w:rFonts w:ascii="Myriad Pro" w:hAnsi="Myriad Pro" w:cs="Calibri"/>
          <w:b/>
          <w:sz w:val="28"/>
          <w:szCs w:val="28"/>
        </w:rPr>
        <w:t>Annex 2</w:t>
      </w:r>
    </w:p>
    <w:p w:rsidR="0004475F" w:rsidRPr="002F1CCB" w:rsidRDefault="0004475F" w:rsidP="0004475F">
      <w:pPr>
        <w:rPr>
          <w:rFonts w:ascii="Myriad Pro" w:hAnsi="Myriad Pro" w:cs="Calibri"/>
          <w:sz w:val="28"/>
          <w:szCs w:val="28"/>
        </w:rPr>
      </w:pPr>
    </w:p>
    <w:p w:rsidR="0004475F" w:rsidRPr="002F1CCB" w:rsidRDefault="0004475F" w:rsidP="0004475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F1CCB">
        <w:rPr>
          <w:rFonts w:asciiTheme="minorHAnsi" w:hAnsiTheme="minorHAnsi" w:cs="Calibri"/>
          <w:b/>
          <w:sz w:val="28"/>
          <w:szCs w:val="28"/>
        </w:rPr>
        <w:t>FORM FOR SUBMITTING SUPPLIER’S QUOTATION</w:t>
      </w:r>
    </w:p>
    <w:p w:rsidR="0004475F" w:rsidRPr="0004475F" w:rsidRDefault="0004475F" w:rsidP="0004475F">
      <w:pPr>
        <w:jc w:val="center"/>
        <w:rPr>
          <w:rFonts w:asciiTheme="minorHAnsi" w:hAnsiTheme="minorHAnsi" w:cs="Calibri"/>
          <w:b/>
          <w:i/>
          <w:color w:val="00B0F0"/>
          <w:sz w:val="22"/>
          <w:szCs w:val="22"/>
        </w:rPr>
      </w:pPr>
      <w:r w:rsidRPr="0004475F">
        <w:rPr>
          <w:rFonts w:asciiTheme="minorHAnsi" w:hAnsiTheme="minorHAnsi" w:cs="Calibri"/>
          <w:b/>
          <w:i/>
          <w:color w:val="00B0F0"/>
          <w:sz w:val="22"/>
          <w:szCs w:val="22"/>
        </w:rPr>
        <w:t>(This Form must be submitted only using the Supplier’s Official Letterhead/Stationery</w:t>
      </w:r>
      <w:r w:rsidRPr="0004475F">
        <w:rPr>
          <w:rStyle w:val="FootnoteReference"/>
          <w:rFonts w:asciiTheme="minorHAnsi" w:hAnsiTheme="minorHAnsi" w:cs="Calibri"/>
          <w:b/>
          <w:i/>
          <w:color w:val="00B0F0"/>
          <w:sz w:val="22"/>
          <w:szCs w:val="22"/>
        </w:rPr>
        <w:footnoteReference w:id="1"/>
      </w:r>
      <w:r w:rsidRPr="0004475F">
        <w:rPr>
          <w:rFonts w:asciiTheme="minorHAnsi" w:hAnsiTheme="minorHAnsi" w:cs="Calibri"/>
          <w:b/>
          <w:i/>
          <w:color w:val="00B0F0"/>
          <w:sz w:val="22"/>
          <w:szCs w:val="22"/>
        </w:rPr>
        <w:t>)</w:t>
      </w:r>
    </w:p>
    <w:p w:rsidR="0004475F" w:rsidRPr="002F1CCB" w:rsidRDefault="0004475F" w:rsidP="0004475F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:rsidR="0004475F" w:rsidRPr="002F1CCB" w:rsidRDefault="0004475F" w:rsidP="0004475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04475F" w:rsidRPr="002F1CCB" w:rsidRDefault="0004475F" w:rsidP="0004475F">
      <w:pPr>
        <w:ind w:firstLine="72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F1CCB">
        <w:rPr>
          <w:rFonts w:asciiTheme="minorHAnsi" w:hAnsiTheme="minorHAnsi" w:cs="Calibri"/>
          <w:snapToGrid w:val="0"/>
          <w:sz w:val="22"/>
          <w:szCs w:val="22"/>
        </w:rPr>
        <w:t xml:space="preserve">We, the undersigned, hereby accept in full the </w:t>
      </w:r>
      <w:r w:rsidRPr="003D7177">
        <w:rPr>
          <w:rFonts w:asciiTheme="minorHAnsi" w:hAnsiTheme="minorHAnsi" w:cs="Calibri"/>
          <w:snapToGrid w:val="0"/>
          <w:sz w:val="22"/>
          <w:szCs w:val="22"/>
        </w:rPr>
        <w:t>General Terms and Conditions</w:t>
      </w:r>
      <w:r w:rsidRPr="002F1CCB">
        <w:rPr>
          <w:rFonts w:asciiTheme="minorHAnsi" w:hAnsiTheme="minorHAnsi" w:cs="Calibri"/>
          <w:snapToGrid w:val="0"/>
          <w:sz w:val="22"/>
          <w:szCs w:val="22"/>
        </w:rPr>
        <w:t xml:space="preserve">, and hereby offer to supply the items listed below in conformity with the specification and requirements of </w:t>
      </w:r>
      <w:r>
        <w:rPr>
          <w:rFonts w:asciiTheme="minorHAnsi" w:hAnsiTheme="minorHAnsi" w:cs="Calibri"/>
          <w:snapToGrid w:val="0"/>
          <w:sz w:val="22"/>
          <w:szCs w:val="22"/>
        </w:rPr>
        <w:t>UN</w:t>
      </w:r>
      <w:bookmarkStart w:id="0" w:name="_GoBack"/>
      <w:bookmarkEnd w:id="0"/>
      <w:r>
        <w:rPr>
          <w:rFonts w:asciiTheme="minorHAnsi" w:hAnsiTheme="minorHAnsi" w:cs="Calibri"/>
          <w:snapToGrid w:val="0"/>
          <w:sz w:val="22"/>
          <w:szCs w:val="22"/>
        </w:rPr>
        <w:t>DP</w:t>
      </w:r>
      <w:r w:rsidRPr="002F1CCB">
        <w:rPr>
          <w:rFonts w:asciiTheme="minorHAnsi" w:hAnsiTheme="minorHAnsi" w:cs="Calibri"/>
          <w:snapToGrid w:val="0"/>
          <w:sz w:val="22"/>
          <w:szCs w:val="22"/>
        </w:rPr>
        <w:t xml:space="preserve"> as per </w:t>
      </w:r>
      <w:r w:rsidRPr="003D7177">
        <w:rPr>
          <w:rFonts w:asciiTheme="minorHAnsi" w:hAnsiTheme="minorHAnsi" w:cs="Calibri"/>
          <w:snapToGrid w:val="0"/>
          <w:sz w:val="22"/>
          <w:szCs w:val="22"/>
        </w:rPr>
        <w:t>RFQ 16/2</w:t>
      </w:r>
      <w:r>
        <w:rPr>
          <w:rFonts w:asciiTheme="minorHAnsi" w:hAnsiTheme="minorHAnsi" w:cs="Calibri"/>
          <w:snapToGrid w:val="0"/>
          <w:sz w:val="22"/>
          <w:szCs w:val="22"/>
        </w:rPr>
        <w:t>8</w:t>
      </w:r>
      <w:r w:rsidRPr="003D7177">
        <w:rPr>
          <w:rFonts w:asciiTheme="minorHAnsi" w:hAnsiTheme="minorHAnsi" w:cs="Calibri"/>
          <w:snapToGrid w:val="0"/>
          <w:sz w:val="22"/>
          <w:szCs w:val="22"/>
        </w:rPr>
        <w:t>11:</w:t>
      </w:r>
      <w:r w:rsidRPr="002F1CCB">
        <w:rPr>
          <w:rFonts w:asciiTheme="minorHAnsi" w:hAnsiTheme="minorHAnsi" w:cs="Calibri"/>
          <w:snapToGrid w:val="0"/>
          <w:sz w:val="22"/>
          <w:szCs w:val="22"/>
        </w:rPr>
        <w:t xml:space="preserve">  </w:t>
      </w:r>
    </w:p>
    <w:p w:rsidR="0004475F" w:rsidRPr="002F1CCB" w:rsidRDefault="0004475F" w:rsidP="0004475F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n-GB"/>
        </w:rPr>
      </w:pPr>
    </w:p>
    <w:p w:rsidR="0004475F" w:rsidRPr="002F1CCB" w:rsidRDefault="0004475F" w:rsidP="0004475F">
      <w:pPr>
        <w:ind w:right="-81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 w:rsidRPr="002F1CCB">
        <w:rPr>
          <w:rFonts w:asciiTheme="minorHAnsi" w:hAnsiTheme="minorHAnsi" w:cs="Calibri"/>
          <w:b/>
          <w:snapToGrid w:val="0"/>
          <w:sz w:val="22"/>
          <w:szCs w:val="22"/>
          <w:u w:val="single"/>
        </w:rPr>
        <w:t>TABLE 1:</w:t>
      </w:r>
      <w:r w:rsidRPr="002F1CCB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Pr="002F1CCB">
        <w:rPr>
          <w:rFonts w:asciiTheme="minorHAnsi" w:hAnsiTheme="minorHAnsi" w:cs="Calibri"/>
          <w:b/>
          <w:snapToGrid w:val="0"/>
          <w:sz w:val="22"/>
          <w:szCs w:val="22"/>
          <w:u w:val="single"/>
        </w:rPr>
        <w:t>Offer to Supply Equipment Compliant with Technical Specifications and Requirements</w:t>
      </w:r>
      <w:r w:rsidRPr="002F1CCB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</w:p>
    <w:p w:rsidR="0004475F" w:rsidRPr="002F1CCB" w:rsidRDefault="0004475F" w:rsidP="0004475F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Description/Specification of equipment</w:t>
            </w:r>
          </w:p>
        </w:tc>
        <w:tc>
          <w:tcPr>
            <w:tcW w:w="1080" w:type="dxa"/>
          </w:tcPr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Total Price per Item</w:t>
            </w: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04475F" w:rsidRPr="003D7177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D7177">
              <w:rPr>
                <w:rFonts w:ascii="Myriad Pro" w:hAnsi="Myriad Pro" w:cs="Calibri"/>
                <w:b/>
                <w:sz w:val="22"/>
                <w:szCs w:val="22"/>
              </w:rPr>
              <w:t>VEHICLE adapted to needs of PERSONS WITH DISABILITIES</w:t>
            </w:r>
          </w:p>
        </w:tc>
        <w:tc>
          <w:tcPr>
            <w:tcW w:w="108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sz w:val="22"/>
                <w:szCs w:val="22"/>
              </w:rPr>
              <w:t>1 (one)</w:t>
            </w:r>
          </w:p>
        </w:tc>
        <w:tc>
          <w:tcPr>
            <w:tcW w:w="135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Total Price of Vehicle</w:t>
            </w:r>
            <w:r w:rsidRPr="002F1CCB">
              <w:rPr>
                <w:rStyle w:val="FootnoteReference"/>
                <w:rFonts w:asciiTheme="minorHAnsi" w:hAnsiTheme="minorHAns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sz w:val="22"/>
                <w:szCs w:val="22"/>
              </w:rPr>
              <w:t xml:space="preserve">  Add: Other Charges (pls. specify)</w:t>
            </w: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17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F1CCB">
              <w:rPr>
                <w:rFonts w:asciiTheme="minorHAnsi" w:hAnsiTheme="minorHAnsi" w:cs="Calibri"/>
                <w:b/>
                <w:sz w:val="22"/>
                <w:szCs w:val="22"/>
              </w:rPr>
              <w:t>Total Final and All-Inclusive Price Quotation (USD, VAT 0%)</w:t>
            </w:r>
          </w:p>
          <w:p w:rsidR="0004475F" w:rsidRPr="002F1CCB" w:rsidRDefault="0004475F" w:rsidP="007C48B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04475F" w:rsidRPr="002F1CCB" w:rsidRDefault="0004475F" w:rsidP="007C48B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4475F" w:rsidRPr="002F1CCB" w:rsidRDefault="0004475F" w:rsidP="0004475F">
      <w:pPr>
        <w:ind w:right="630"/>
        <w:jc w:val="both"/>
        <w:rPr>
          <w:rFonts w:ascii="Myriad Pro" w:hAnsi="Myriad Pro" w:cs="Calibri"/>
          <w:snapToGrid w:val="0"/>
          <w:sz w:val="22"/>
          <w:szCs w:val="22"/>
          <w:u w:val="single"/>
        </w:rPr>
      </w:pPr>
    </w:p>
    <w:p w:rsidR="0004475F" w:rsidRPr="002F1CCB" w:rsidRDefault="0004475F" w:rsidP="0004475F">
      <w:pPr>
        <w:pStyle w:val="ColorfulList-Accent11"/>
        <w:ind w:left="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2F1CCB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2: </w:t>
      </w:r>
      <w:r w:rsidRPr="002F1CCB">
        <w:rPr>
          <w:rFonts w:ascii="Calibri" w:hAnsi="Calibri" w:cs="Calibri"/>
          <w:b/>
          <w:snapToGrid w:val="0"/>
          <w:sz w:val="22"/>
          <w:szCs w:val="22"/>
          <w:u w:val="single"/>
          <w:lang w:val="en-US"/>
        </w:rPr>
        <w:t xml:space="preserve">Estimated Operating Costs </w:t>
      </w:r>
      <w:r w:rsidRPr="002F1CCB">
        <w:rPr>
          <w:rFonts w:ascii="Calibri" w:hAnsi="Calibri" w:cs="Calibri"/>
          <w:b/>
          <w:snapToGrid w:val="0"/>
          <w:sz w:val="22"/>
          <w:szCs w:val="22"/>
          <w:lang w:val="en-US"/>
        </w:rPr>
        <w:t xml:space="preserve">(consumables and spares, including their prices and details on local availability for the first 100 000 km mileage) * </w:t>
      </w:r>
    </w:p>
    <w:p w:rsidR="0004475F" w:rsidRPr="002F1CCB" w:rsidRDefault="0004475F" w:rsidP="0004475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PA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638"/>
        <w:gridCol w:w="1710"/>
        <w:gridCol w:w="1710"/>
        <w:gridCol w:w="1620"/>
      </w:tblGrid>
      <w:tr w:rsidR="0004475F" w:rsidRPr="002F1CCB" w:rsidTr="007C48B2">
        <w:trPr>
          <w:trHeight w:val="815"/>
        </w:trPr>
        <w:tc>
          <w:tcPr>
            <w:tcW w:w="1843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 xml:space="preserve">Mileage when servicing is required </w:t>
            </w:r>
          </w:p>
        </w:tc>
        <w:tc>
          <w:tcPr>
            <w:tcW w:w="1638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List of replacement parts required</w:t>
            </w:r>
          </w:p>
        </w:tc>
        <w:tc>
          <w:tcPr>
            <w:tcW w:w="1710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Cost of replacement parts</w:t>
            </w:r>
          </w:p>
        </w:tc>
        <w:tc>
          <w:tcPr>
            <w:tcW w:w="1710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Cost of maintenance works</w:t>
            </w:r>
          </w:p>
        </w:tc>
        <w:tc>
          <w:tcPr>
            <w:tcW w:w="1620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(USD, VAT 0%)</w:t>
            </w: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Combined fuel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1CCB">
              <w:rPr>
                <w:rFonts w:ascii="Calibri" w:hAnsi="Calibri" w:cs="Calibri"/>
                <w:sz w:val="22"/>
                <w:szCs w:val="22"/>
              </w:rPr>
              <w:t>consumption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Motor Oil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Oil filter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Gearbox Oil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Timing belt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Generator belt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Belt tensioner and pulleys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Spark plugs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Air filter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Salon filter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1843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  <w:r w:rsidRPr="002F1CCB">
              <w:rPr>
                <w:rFonts w:ascii="Calibri" w:hAnsi="Calibri" w:cs="Calibri"/>
                <w:sz w:val="22"/>
                <w:szCs w:val="22"/>
              </w:rPr>
              <w:t>Brake pads</w:t>
            </w:r>
          </w:p>
        </w:tc>
        <w:tc>
          <w:tcPr>
            <w:tcW w:w="1559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c>
          <w:tcPr>
            <w:tcW w:w="8460" w:type="dxa"/>
            <w:gridSpan w:val="5"/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Total Cost</w:t>
            </w:r>
          </w:p>
        </w:tc>
        <w:tc>
          <w:tcPr>
            <w:tcW w:w="1620" w:type="dxa"/>
          </w:tcPr>
          <w:p w:rsidR="0004475F" w:rsidRPr="002F1CCB" w:rsidRDefault="0004475F" w:rsidP="007C4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USD</w:t>
            </w:r>
          </w:p>
        </w:tc>
      </w:tr>
    </w:tbl>
    <w:p w:rsidR="0004475F" w:rsidRPr="002F1CCB" w:rsidRDefault="0004475F" w:rsidP="0004475F">
      <w:pPr>
        <w:tabs>
          <w:tab w:val="left" w:pos="426"/>
          <w:tab w:val="left" w:pos="4786"/>
          <w:tab w:val="left" w:pos="5686"/>
          <w:tab w:val="right" w:pos="7306"/>
        </w:tabs>
        <w:jc w:val="both"/>
        <w:rPr>
          <w:i/>
          <w:lang w:val="en-GB"/>
        </w:rPr>
      </w:pPr>
      <w:r w:rsidRPr="002F1CCB">
        <w:rPr>
          <w:rFonts w:ascii="Myriad Pro" w:hAnsi="Myriad Pro" w:cs="Calibri"/>
          <w:szCs w:val="22"/>
        </w:rPr>
        <w:t>*</w:t>
      </w:r>
      <w:r w:rsidRPr="002F1CCB">
        <w:rPr>
          <w:rFonts w:ascii="Myriad Pro" w:hAnsi="Myriad Pro" w:cstheme="minorHAnsi"/>
          <w:b/>
          <w:bCs/>
          <w:szCs w:val="22"/>
          <w:lang w:val="en-GB"/>
        </w:rPr>
        <w:t xml:space="preserve"> </w:t>
      </w:r>
      <w:r w:rsidRPr="002F1CCB">
        <w:rPr>
          <w:i/>
          <w:lang w:val="en-PH"/>
        </w:rPr>
        <w:t xml:space="preserve">These costs shall be quoted based on current prices at a local authorized service </w:t>
      </w:r>
      <w:proofErr w:type="spellStart"/>
      <w:r w:rsidRPr="002F1CCB">
        <w:rPr>
          <w:i/>
          <w:lang w:val="en-PH"/>
        </w:rPr>
        <w:t>centre</w:t>
      </w:r>
      <w:proofErr w:type="spellEnd"/>
      <w:r w:rsidRPr="002F1CCB">
        <w:rPr>
          <w:i/>
          <w:lang w:val="en-PH"/>
        </w:rPr>
        <w:t xml:space="preserve"> and shall be taken into account by </w:t>
      </w:r>
      <w:r>
        <w:rPr>
          <w:i/>
          <w:lang w:val="en-PH"/>
        </w:rPr>
        <w:t>UNDP</w:t>
      </w:r>
      <w:r w:rsidRPr="002F1CCB">
        <w:rPr>
          <w:i/>
          <w:lang w:val="en-PH"/>
        </w:rPr>
        <w:t xml:space="preserve"> during the evaluation process to calculate the life cycle cost of the vehicle. These maintenance services shall not be contracted by </w:t>
      </w:r>
      <w:r>
        <w:rPr>
          <w:i/>
          <w:lang w:val="en-PH"/>
        </w:rPr>
        <w:t>UNDP</w:t>
      </w:r>
      <w:r w:rsidRPr="002F1CCB">
        <w:rPr>
          <w:i/>
          <w:lang w:val="en-PH"/>
        </w:rPr>
        <w:t xml:space="preserve"> at this stage. The contract shall contain only the vehicles, warranty, delivery and other related charges.</w:t>
      </w:r>
    </w:p>
    <w:p w:rsidR="0004475F" w:rsidRPr="002F1CCB" w:rsidRDefault="0004475F" w:rsidP="0004475F">
      <w:pPr>
        <w:pStyle w:val="ListParagraph"/>
        <w:spacing w:line="240" w:lineRule="auto"/>
        <w:rPr>
          <w:i/>
          <w:kern w:val="0"/>
          <w:sz w:val="20"/>
          <w:szCs w:val="20"/>
          <w:lang w:val="en-PH"/>
        </w:rPr>
      </w:pPr>
    </w:p>
    <w:p w:rsidR="0004475F" w:rsidRPr="002F1CCB" w:rsidRDefault="0004475F" w:rsidP="0004475F">
      <w:pPr>
        <w:pStyle w:val="ListParagraph"/>
        <w:spacing w:line="240" w:lineRule="auto"/>
        <w:rPr>
          <w:i/>
          <w:kern w:val="0"/>
          <w:sz w:val="20"/>
          <w:szCs w:val="20"/>
          <w:lang w:val="en-PH"/>
        </w:rPr>
      </w:pPr>
    </w:p>
    <w:p w:rsidR="0004475F" w:rsidRPr="002F1CCB" w:rsidRDefault="0004475F" w:rsidP="0004475F">
      <w:pPr>
        <w:rPr>
          <w:rFonts w:ascii="Calibri" w:hAnsi="Calibri" w:cs="Calibri"/>
          <w:b/>
          <w:sz w:val="22"/>
          <w:szCs w:val="22"/>
          <w:u w:val="single"/>
        </w:rPr>
      </w:pPr>
      <w:r w:rsidRPr="002F1CCB">
        <w:rPr>
          <w:rFonts w:ascii="Calibri" w:hAnsi="Calibri" w:cs="Calibri"/>
          <w:b/>
          <w:sz w:val="22"/>
          <w:szCs w:val="22"/>
          <w:u w:val="single"/>
        </w:rPr>
        <w:t xml:space="preserve">TABLE 3 : Offer to Comply with Other Conditions and Related Requirements </w:t>
      </w:r>
    </w:p>
    <w:p w:rsidR="0004475F" w:rsidRPr="002F1CCB" w:rsidRDefault="0004475F" w:rsidP="0004475F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97"/>
        <w:gridCol w:w="1620"/>
        <w:gridCol w:w="1980"/>
      </w:tblGrid>
      <w:tr w:rsidR="0004475F" w:rsidRPr="002F1CCB" w:rsidTr="007C48B2">
        <w:trPr>
          <w:trHeight w:val="383"/>
        </w:trPr>
        <w:tc>
          <w:tcPr>
            <w:tcW w:w="4253" w:type="dxa"/>
            <w:vMerge w:val="restart"/>
          </w:tcPr>
          <w:p w:rsidR="0004475F" w:rsidRPr="002F1CCB" w:rsidRDefault="0004475F" w:rsidP="007C48B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197" w:type="dxa"/>
            <w:gridSpan w:val="3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04475F" w:rsidRPr="002F1CCB" w:rsidTr="007C48B2">
        <w:trPr>
          <w:trHeight w:val="382"/>
        </w:trPr>
        <w:tc>
          <w:tcPr>
            <w:tcW w:w="4253" w:type="dxa"/>
            <w:vMerge/>
          </w:tcPr>
          <w:p w:rsidR="0004475F" w:rsidRPr="002F1CCB" w:rsidRDefault="0004475F" w:rsidP="007C48B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1980" w:type="dxa"/>
          </w:tcPr>
          <w:p w:rsidR="0004475F" w:rsidRPr="002F1CCB" w:rsidRDefault="0004475F" w:rsidP="007C48B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F1CCB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04475F" w:rsidRPr="002F1CCB" w:rsidTr="007C48B2">
        <w:trPr>
          <w:trHeight w:val="332"/>
        </w:trPr>
        <w:tc>
          <w:tcPr>
            <w:tcW w:w="4253" w:type="dxa"/>
            <w:tcBorders>
              <w:right w:val="nil"/>
            </w:tcBorders>
          </w:tcPr>
          <w:p w:rsidR="0004475F" w:rsidRPr="002F1CCB" w:rsidRDefault="0004475F" w:rsidP="007C48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 xml:space="preserve">Delivery Lead Time (up 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>0 calendar days from PO contract signature)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rPr>
          <w:trHeight w:val="305"/>
        </w:trPr>
        <w:tc>
          <w:tcPr>
            <w:tcW w:w="4253" w:type="dxa"/>
            <w:tcBorders>
              <w:bottom w:val="dotted" w:sz="4" w:space="0" w:color="auto"/>
              <w:right w:val="nil"/>
            </w:tcBorders>
          </w:tcPr>
          <w:p w:rsidR="0004475F" w:rsidRPr="002F1CCB" w:rsidRDefault="0004475F" w:rsidP="007C48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rPr>
          <w:trHeight w:val="30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4475F" w:rsidRPr="002F1CCB" w:rsidRDefault="0004475F" w:rsidP="0004475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>Minimum 3 years warranty or 100,000 km on both parts and labor</w:t>
            </w:r>
          </w:p>
        </w:tc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rPr>
          <w:trHeight w:val="30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4475F" w:rsidRPr="002F1CCB" w:rsidRDefault="0004475F" w:rsidP="0004475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 xml:space="preserve">Availability of certificates of quality and origin for the offered equipment </w:t>
            </w:r>
          </w:p>
        </w:tc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rPr>
          <w:trHeight w:val="30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4475F" w:rsidRPr="002F1CCB" w:rsidRDefault="0004475F" w:rsidP="0004475F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 xml:space="preserve">Availability of authorized service in Moldova </w:t>
            </w:r>
          </w:p>
        </w:tc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rPr>
          <w:trHeight w:val="305"/>
        </w:trPr>
        <w:tc>
          <w:tcPr>
            <w:tcW w:w="4253" w:type="dxa"/>
            <w:tcBorders>
              <w:right w:val="nil"/>
            </w:tcBorders>
          </w:tcPr>
          <w:p w:rsidR="0004475F" w:rsidRPr="002F1CCB" w:rsidRDefault="0004475F" w:rsidP="007C48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Validity of Quotation: 9</w:t>
            </w: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>0 calendar days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475F" w:rsidRPr="002F1CCB" w:rsidTr="007C48B2">
        <w:trPr>
          <w:trHeight w:val="305"/>
        </w:trPr>
        <w:tc>
          <w:tcPr>
            <w:tcW w:w="4253" w:type="dxa"/>
            <w:tcBorders>
              <w:right w:val="nil"/>
            </w:tcBorders>
          </w:tcPr>
          <w:p w:rsidR="0004475F" w:rsidRPr="002F1CCB" w:rsidRDefault="0004475F" w:rsidP="007C48B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1CCB">
              <w:rPr>
                <w:rFonts w:ascii="Calibri" w:hAnsi="Calibri" w:cs="Calibri"/>
                <w:bCs/>
                <w:sz w:val="22"/>
                <w:szCs w:val="22"/>
              </w:rPr>
              <w:t>All Provisions of the General Terms and Conditions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5F" w:rsidRPr="002F1CCB" w:rsidRDefault="0004475F" w:rsidP="007C48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475F" w:rsidRPr="002F1CCB" w:rsidRDefault="0004475F" w:rsidP="0004475F">
      <w:pPr>
        <w:rPr>
          <w:rFonts w:ascii="Myriad Pro" w:hAnsi="Myriad Pro" w:cs="Calibri"/>
          <w:sz w:val="22"/>
          <w:szCs w:val="22"/>
        </w:rPr>
      </w:pPr>
    </w:p>
    <w:p w:rsidR="0004475F" w:rsidRPr="002F1CCB" w:rsidRDefault="0004475F" w:rsidP="0004475F">
      <w:pPr>
        <w:rPr>
          <w:rFonts w:ascii="Myriad Pro" w:hAnsi="Myriad Pro" w:cs="Calibri"/>
          <w:sz w:val="22"/>
          <w:szCs w:val="22"/>
        </w:rPr>
      </w:pPr>
    </w:p>
    <w:p w:rsidR="0004475F" w:rsidRPr="002F1CCB" w:rsidRDefault="0004475F" w:rsidP="0004475F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2F1CCB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04475F" w:rsidRPr="002F1CCB" w:rsidRDefault="0004475F" w:rsidP="0004475F">
      <w:pPr>
        <w:rPr>
          <w:rFonts w:ascii="Myriad Pro" w:hAnsi="Myriad Pro" w:cs="Calibri"/>
          <w:sz w:val="22"/>
          <w:szCs w:val="22"/>
        </w:rPr>
      </w:pPr>
    </w:p>
    <w:p w:rsidR="0004475F" w:rsidRPr="002F1CCB" w:rsidRDefault="0004475F" w:rsidP="0004475F">
      <w:pPr>
        <w:rPr>
          <w:rFonts w:ascii="Myriad Pro" w:hAnsi="Myriad Pro" w:cs="Calibri"/>
          <w:sz w:val="22"/>
          <w:szCs w:val="22"/>
        </w:rPr>
      </w:pPr>
    </w:p>
    <w:p w:rsidR="0004475F" w:rsidRPr="002F1CCB" w:rsidRDefault="0004475F" w:rsidP="0004475F">
      <w:pPr>
        <w:rPr>
          <w:rFonts w:ascii="Myriad Pro" w:hAnsi="Myriad Pro" w:cs="Calibri"/>
          <w:sz w:val="22"/>
          <w:szCs w:val="22"/>
        </w:rPr>
      </w:pPr>
    </w:p>
    <w:p w:rsidR="0004475F" w:rsidRPr="002F1CCB" w:rsidRDefault="0004475F" w:rsidP="0004475F">
      <w:pPr>
        <w:rPr>
          <w:rFonts w:ascii="Myriad Pro" w:hAnsi="Myriad Pro" w:cs="Calibri"/>
          <w:sz w:val="22"/>
          <w:szCs w:val="22"/>
        </w:rPr>
      </w:pPr>
    </w:p>
    <w:p w:rsidR="0004475F" w:rsidRPr="002F1CCB" w:rsidRDefault="0004475F" w:rsidP="0004475F">
      <w:pPr>
        <w:ind w:left="3960"/>
        <w:rPr>
          <w:rFonts w:ascii="Myriad Pro" w:hAnsi="Myriad Pro" w:cs="Calibri"/>
          <w:i/>
          <w:sz w:val="22"/>
          <w:szCs w:val="22"/>
        </w:rPr>
      </w:pPr>
      <w:r w:rsidRPr="002F1CCB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:rsidR="0004475F" w:rsidRPr="002F1CCB" w:rsidRDefault="0004475F" w:rsidP="0004475F">
      <w:pPr>
        <w:ind w:left="3960"/>
        <w:rPr>
          <w:rFonts w:ascii="Myriad Pro" w:hAnsi="Myriad Pro" w:cs="Calibri"/>
          <w:i/>
          <w:sz w:val="22"/>
          <w:szCs w:val="22"/>
        </w:rPr>
      </w:pPr>
      <w:r w:rsidRPr="002F1CCB">
        <w:rPr>
          <w:rFonts w:ascii="Myriad Pro" w:hAnsi="Myriad Pro" w:cs="Calibri"/>
          <w:i/>
          <w:sz w:val="22"/>
          <w:szCs w:val="22"/>
        </w:rPr>
        <w:t>[Designation]</w:t>
      </w:r>
    </w:p>
    <w:p w:rsidR="0004475F" w:rsidRPr="002F1CCB" w:rsidRDefault="0004475F" w:rsidP="0004475F">
      <w:pPr>
        <w:ind w:left="3960"/>
        <w:rPr>
          <w:rFonts w:ascii="Myriad Pro" w:hAnsi="Myriad Pro" w:cs="Calibri"/>
          <w:i/>
          <w:sz w:val="22"/>
          <w:szCs w:val="22"/>
        </w:rPr>
      </w:pPr>
      <w:r w:rsidRPr="002F1CCB">
        <w:rPr>
          <w:rFonts w:ascii="Myriad Pro" w:hAnsi="Myriad Pro" w:cs="Calibri"/>
          <w:i/>
          <w:sz w:val="22"/>
          <w:szCs w:val="22"/>
        </w:rPr>
        <w:t>[Date]</w:t>
      </w:r>
    </w:p>
    <w:p w:rsidR="0004475F" w:rsidRPr="002F1CCB" w:rsidRDefault="0004475F" w:rsidP="0004475F">
      <w:pPr>
        <w:rPr>
          <w:rFonts w:ascii="Myriad Pro" w:hAnsi="Myriad Pro" w:cs="Calibri"/>
          <w:iCs/>
          <w:snapToGrid w:val="0"/>
          <w:sz w:val="22"/>
          <w:szCs w:val="22"/>
        </w:rPr>
      </w:pPr>
    </w:p>
    <w:p w:rsidR="00D11548" w:rsidRDefault="00D11548"/>
    <w:sectPr w:rsidR="00D1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24" w:rsidRDefault="001B2A24" w:rsidP="0004475F">
      <w:r>
        <w:separator/>
      </w:r>
    </w:p>
  </w:endnote>
  <w:endnote w:type="continuationSeparator" w:id="0">
    <w:p w:rsidR="001B2A24" w:rsidRDefault="001B2A24" w:rsidP="0004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24" w:rsidRDefault="001B2A24" w:rsidP="0004475F">
      <w:r>
        <w:separator/>
      </w:r>
    </w:p>
  </w:footnote>
  <w:footnote w:type="continuationSeparator" w:id="0">
    <w:p w:rsidR="001B2A24" w:rsidRDefault="001B2A24" w:rsidP="0004475F">
      <w:r>
        <w:continuationSeparator/>
      </w:r>
    </w:p>
  </w:footnote>
  <w:footnote w:id="1">
    <w:p w:rsidR="0004475F" w:rsidRPr="007E6019" w:rsidRDefault="0004475F" w:rsidP="0004475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2">
    <w:p w:rsidR="0004475F" w:rsidRPr="0088197A" w:rsidRDefault="0004475F" w:rsidP="0004475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5F"/>
    <w:rsid w:val="0004475F"/>
    <w:rsid w:val="001B2A24"/>
    <w:rsid w:val="00402115"/>
    <w:rsid w:val="00D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66F33-2D7D-4EA4-A204-922DBE7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4475F"/>
    <w:pPr>
      <w:ind w:left="720"/>
    </w:pPr>
    <w:rPr>
      <w:rFonts w:eastAsia="Calibri"/>
      <w:lang w:val="es-PA" w:eastAsia="es-PA"/>
    </w:rPr>
  </w:style>
  <w:style w:type="character" w:styleId="FootnoteReference">
    <w:name w:val="footnote reference"/>
    <w:rsid w:val="000447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4475F"/>
  </w:style>
  <w:style w:type="character" w:customStyle="1" w:styleId="FootnoteTextChar">
    <w:name w:val="Footnote Text Char"/>
    <w:basedOn w:val="DefaultParagraphFont"/>
    <w:link w:val="FootnoteText"/>
    <w:uiPriority w:val="99"/>
    <w:rsid w:val="000447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475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Sandu</dc:creator>
  <cp:keywords/>
  <dc:description/>
  <cp:lastModifiedBy>Irina Sandu</cp:lastModifiedBy>
  <cp:revision>2</cp:revision>
  <dcterms:created xsi:type="dcterms:W3CDTF">2016-12-13T15:01:00Z</dcterms:created>
  <dcterms:modified xsi:type="dcterms:W3CDTF">2016-12-13T15:01:00Z</dcterms:modified>
</cp:coreProperties>
</file>