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AF" w:rsidRPr="009819A5" w:rsidRDefault="00DD4AAF" w:rsidP="00DD4AAF">
      <w:pPr>
        <w:jc w:val="both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:rsidR="00DD4AAF" w:rsidRPr="00BE0BC5" w:rsidRDefault="00DD4AAF" w:rsidP="00DD4AAF">
      <w:pPr>
        <w:rPr>
          <w:rFonts w:ascii="Calibri" w:hAnsi="Calibri" w:cs="Calibri"/>
          <w:sz w:val="10"/>
          <w:szCs w:val="28"/>
        </w:rPr>
      </w:pPr>
    </w:p>
    <w:p w:rsidR="00DD4AAF" w:rsidRPr="009819A5" w:rsidRDefault="00DD4AAF" w:rsidP="00DD4AAF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DD4AAF" w:rsidRPr="00E933A8" w:rsidRDefault="00DD4AAF" w:rsidP="00DD4AAF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DD4AAF" w:rsidRPr="00BE0BC5" w:rsidRDefault="00DD4AAF" w:rsidP="00DD4AAF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10"/>
          <w:szCs w:val="22"/>
        </w:rPr>
      </w:pPr>
    </w:p>
    <w:p w:rsidR="00DD4AAF" w:rsidRPr="00BE0BC5" w:rsidRDefault="00DD4AAF" w:rsidP="00DD4AAF">
      <w:pPr>
        <w:jc w:val="center"/>
        <w:rPr>
          <w:rFonts w:ascii="Calibri" w:hAnsi="Calibri" w:cs="Calibri"/>
          <w:b/>
          <w:sz w:val="4"/>
          <w:szCs w:val="22"/>
        </w:rPr>
      </w:pPr>
    </w:p>
    <w:p w:rsidR="00DD4AAF" w:rsidRDefault="00DD4AAF" w:rsidP="00DD4AAF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Pr="00AF624B">
        <w:rPr>
          <w:rFonts w:ascii="Myriad Pro" w:hAnsi="Myriad Pro"/>
          <w:b/>
          <w:sz w:val="22"/>
          <w:szCs w:val="22"/>
          <w:lang w:val="en-GB"/>
        </w:rPr>
        <w:t>RfQ-17/01505</w:t>
      </w:r>
      <w:r>
        <w:rPr>
          <w:rFonts w:ascii="Myriad Pro" w:hAnsi="Myriad Pro"/>
          <w:b/>
          <w:sz w:val="22"/>
          <w:szCs w:val="22"/>
          <w:lang w:val="en-GB"/>
        </w:rPr>
        <w:t>:</w:t>
      </w:r>
    </w:p>
    <w:p w:rsidR="00DD4AAF" w:rsidRDefault="00DD4AAF" w:rsidP="00DD4AAF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DD4AAF" w:rsidRDefault="00DD4AAF" w:rsidP="00DD4AAF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02"/>
        <w:gridCol w:w="1079"/>
        <w:gridCol w:w="1192"/>
        <w:gridCol w:w="11"/>
        <w:gridCol w:w="1547"/>
        <w:gridCol w:w="11"/>
        <w:gridCol w:w="1548"/>
        <w:gridCol w:w="11"/>
      </w:tblGrid>
      <w:tr w:rsidR="00DD4AAF" w:rsidRPr="00E933A8" w:rsidTr="004648FC">
        <w:trPr>
          <w:gridAfter w:val="1"/>
          <w:wAfter w:w="11" w:type="dxa"/>
        </w:trPr>
        <w:tc>
          <w:tcPr>
            <w:tcW w:w="738" w:type="dxa"/>
          </w:tcPr>
          <w:p w:rsidR="00DD4AAF" w:rsidRPr="00E933A8" w:rsidRDefault="00DD4AAF" w:rsidP="004648F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402" w:type="dxa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MDL</w:t>
            </w: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A1C6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Q1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MDL</w:t>
            </w: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A1C6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Q2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MDL</w:t>
            </w: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USB memory stick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Cotton Bag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Office mug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LED torch key ring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Travel cup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Blocknote</w:t>
            </w:r>
            <w:proofErr w:type="spellEnd"/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951DB4" w:rsidRDefault="00DD4AAF" w:rsidP="004648FC">
            <w:pPr>
              <w:jc w:val="both"/>
              <w:rPr>
                <w:rFonts w:ascii="Myriad Pro" w:hAnsi="Myriad Pro" w:cs="Calibri"/>
                <w:b/>
                <w:iCs/>
                <w:snapToGrid w:val="0"/>
                <w:lang w:val="en-GB"/>
              </w:rPr>
            </w:pPr>
            <w:r w:rsidRPr="00951DB4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Polo shirt white S size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02" w:type="dxa"/>
            <w:vMerge/>
            <w:vAlign w:val="center"/>
          </w:tcPr>
          <w:p w:rsidR="00DD4AAF" w:rsidRPr="00951DB4" w:rsidRDefault="00DD4AAF" w:rsidP="004648FC">
            <w:pPr>
              <w:jc w:val="both"/>
              <w:rPr>
                <w:rFonts w:ascii="Myriad Pro" w:hAnsi="Myriad Pro" w:cs="Calibri"/>
                <w:b/>
                <w:iCs/>
                <w:snapToGrid w:val="0"/>
                <w:lang w:val="en-GB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Polo shirt white</w:t>
            </w:r>
            <w:r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 xml:space="preserve"> M size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Polo shirt white</w:t>
            </w:r>
            <w:r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 xml:space="preserve"> L size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Cardboard bag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Umbrella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Pen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  <w:trHeight w:val="156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951DB4" w:rsidRDefault="00DD4AAF" w:rsidP="004648FC">
            <w:pPr>
              <w:rPr>
                <w:rFonts w:ascii="Myriad Pro" w:hAnsi="Myriad Pro" w:cs="Calibri"/>
                <w:b/>
                <w:iCs/>
                <w:snapToGrid w:val="0"/>
                <w:lang w:val="en-GB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>ID Badge</w:t>
            </w:r>
            <w:r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 xml:space="preserve"> </w:t>
            </w: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 xml:space="preserve">Reel with Belt Clip </w:t>
            </w:r>
            <w:r w:rsidRPr="00F1385A">
              <w:rPr>
                <w:rFonts w:ascii="Myriad Pro" w:hAnsi="Myriad Pro" w:cs="Calibri"/>
                <w:b/>
                <w:iCs/>
                <w:snapToGrid w:val="0"/>
                <w:color w:val="FF0000"/>
                <w:lang w:val="en-GB"/>
              </w:rPr>
              <w:t xml:space="preserve">(la </w:t>
            </w:r>
            <w:proofErr w:type="spellStart"/>
            <w:r w:rsidRPr="00F1385A">
              <w:rPr>
                <w:rFonts w:ascii="Myriad Pro" w:hAnsi="Myriad Pro" w:cs="Calibri"/>
                <w:b/>
                <w:iCs/>
                <w:snapToGrid w:val="0"/>
                <w:color w:val="FF0000"/>
                <w:lang w:val="en-GB"/>
              </w:rPr>
              <w:t>curea</w:t>
            </w:r>
            <w:proofErr w:type="spellEnd"/>
            <w:r w:rsidRPr="00F1385A">
              <w:rPr>
                <w:rFonts w:ascii="Myriad Pro" w:hAnsi="Myriad Pro" w:cs="Calibri"/>
                <w:b/>
                <w:iCs/>
                <w:snapToGrid w:val="0"/>
                <w:color w:val="FF0000"/>
                <w:lang w:val="en-GB"/>
              </w:rPr>
              <w:t>)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  <w:trHeight w:val="156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402" w:type="dxa"/>
            <w:vMerge/>
            <w:vAlign w:val="center"/>
          </w:tcPr>
          <w:p w:rsidR="00DD4AAF" w:rsidRPr="00951DB4" w:rsidRDefault="00DD4AAF" w:rsidP="004648FC">
            <w:pPr>
              <w:rPr>
                <w:rFonts w:ascii="Myriad Pro" w:hAnsi="Myriad Pro" w:cs="Calibri"/>
                <w:b/>
                <w:iCs/>
                <w:snapToGrid w:val="0"/>
                <w:lang w:val="en-GB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402" w:type="dxa"/>
            <w:vMerge w:val="restart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F1385A">
              <w:rPr>
                <w:rFonts w:ascii="Myriad Pro" w:hAnsi="Myriad Pro" w:cs="Calibri"/>
                <w:b/>
                <w:iCs/>
                <w:snapToGrid w:val="0"/>
                <w:lang w:val="en-GB"/>
              </w:rPr>
              <w:t xml:space="preserve">ID Lanyard Retractable Badge Reel </w:t>
            </w:r>
            <w:r>
              <w:rPr>
                <w:rFonts w:ascii="Myriad Pro" w:hAnsi="Myriad Pro" w:cs="Calibri"/>
                <w:b/>
                <w:iCs/>
                <w:snapToGrid w:val="0"/>
                <w:color w:val="FF0000"/>
                <w:lang w:val="en-GB"/>
              </w:rPr>
              <w:t>(la g</w:t>
            </w:r>
            <w:r>
              <w:rPr>
                <w:rFonts w:ascii="Myriad Pro" w:hAnsi="Myriad Pro" w:cs="Calibri"/>
                <w:b/>
                <w:iCs/>
                <w:snapToGrid w:val="0"/>
                <w:color w:val="FF0000"/>
                <w:lang w:val="ro-RO"/>
              </w:rPr>
              <w:t>â</w:t>
            </w:r>
            <w:r w:rsidRPr="00F1385A">
              <w:rPr>
                <w:rFonts w:ascii="Myriad Pro" w:hAnsi="Myriad Pro" w:cs="Calibri"/>
                <w:b/>
                <w:iCs/>
                <w:snapToGrid w:val="0"/>
                <w:color w:val="FF0000"/>
                <w:lang w:val="en-GB"/>
              </w:rPr>
              <w:t>t)</w:t>
            </w: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gridAfter w:val="1"/>
          <w:wAfter w:w="11" w:type="dxa"/>
        </w:trPr>
        <w:tc>
          <w:tcPr>
            <w:tcW w:w="738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402" w:type="dxa"/>
            <w:vMerge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192" w:type="dxa"/>
            <w:vAlign w:val="center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DD4AAF" w:rsidRPr="00BA1C6E" w:rsidRDefault="00DD4AAF" w:rsidP="004648FC">
            <w:pPr>
              <w:jc w:val="both"/>
              <w:rPr>
                <w:rFonts w:ascii="Calibri" w:hAnsi="Calibri" w:cs="Calibr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c>
          <w:tcPr>
            <w:tcW w:w="738" w:type="dxa"/>
          </w:tcPr>
          <w:p w:rsidR="00DD4AAF" w:rsidRPr="00E933A8" w:rsidRDefault="00DD4AAF" w:rsidP="004648F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4" w:type="dxa"/>
            <w:gridSpan w:val="4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c>
          <w:tcPr>
            <w:tcW w:w="738" w:type="dxa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4" w:type="dxa"/>
            <w:gridSpan w:val="4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c>
          <w:tcPr>
            <w:tcW w:w="738" w:type="dxa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4" w:type="dxa"/>
            <w:gridSpan w:val="4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c>
          <w:tcPr>
            <w:tcW w:w="738" w:type="dxa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4" w:type="dxa"/>
            <w:gridSpan w:val="4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558" w:type="dxa"/>
            <w:gridSpan w:val="2"/>
            <w:vAlign w:val="center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D4AAF" w:rsidRPr="00E933A8" w:rsidRDefault="00DD4AAF" w:rsidP="004648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trHeight w:val="266"/>
        </w:trPr>
        <w:tc>
          <w:tcPr>
            <w:tcW w:w="738" w:type="dxa"/>
          </w:tcPr>
          <w:p w:rsidR="00DD4AAF" w:rsidRPr="00E933A8" w:rsidRDefault="00DD4AAF" w:rsidP="004648F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84" w:type="dxa"/>
            <w:gridSpan w:val="4"/>
            <w:vAlign w:val="center"/>
          </w:tcPr>
          <w:p w:rsidR="00DD4AAF" w:rsidRPr="00E933A8" w:rsidRDefault="00DD4AAF" w:rsidP="004648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558" w:type="dxa"/>
            <w:gridSpan w:val="2"/>
            <w:vAlign w:val="center"/>
          </w:tcPr>
          <w:p w:rsidR="00DD4AAF" w:rsidRPr="001300BE" w:rsidRDefault="00DD4AAF" w:rsidP="004648FC">
            <w:pPr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300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Q1:</w:t>
            </w:r>
          </w:p>
        </w:tc>
        <w:tc>
          <w:tcPr>
            <w:tcW w:w="1559" w:type="dxa"/>
            <w:gridSpan w:val="2"/>
          </w:tcPr>
          <w:p w:rsidR="00DD4AAF" w:rsidRPr="001300BE" w:rsidRDefault="00DD4AAF" w:rsidP="004648FC">
            <w:pPr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300B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Q2:</w:t>
            </w:r>
          </w:p>
        </w:tc>
      </w:tr>
    </w:tbl>
    <w:p w:rsidR="00DD4AAF" w:rsidRDefault="00DD4AAF" w:rsidP="00DD4AAF">
      <w:pPr>
        <w:rPr>
          <w:rFonts w:ascii="Calibri" w:hAnsi="Calibri" w:cs="Calibri"/>
          <w:sz w:val="22"/>
          <w:szCs w:val="22"/>
        </w:rPr>
      </w:pPr>
    </w:p>
    <w:p w:rsidR="00DD4AAF" w:rsidRPr="00E933A8" w:rsidRDefault="00DD4AAF" w:rsidP="00DD4AAF">
      <w:pPr>
        <w:rPr>
          <w:rFonts w:ascii="Calibri" w:hAnsi="Calibri" w:cs="Calibri"/>
          <w:sz w:val="22"/>
          <w:szCs w:val="22"/>
        </w:rPr>
      </w:pPr>
    </w:p>
    <w:p w:rsidR="00DD4AAF" w:rsidRPr="00E933A8" w:rsidRDefault="00DD4AAF" w:rsidP="00DD4AAF">
      <w:pPr>
        <w:rPr>
          <w:rFonts w:ascii="Calibri" w:hAnsi="Calibri" w:cs="Calibri"/>
          <w:sz w:val="22"/>
          <w:szCs w:val="22"/>
        </w:rPr>
      </w:pPr>
    </w:p>
    <w:p w:rsidR="00DD4AAF" w:rsidRPr="00E933A8" w:rsidRDefault="00DD4AAF" w:rsidP="00DD4AAF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DD4AAF" w:rsidRPr="00E933A8" w:rsidRDefault="00DD4AAF" w:rsidP="00DD4AAF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DD4AAF" w:rsidRPr="00E933A8" w:rsidTr="004648FC">
        <w:trPr>
          <w:trHeight w:val="383"/>
        </w:trPr>
        <w:tc>
          <w:tcPr>
            <w:tcW w:w="4140" w:type="dxa"/>
            <w:vMerge w:val="restart"/>
          </w:tcPr>
          <w:p w:rsidR="00DD4AAF" w:rsidRPr="00E933A8" w:rsidRDefault="00DD4AAF" w:rsidP="004648FC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4AAF" w:rsidRPr="00E933A8" w:rsidRDefault="00DD4AAF" w:rsidP="004648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DD4AAF" w:rsidRPr="00E933A8" w:rsidTr="004648FC">
        <w:trPr>
          <w:trHeight w:val="382"/>
        </w:trPr>
        <w:tc>
          <w:tcPr>
            <w:tcW w:w="4140" w:type="dxa"/>
            <w:vMerge/>
          </w:tcPr>
          <w:p w:rsidR="00DD4AAF" w:rsidRPr="00E933A8" w:rsidRDefault="00DD4AAF" w:rsidP="004648FC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DD4AAF" w:rsidRPr="00E933A8" w:rsidRDefault="00DD4AAF" w:rsidP="004648F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DD4AAF" w:rsidRPr="00E933A8" w:rsidTr="004648FC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DD4AAF" w:rsidRPr="00E933A8" w:rsidRDefault="00DD4AAF" w:rsidP="004648F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DD4AAF" w:rsidRPr="00E933A8" w:rsidRDefault="00DD4AAF" w:rsidP="004648F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DD4AAF" w:rsidRPr="00E933A8" w:rsidRDefault="00DD4AAF" w:rsidP="004648F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AAF" w:rsidRPr="00E933A8" w:rsidTr="004648FC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DD4AAF" w:rsidRPr="00E933A8" w:rsidRDefault="00DD4AAF" w:rsidP="004648F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AF" w:rsidRPr="00E933A8" w:rsidRDefault="00DD4AAF" w:rsidP="004648F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4AAF" w:rsidRPr="00E933A8" w:rsidRDefault="00DD4AAF" w:rsidP="00DD4AAF">
      <w:pPr>
        <w:rPr>
          <w:rFonts w:ascii="Calibri" w:hAnsi="Calibri" w:cs="Calibri"/>
          <w:sz w:val="22"/>
          <w:szCs w:val="22"/>
        </w:rPr>
      </w:pPr>
    </w:p>
    <w:p w:rsidR="00DD4AAF" w:rsidRPr="00E933A8" w:rsidRDefault="00DD4AAF" w:rsidP="00DD4AAF">
      <w:pPr>
        <w:rPr>
          <w:rFonts w:ascii="Calibri" w:hAnsi="Calibri" w:cs="Calibri"/>
          <w:sz w:val="22"/>
          <w:szCs w:val="22"/>
        </w:rPr>
      </w:pPr>
    </w:p>
    <w:p w:rsidR="00DD4AAF" w:rsidRPr="00E933A8" w:rsidRDefault="00DD4AAF" w:rsidP="00DD4AAF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DD4AAF" w:rsidRPr="00E933A8" w:rsidRDefault="00DD4AAF" w:rsidP="00DD4AAF">
      <w:pPr>
        <w:rPr>
          <w:rFonts w:ascii="Calibri" w:hAnsi="Calibri" w:cs="Calibri"/>
          <w:sz w:val="22"/>
          <w:szCs w:val="22"/>
        </w:rPr>
      </w:pPr>
    </w:p>
    <w:p w:rsidR="00DD4AAF" w:rsidRPr="00E933A8" w:rsidRDefault="00DD4AAF" w:rsidP="00DD4AAF">
      <w:pPr>
        <w:rPr>
          <w:rFonts w:ascii="Calibri" w:hAnsi="Calibri" w:cs="Calibri"/>
          <w:sz w:val="22"/>
          <w:szCs w:val="22"/>
        </w:rPr>
      </w:pPr>
    </w:p>
    <w:p w:rsidR="00DD4AAF" w:rsidRPr="00E933A8" w:rsidRDefault="00DD4AAF" w:rsidP="00DD4AAF">
      <w:pPr>
        <w:rPr>
          <w:rFonts w:ascii="Calibri" w:hAnsi="Calibri" w:cs="Calibri"/>
          <w:sz w:val="22"/>
          <w:szCs w:val="22"/>
        </w:rPr>
      </w:pPr>
    </w:p>
    <w:p w:rsidR="00DD4AAF" w:rsidRPr="00E933A8" w:rsidRDefault="00DD4AAF" w:rsidP="00DD4AAF">
      <w:pPr>
        <w:rPr>
          <w:rFonts w:ascii="Calibri" w:hAnsi="Calibri" w:cs="Calibri"/>
          <w:sz w:val="22"/>
          <w:szCs w:val="22"/>
        </w:rPr>
      </w:pPr>
    </w:p>
    <w:p w:rsidR="00DD4AAF" w:rsidRPr="00E933A8" w:rsidRDefault="00DD4AAF" w:rsidP="00DD4AAF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DD4AAF" w:rsidRPr="00E933A8" w:rsidRDefault="00DD4AAF" w:rsidP="00DD4AAF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EE3471" w:rsidRPr="00DD4AAF" w:rsidRDefault="00DD4AAF" w:rsidP="00DD4AAF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EE3471" w:rsidRPr="00DD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AD" w:rsidRDefault="00DF3CAD" w:rsidP="00DD4AAF">
      <w:r>
        <w:separator/>
      </w:r>
    </w:p>
  </w:endnote>
  <w:endnote w:type="continuationSeparator" w:id="0">
    <w:p w:rsidR="00DF3CAD" w:rsidRDefault="00DF3CAD" w:rsidP="00DD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AD" w:rsidRDefault="00DF3CAD" w:rsidP="00DD4AAF">
      <w:r>
        <w:separator/>
      </w:r>
    </w:p>
  </w:footnote>
  <w:footnote w:type="continuationSeparator" w:id="0">
    <w:p w:rsidR="00DF3CAD" w:rsidRDefault="00DF3CAD" w:rsidP="00DD4AAF">
      <w:r>
        <w:continuationSeparator/>
      </w:r>
    </w:p>
  </w:footnote>
  <w:footnote w:id="1">
    <w:p w:rsidR="00DD4AAF" w:rsidRPr="00BA0E6E" w:rsidRDefault="00DD4AAF" w:rsidP="00DD4AAF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DD4AAF" w:rsidRPr="007E6019" w:rsidRDefault="00DD4AAF" w:rsidP="00DD4AAF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DD4AAF" w:rsidRPr="0088197A" w:rsidRDefault="00DD4AAF" w:rsidP="00DD4AAF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AF"/>
    <w:rsid w:val="00DD4AAF"/>
    <w:rsid w:val="00DF3CAD"/>
    <w:rsid w:val="00E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3ABE"/>
  <w15:chartTrackingRefBased/>
  <w15:docId w15:val="{B12B34BA-EAC5-4E06-A128-355F818C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D4A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D4AAF"/>
  </w:style>
  <w:style w:type="character" w:customStyle="1" w:styleId="FootnoteTextChar">
    <w:name w:val="Footnote Text Char"/>
    <w:basedOn w:val="DefaultParagraphFont"/>
    <w:link w:val="FootnoteText"/>
    <w:uiPriority w:val="99"/>
    <w:rsid w:val="00DD4A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2017-05-04T11:15:00Z</dcterms:created>
  <dcterms:modified xsi:type="dcterms:W3CDTF">2017-05-04T11:16:00Z</dcterms:modified>
</cp:coreProperties>
</file>