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5C6441" w:rsidRPr="00F91AB3" w:rsidTr="00CE0B7E">
        <w:tc>
          <w:tcPr>
            <w:tcW w:w="4608" w:type="dxa"/>
          </w:tcPr>
          <w:p w:rsidR="005C6441" w:rsidRPr="00F91AB3" w:rsidRDefault="005C6441" w:rsidP="00F91AB3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91AB3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3771B2E7" wp14:editId="1FE915EC">
                  <wp:extent cx="1057275" cy="1080800"/>
                  <wp:effectExtent l="0" t="0" r="0" b="5080"/>
                  <wp:docPr id="2" name="Picture 2" descr="http://en.unesco.org/creativity/sites/creativity/files/project/donor/logo/government-of-sweden-alp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.unesco.org/creativity/sites/creativity/files/project/donor/logo/government-of-sweden-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5" cy="10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5C6441" w:rsidRPr="00F91AB3" w:rsidRDefault="005C6441" w:rsidP="00F91AB3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4BFAB595" wp14:editId="6C14ED78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3810</wp:posOffset>
                  </wp:positionV>
                  <wp:extent cx="716280" cy="1368425"/>
                  <wp:effectExtent l="0" t="0" r="7620" b="3175"/>
                  <wp:wrapSquare wrapText="bothSides"/>
                  <wp:docPr id="1" name="Picture 14" descr="Description: UND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ND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36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6441" w:rsidRPr="00F91AB3" w:rsidRDefault="005C6441" w:rsidP="00F91AB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D4032" w:rsidRPr="00F91AB3" w:rsidRDefault="000D4032" w:rsidP="00F91AB3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406FA9" w:rsidRPr="00F91AB3" w:rsidTr="009B5D91">
        <w:trPr>
          <w:trHeight w:val="3860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7F255F" w:rsidRPr="00F91AB3" w:rsidRDefault="00406FA9" w:rsidP="00F91AB3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Проект </w:t>
            </w:r>
            <w:r w:rsidR="00342F55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“Совместная программа ООН по поддержке прав человека на левом берегу Днестра”</w:t>
            </w:r>
            <w:r w:rsidR="00F91A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91AB3" w:rsidRPr="00F91AB3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бъявляет о сборе заявок о выражении интереса к участию в отборе </w:t>
            </w:r>
            <w:r w:rsidR="007F255F"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BF2371" w:rsidRPr="00F91AB3" w:rsidRDefault="00770F97" w:rsidP="00F91AB3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до пяти</w:t>
            </w:r>
            <w:r w:rsidR="00342F55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406FA9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местн</w:t>
            </w:r>
            <w:r w:rsidR="00342F55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ых</w:t>
            </w:r>
            <w:r w:rsidR="00406FA9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неправительственн</w:t>
            </w:r>
            <w:r w:rsidR="00342F55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ых</w:t>
            </w:r>
            <w:r w:rsidR="00406FA9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организации </w:t>
            </w:r>
            <w:r w:rsidR="007F255F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партнер</w:t>
            </w:r>
            <w:r w:rsidR="00342F55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ов</w:t>
            </w:r>
            <w:r w:rsidR="007F255F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406FA9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из П</w:t>
            </w:r>
            <w:r w:rsidR="00BF2371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риднестровского региона Молдовы.</w:t>
            </w:r>
          </w:p>
          <w:p w:rsidR="00101A1B" w:rsidRPr="00F91AB3" w:rsidRDefault="00770F97" w:rsidP="00F91AB3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НПО будет участвовать в проведении информационной кампании на местном уровне через социальные сети</w:t>
            </w:r>
            <w:r w:rsidR="00BF2371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</w:p>
          <w:p w:rsidR="00406FA9" w:rsidRPr="00F91AB3" w:rsidRDefault="004D0834" w:rsidP="00F91AB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Май</w:t>
            </w:r>
            <w:r w:rsidR="00342F55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="00406FA9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201</w:t>
            </w:r>
            <w:r w:rsidR="00770F97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</w:p>
          <w:p w:rsidR="00406FA9" w:rsidRPr="00F91AB3" w:rsidRDefault="00406FA9" w:rsidP="00F91AB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06CA" w:rsidRPr="00F91AB3" w:rsidRDefault="007406CA" w:rsidP="00F91AB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“Совместная программа ООН по поддержке прав человека на левом берегу Днестра” (2016 - 2018 годы) с Его вторым компонентом «Укрепление гендерного равенства и борьбы с насилием в отношении женщин» </w:t>
            </w:r>
            <w:r w:rsidR="004B7CAE"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финансируется правительством Швеции и 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>реализуется ПРООН</w:t>
            </w:r>
            <w:r w:rsidR="004B7CAE"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 Молдова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7406CA" w:rsidRPr="00F91AB3" w:rsidRDefault="007406CA" w:rsidP="00F91AB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E6C38" w:rsidRPr="00F91AB3" w:rsidRDefault="001E6C38" w:rsidP="00F91AB3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Основными задачами проекта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 являются усовершенствование мер защиты жертв и потенциальных жертв торговли людьми и бытового насилия, как путем укрепления созданных социальных услуг, так и через повышение уровня информированности общественности в целях предупреждения и пресечения случаев насилия в семье и / или незаконной торговли людьми.</w:t>
            </w:r>
          </w:p>
          <w:p w:rsidR="001E6C38" w:rsidRPr="00F91AB3" w:rsidRDefault="001E6C38" w:rsidP="00F91AB3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E6C38" w:rsidRPr="00F91AB3" w:rsidRDefault="001E6C38" w:rsidP="00F91AB3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>Проект направлен на решение проблем, связанных с причинами и последствиями насилия. Так как в регионе, бытовое насилие является серьезной и скрытой проблемой, появилась необходимость начать кампанию по информированию и осведомленности общественности через социальные сети. Связь через социальные сети становится все более частым и доступным, позволяя лучше взаимодействовать с общественностью, таким образом обеспечивая большую осведомленность людей.</w:t>
            </w:r>
          </w:p>
          <w:p w:rsidR="001E6C38" w:rsidRPr="00F91AB3" w:rsidRDefault="001E6C38" w:rsidP="00F91AB3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E6C38" w:rsidRPr="00F91AB3" w:rsidRDefault="001E6C38" w:rsidP="00F91AB3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>Для достижения этой задачи, "Объединенная программа ООН по поддержке прав человека на левобережье" объявляет Сбор заявлений, выражающих заинтересованности среди местных НПО в Приднестровье. Отобранные организации будут нести ответственность за реализацию локальной информационной кампании через социальные сети. Проект будет поддерживать до пяти местных НПО, по одной для Григориополя, Дубоссар, Каменки, Рыбница и Слободзея и которые будут разрабатывать и осуществлять локальную информационную кампанию через социальные сети. В конкурсе могут участвовать и НПО, не являющиеся резидентами вышеназванных населенных пунктов, но имеющие сотрудников и/или возможность осуществлять деятельность в данной зоне.</w:t>
            </w:r>
          </w:p>
          <w:p w:rsidR="001E6C38" w:rsidRPr="00F91AB3" w:rsidRDefault="001E6C38" w:rsidP="00F91AB3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06FA9" w:rsidRPr="00F91AB3" w:rsidRDefault="00406FA9" w:rsidP="00F91AB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Партнерск</w:t>
            </w:r>
            <w:r w:rsidR="005B3DCD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ие</w:t>
            </w: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неправительственн</w:t>
            </w:r>
            <w:r w:rsidR="005B3DCD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ые</w:t>
            </w: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организаци</w:t>
            </w:r>
            <w:r w:rsidR="005B3DCD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должн</w:t>
            </w:r>
            <w:r w:rsidR="005B3DCD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ы</w:t>
            </w: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быть способн</w:t>
            </w:r>
            <w:r w:rsidR="005B3DCD"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ы</w:t>
            </w: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реализовать проект, а также создавать партнерские отношения с донорами, грантодателями, </w:t>
            </w: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 xml:space="preserve">другими неправительственными организациями, местным правительством и деловым сообществом. </w:t>
            </w:r>
          </w:p>
          <w:p w:rsidR="00406FA9" w:rsidRPr="00F91AB3" w:rsidRDefault="00406FA9" w:rsidP="00F91AB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Сбор заявлений открыт для неправительственных организаций из Приднестровского региона </w:t>
            </w:r>
            <w:r w:rsidR="00766B03" w:rsidRPr="00F91AB3">
              <w:rPr>
                <w:rFonts w:ascii="Arial" w:hAnsi="Arial" w:cs="Arial"/>
                <w:sz w:val="22"/>
                <w:szCs w:val="22"/>
                <w:lang w:val="ru-RU"/>
              </w:rPr>
              <w:t>Молдовы.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 Правила и процедуры для подачи заявления и отбора местного партнера можно найти в </w:t>
            </w: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Руководстве участника *. </w:t>
            </w:r>
          </w:p>
          <w:p w:rsidR="00406FA9" w:rsidRPr="00F91AB3" w:rsidRDefault="00406FA9" w:rsidP="00F91AB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06FA9" w:rsidRPr="00F91AB3" w:rsidRDefault="00406FA9" w:rsidP="00F91AB3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>Пакет заявления должен содержать следующие документы:</w:t>
            </w:r>
          </w:p>
          <w:p w:rsidR="00406FA9" w:rsidRPr="00F91AB3" w:rsidRDefault="00406FA9" w:rsidP="00F91AB3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>Форма заявки* (в том числе бюджет и график работ), заполненная на русском, румынском или английском. Заявления, заполненные от руки, не принимаются;</w:t>
            </w:r>
          </w:p>
          <w:p w:rsidR="00406FA9" w:rsidRPr="00F91AB3" w:rsidRDefault="00406FA9" w:rsidP="00F91AB3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Копия сертификата о регистрации, подтверждающая, что данная организация является зарегистрированным юридическим лицом; </w:t>
            </w:r>
          </w:p>
          <w:p w:rsidR="00406FA9" w:rsidRPr="00F91AB3" w:rsidRDefault="00406FA9" w:rsidP="00F91AB3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Копия Устава организации; </w:t>
            </w:r>
          </w:p>
          <w:p w:rsidR="00406FA9" w:rsidRPr="00F91AB3" w:rsidRDefault="00406FA9" w:rsidP="00F91AB3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>CV председат</w:t>
            </w:r>
            <w:r w:rsidR="00C6334A" w:rsidRPr="00F91AB3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ля организации; </w:t>
            </w:r>
          </w:p>
          <w:p w:rsidR="00406FA9" w:rsidRPr="00F91AB3" w:rsidRDefault="00406FA9" w:rsidP="00F91AB3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en-CA"/>
              </w:rPr>
              <w:t>CV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 экспертов и их письменное согласие </w:t>
            </w:r>
            <w:r w:rsidR="001E6C38" w:rsidRPr="00F91AB3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на участие в разработке и реализации кампании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</w:p>
          <w:p w:rsidR="00406FA9" w:rsidRPr="00F91AB3" w:rsidRDefault="00406FA9" w:rsidP="00F91AB3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Насколько это возможно, краткий обзор   деятельности организации (в т.ч., если есть, рекомендательные письма от других доноров, собственные подготовленные материалы: исследования, стратегии, материалы курсов, новостные бюллетени, брошюры; любые </w:t>
            </w:r>
            <w:r w:rsidR="001E6C38" w:rsidRPr="00F91AB3">
              <w:rPr>
                <w:rFonts w:ascii="Arial" w:hAnsi="Arial" w:cs="Arial"/>
                <w:sz w:val="22"/>
                <w:szCs w:val="22"/>
                <w:lang w:val="ru-RU"/>
              </w:rPr>
              <w:t>другие полезные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 материалы/информация: газетные статьи, аудио/видеоклипы, фоторепортажи с мероприятий, и т.д.);  </w:t>
            </w:r>
          </w:p>
          <w:p w:rsidR="00406FA9" w:rsidRPr="00F91AB3" w:rsidRDefault="00406FA9" w:rsidP="00F91AB3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Другие нужные материалы, могущие повысить доверие донора к заявителю. </w:t>
            </w:r>
          </w:p>
          <w:p w:rsidR="00406FA9" w:rsidRPr="00F91AB3" w:rsidRDefault="00406FA9" w:rsidP="00F91AB3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06FA9" w:rsidRPr="00F91AB3" w:rsidRDefault="00406FA9" w:rsidP="00F91AB3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*Форма заявки 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и </w:t>
            </w:r>
            <w:r w:rsidRPr="00F91AB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Руководство участника 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>размещены на вебсайте ПРООН в Молдове</w:t>
            </w:r>
            <w:r w:rsidR="00B00133"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hyperlink r:id="rId10" w:history="1"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http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://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www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undp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md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tenders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index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shtml</w:t>
              </w:r>
            </w:hyperlink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). Эти документы можно также получить, послав заявку по следующему адресу: </w:t>
            </w:r>
            <w:hyperlink r:id="rId11" w:history="1"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vitalie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frecauteanu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@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undp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org</w:t>
              </w:r>
            </w:hyperlink>
            <w:r w:rsidR="000D4032"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91AB3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Крайний срок подачи предложений: </w:t>
            </w:r>
            <w:r w:rsidR="004D0834" w:rsidRPr="00F91AB3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среда</w:t>
            </w:r>
            <w:r w:rsidR="002716BB" w:rsidRPr="00F91AB3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,</w:t>
            </w:r>
            <w:r w:rsidR="004D0834" w:rsidRPr="00F91AB3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07 июня 2017</w:t>
            </w:r>
            <w:r w:rsidR="004D0834" w:rsidRPr="00F91AB3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 xml:space="preserve"> г.</w:t>
            </w:r>
            <w:r w:rsidR="004D0834" w:rsidRPr="00F91AB3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,</w:t>
            </w:r>
            <w:r w:rsidR="002716BB" w:rsidRPr="00F91AB3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16:</w:t>
            </w:r>
            <w:r w:rsidR="004D0834" w:rsidRPr="00F91AB3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00.</w:t>
            </w:r>
          </w:p>
          <w:p w:rsidR="00406FA9" w:rsidRPr="00F91AB3" w:rsidRDefault="00406FA9" w:rsidP="00F91AB3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06FA9" w:rsidRPr="00F91AB3" w:rsidRDefault="00406FA9" w:rsidP="00F91AB3">
            <w:pPr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Документы можно послать либо по электронной почте на: </w:t>
            </w:r>
            <w:r w:rsidR="00F60672" w:rsidRPr="00F91AB3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F60672" w:rsidRPr="00F91AB3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tenders</w:t>
              </w:r>
              <w:r w:rsidR="00F60672" w:rsidRPr="00F91AB3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/>
                </w:rPr>
                <w:t>-</w:t>
              </w:r>
              <w:r w:rsidR="00F60672" w:rsidRPr="00F91AB3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Moldova</w:t>
              </w:r>
              <w:r w:rsidR="00F60672" w:rsidRPr="00F91AB3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/>
                </w:rPr>
                <w:t>@</w:t>
              </w:r>
              <w:r w:rsidR="00F60672" w:rsidRPr="00F91AB3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undp</w:t>
              </w:r>
              <w:r w:rsidR="00F60672" w:rsidRPr="00F91AB3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  <w:lang w:val="ru-RU"/>
                </w:rPr>
                <w:t>.</w:t>
              </w:r>
              <w:r w:rsidR="00F60672" w:rsidRPr="00F91AB3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org</w:t>
              </w:r>
            </w:hyperlink>
            <w:r w:rsidRPr="00F91AB3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с заголовком “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Local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-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Campaign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-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NGOs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-2017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”</w:t>
            </w:r>
            <w:r w:rsidRPr="00F91AB3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, либо по почте, либо их можно доставить лично в запечатанном конверте (с пометкой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“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Local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-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Campaign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-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NGOs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-2017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”</w:t>
            </w:r>
            <w:r w:rsidRPr="00F91AB3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)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F91AB3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по следующему адресу: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UNDP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Moldova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, 131, 31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August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1989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str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.,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MD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-2012,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Chisinau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,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Republic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of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Moldova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.</w:t>
            </w:r>
            <w:r w:rsidRPr="00F91AB3"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  <w:t xml:space="preserve">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Attention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: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Registry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Office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/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Procurement</w:t>
            </w:r>
            <w:r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.</w:t>
            </w:r>
          </w:p>
          <w:p w:rsidR="00406FA9" w:rsidRPr="00F91AB3" w:rsidRDefault="00406FA9" w:rsidP="00F91AB3">
            <w:pPr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</w:pPr>
          </w:p>
          <w:p w:rsidR="00406FA9" w:rsidRPr="00F91AB3" w:rsidRDefault="00406FA9" w:rsidP="00F91AB3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91AB3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Заявления, присланные по факсу, не принимаются. Неполные заявления не рассматриваются. Заявления, присланные по электронной почте, не должны превышать </w:t>
            </w:r>
            <w:r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 xml:space="preserve">5 </w:t>
            </w:r>
            <w:r w:rsidRPr="00F91AB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MB</w:t>
            </w:r>
            <w:r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 xml:space="preserve"> в размере. Заявления больше, чем 5 </w:t>
            </w:r>
            <w:r w:rsidRPr="00F91AB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MB</w:t>
            </w:r>
            <w:r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 xml:space="preserve">, должны быть разбиты на несколько сообщений, в каждом из которых должно быть указание – «часть </w:t>
            </w:r>
            <w:r w:rsidRPr="00F91AB3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x</w:t>
            </w:r>
            <w:r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 xml:space="preserve"> из </w:t>
            </w:r>
            <w:r w:rsidRPr="00F91AB3">
              <w:rPr>
                <w:rFonts w:ascii="Arial" w:hAnsi="Arial" w:cs="Arial"/>
                <w:bCs/>
                <w:i/>
                <w:iCs/>
                <w:snapToGrid w:val="0"/>
                <w:sz w:val="22"/>
                <w:szCs w:val="22"/>
              </w:rPr>
              <w:t>y</w:t>
            </w:r>
            <w:r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 xml:space="preserve">», </w:t>
            </w:r>
            <w:r w:rsidR="001E6C38"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 xml:space="preserve">помимо маркировки </w:t>
            </w:r>
            <w:r w:rsidR="001E6C38" w:rsidRPr="00F91AB3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o-RO"/>
              </w:rPr>
              <w:t>“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Local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-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Campaign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-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</w:rPr>
              <w:t>NGOs</w:t>
            </w:r>
            <w:r w:rsidR="001E6C38" w:rsidRPr="00F91AB3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-2017</w:t>
            </w:r>
            <w:r w:rsidR="001E6C38" w:rsidRPr="00F91AB3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ro-RO"/>
              </w:rPr>
              <w:t xml:space="preserve">” </w:t>
            </w:r>
            <w:r w:rsidR="001E6C38"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>и необходимых документов</w:t>
            </w:r>
            <w:r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 xml:space="preserve">. На все электронные представления заявлений дается автоматический ответ от </w:t>
            </w:r>
            <w:hyperlink r:id="rId13" w:history="1">
              <w:r w:rsidRPr="00F91AB3">
                <w:rPr>
                  <w:rStyle w:val="Hyperlink"/>
                  <w:rFonts w:ascii="Arial" w:hAnsi="Arial" w:cs="Arial"/>
                  <w:bCs/>
                  <w:snapToGrid w:val="0"/>
                  <w:sz w:val="22"/>
                  <w:szCs w:val="22"/>
                </w:rPr>
                <w:t>tenders</w:t>
              </w:r>
              <w:r w:rsidRPr="00F91AB3">
                <w:rPr>
                  <w:rStyle w:val="Hyperlink"/>
                  <w:rFonts w:ascii="Arial" w:hAnsi="Arial" w:cs="Arial"/>
                  <w:bCs/>
                  <w:snapToGrid w:val="0"/>
                  <w:sz w:val="22"/>
                  <w:szCs w:val="22"/>
                  <w:lang w:val="ru-RU"/>
                </w:rPr>
                <w:t>-</w:t>
              </w:r>
              <w:r w:rsidRPr="00F91AB3">
                <w:rPr>
                  <w:rStyle w:val="Hyperlink"/>
                  <w:rFonts w:ascii="Arial" w:hAnsi="Arial" w:cs="Arial"/>
                  <w:bCs/>
                  <w:snapToGrid w:val="0"/>
                  <w:sz w:val="22"/>
                  <w:szCs w:val="22"/>
                </w:rPr>
                <w:t>Moldova</w:t>
              </w:r>
              <w:r w:rsidRPr="00F91AB3">
                <w:rPr>
                  <w:rStyle w:val="Hyperlink"/>
                  <w:rFonts w:ascii="Arial" w:hAnsi="Arial" w:cs="Arial"/>
                  <w:bCs/>
                  <w:snapToGrid w:val="0"/>
                  <w:sz w:val="22"/>
                  <w:szCs w:val="22"/>
                  <w:lang w:val="ru-RU"/>
                </w:rPr>
                <w:t>@</w:t>
              </w:r>
              <w:r w:rsidRPr="00F91AB3">
                <w:rPr>
                  <w:rStyle w:val="Hyperlink"/>
                  <w:rFonts w:ascii="Arial" w:hAnsi="Arial" w:cs="Arial"/>
                  <w:bCs/>
                  <w:snapToGrid w:val="0"/>
                  <w:sz w:val="22"/>
                  <w:szCs w:val="22"/>
                </w:rPr>
                <w:t>undp</w:t>
              </w:r>
              <w:r w:rsidRPr="00F91AB3">
                <w:rPr>
                  <w:rStyle w:val="Hyperlink"/>
                  <w:rFonts w:ascii="Arial" w:hAnsi="Arial" w:cs="Arial"/>
                  <w:bCs/>
                  <w:snapToGrid w:val="0"/>
                  <w:sz w:val="22"/>
                  <w:szCs w:val="22"/>
                  <w:lang w:val="ru-RU"/>
                </w:rPr>
                <w:t>.</w:t>
              </w:r>
              <w:r w:rsidRPr="00F91AB3">
                <w:rPr>
                  <w:rStyle w:val="Hyperlink"/>
                  <w:rFonts w:ascii="Arial" w:hAnsi="Arial" w:cs="Arial"/>
                  <w:bCs/>
                  <w:snapToGrid w:val="0"/>
                  <w:sz w:val="22"/>
                  <w:szCs w:val="22"/>
                </w:rPr>
                <w:t>org</w:t>
              </w:r>
            </w:hyperlink>
            <w:r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 xml:space="preserve">. Если вы не получили подтверждение по электронной почте, пожалуйста, обратитесь в Регистрационный отдел ПРООН Молдова по телефону +373-22-220045. Заявления, полученные после истечения срока, будут отклонены. За </w:t>
            </w:r>
            <w:r w:rsidR="001E6C38"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>дополнительной</w:t>
            </w:r>
            <w:r w:rsidRPr="00F91AB3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 xml:space="preserve"> информацией </w:t>
            </w:r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по процедуре подачи заявлений, пожалуйста, обращайтесь к Виталие Фрекэуцану по тел: (+373) 022-839-861 или по электронной почте: </w:t>
            </w:r>
            <w:hyperlink r:id="rId14" w:history="1"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vitalie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frecauteanu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@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undp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0D4032" w:rsidRPr="00F91AB3">
                <w:rPr>
                  <w:rStyle w:val="Hyperlink"/>
                  <w:rFonts w:ascii="Arial" w:hAnsi="Arial" w:cs="Arial"/>
                  <w:sz w:val="22"/>
                  <w:szCs w:val="22"/>
                </w:rPr>
                <w:t>org</w:t>
              </w:r>
            </w:hyperlink>
            <w:r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1E6C38" w:rsidRPr="00F91AB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2A15A2" w:rsidRPr="00F91AB3" w:rsidRDefault="002A15A2" w:rsidP="00F91AB3">
      <w:pPr>
        <w:spacing w:line="288" w:lineRule="auto"/>
        <w:rPr>
          <w:rFonts w:ascii="Arial" w:hAnsi="Arial" w:cs="Arial"/>
          <w:b/>
          <w:sz w:val="22"/>
          <w:szCs w:val="22"/>
          <w:lang w:val="ru-RU"/>
        </w:rPr>
      </w:pPr>
    </w:p>
    <w:sectPr w:rsidR="002A15A2" w:rsidRPr="00F91AB3" w:rsidSect="00F91AB3">
      <w:pgSz w:w="11909" w:h="16834" w:code="9"/>
      <w:pgMar w:top="1008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4B" w:rsidRDefault="00AD604B" w:rsidP="00237CE9">
      <w:r>
        <w:separator/>
      </w:r>
    </w:p>
  </w:endnote>
  <w:endnote w:type="continuationSeparator" w:id="0">
    <w:p w:rsidR="00AD604B" w:rsidRDefault="00AD604B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4B" w:rsidRDefault="00AD604B" w:rsidP="00237CE9">
      <w:r>
        <w:separator/>
      </w:r>
    </w:p>
  </w:footnote>
  <w:footnote w:type="continuationSeparator" w:id="0">
    <w:p w:rsidR="00AD604B" w:rsidRDefault="00AD604B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501B"/>
    <w:multiLevelType w:val="hybridMultilevel"/>
    <w:tmpl w:val="B40484DA"/>
    <w:lvl w:ilvl="0" w:tplc="26D88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113E9"/>
    <w:rsid w:val="00013DFC"/>
    <w:rsid w:val="00024A94"/>
    <w:rsid w:val="000276FB"/>
    <w:rsid w:val="000367D6"/>
    <w:rsid w:val="00071FD0"/>
    <w:rsid w:val="000C5AB3"/>
    <w:rsid w:val="000D4032"/>
    <w:rsid w:val="000E18BE"/>
    <w:rsid w:val="00100002"/>
    <w:rsid w:val="00101A1B"/>
    <w:rsid w:val="00127F73"/>
    <w:rsid w:val="001332F0"/>
    <w:rsid w:val="00174220"/>
    <w:rsid w:val="00183B74"/>
    <w:rsid w:val="00185DFC"/>
    <w:rsid w:val="00193F14"/>
    <w:rsid w:val="001B5B72"/>
    <w:rsid w:val="001C3748"/>
    <w:rsid w:val="001E4A1F"/>
    <w:rsid w:val="001E6C38"/>
    <w:rsid w:val="001F3A53"/>
    <w:rsid w:val="00237CE9"/>
    <w:rsid w:val="0026062D"/>
    <w:rsid w:val="0026752B"/>
    <w:rsid w:val="002716BB"/>
    <w:rsid w:val="00271790"/>
    <w:rsid w:val="00277D4E"/>
    <w:rsid w:val="002876F9"/>
    <w:rsid w:val="00293755"/>
    <w:rsid w:val="002A15A2"/>
    <w:rsid w:val="002C15C5"/>
    <w:rsid w:val="002D0DCA"/>
    <w:rsid w:val="002E7929"/>
    <w:rsid w:val="002F1FFF"/>
    <w:rsid w:val="00312200"/>
    <w:rsid w:val="00331A65"/>
    <w:rsid w:val="00342F55"/>
    <w:rsid w:val="003506A3"/>
    <w:rsid w:val="003613FE"/>
    <w:rsid w:val="00362CEE"/>
    <w:rsid w:val="003824C8"/>
    <w:rsid w:val="00391EF6"/>
    <w:rsid w:val="003A73FB"/>
    <w:rsid w:val="003B0211"/>
    <w:rsid w:val="003E7B93"/>
    <w:rsid w:val="00406FA9"/>
    <w:rsid w:val="00415DC5"/>
    <w:rsid w:val="0044179D"/>
    <w:rsid w:val="00452969"/>
    <w:rsid w:val="00461500"/>
    <w:rsid w:val="0046722A"/>
    <w:rsid w:val="004674BB"/>
    <w:rsid w:val="00476D06"/>
    <w:rsid w:val="004B7CAE"/>
    <w:rsid w:val="004D0834"/>
    <w:rsid w:val="004D343A"/>
    <w:rsid w:val="004E171A"/>
    <w:rsid w:val="004E355B"/>
    <w:rsid w:val="004F7048"/>
    <w:rsid w:val="005201C4"/>
    <w:rsid w:val="0052375E"/>
    <w:rsid w:val="00542F87"/>
    <w:rsid w:val="005623F1"/>
    <w:rsid w:val="00563B2B"/>
    <w:rsid w:val="00565043"/>
    <w:rsid w:val="005741AF"/>
    <w:rsid w:val="00584C10"/>
    <w:rsid w:val="005948BB"/>
    <w:rsid w:val="005B1D4E"/>
    <w:rsid w:val="005B3DCD"/>
    <w:rsid w:val="005C0287"/>
    <w:rsid w:val="005C6441"/>
    <w:rsid w:val="005E4504"/>
    <w:rsid w:val="00604E94"/>
    <w:rsid w:val="00634FFC"/>
    <w:rsid w:val="00660E3E"/>
    <w:rsid w:val="006830FE"/>
    <w:rsid w:val="00695D4D"/>
    <w:rsid w:val="006B1CBE"/>
    <w:rsid w:val="006C0CA6"/>
    <w:rsid w:val="006C6183"/>
    <w:rsid w:val="006D14E0"/>
    <w:rsid w:val="006F1668"/>
    <w:rsid w:val="007224D4"/>
    <w:rsid w:val="00730EF8"/>
    <w:rsid w:val="00734534"/>
    <w:rsid w:val="007406CA"/>
    <w:rsid w:val="00766B03"/>
    <w:rsid w:val="00770F97"/>
    <w:rsid w:val="00790DE8"/>
    <w:rsid w:val="007B1C80"/>
    <w:rsid w:val="007B7952"/>
    <w:rsid w:val="007F255F"/>
    <w:rsid w:val="007F5303"/>
    <w:rsid w:val="007F74FA"/>
    <w:rsid w:val="00823F20"/>
    <w:rsid w:val="0087171E"/>
    <w:rsid w:val="00877B53"/>
    <w:rsid w:val="00881110"/>
    <w:rsid w:val="00893F1D"/>
    <w:rsid w:val="008A0B61"/>
    <w:rsid w:val="008A7706"/>
    <w:rsid w:val="008B4C08"/>
    <w:rsid w:val="008D0F39"/>
    <w:rsid w:val="008F512D"/>
    <w:rsid w:val="0092682C"/>
    <w:rsid w:val="009368AA"/>
    <w:rsid w:val="00940061"/>
    <w:rsid w:val="00945702"/>
    <w:rsid w:val="00965E90"/>
    <w:rsid w:val="00965EB2"/>
    <w:rsid w:val="00971236"/>
    <w:rsid w:val="00973FDF"/>
    <w:rsid w:val="0098677B"/>
    <w:rsid w:val="009A25AB"/>
    <w:rsid w:val="009B5D91"/>
    <w:rsid w:val="009F403B"/>
    <w:rsid w:val="00A0200F"/>
    <w:rsid w:val="00A33CB0"/>
    <w:rsid w:val="00A504CF"/>
    <w:rsid w:val="00A73C8D"/>
    <w:rsid w:val="00A740F8"/>
    <w:rsid w:val="00AA748E"/>
    <w:rsid w:val="00AD25BF"/>
    <w:rsid w:val="00AD604B"/>
    <w:rsid w:val="00AD7A3A"/>
    <w:rsid w:val="00AF610A"/>
    <w:rsid w:val="00B00133"/>
    <w:rsid w:val="00B0261D"/>
    <w:rsid w:val="00B132D6"/>
    <w:rsid w:val="00B17B49"/>
    <w:rsid w:val="00B2270D"/>
    <w:rsid w:val="00B25AD1"/>
    <w:rsid w:val="00B27709"/>
    <w:rsid w:val="00B35CB4"/>
    <w:rsid w:val="00B44195"/>
    <w:rsid w:val="00B61EF7"/>
    <w:rsid w:val="00B81BF2"/>
    <w:rsid w:val="00B93285"/>
    <w:rsid w:val="00BB329F"/>
    <w:rsid w:val="00BD76C2"/>
    <w:rsid w:val="00BF2371"/>
    <w:rsid w:val="00C12A50"/>
    <w:rsid w:val="00C305C8"/>
    <w:rsid w:val="00C33919"/>
    <w:rsid w:val="00C37CB0"/>
    <w:rsid w:val="00C5260B"/>
    <w:rsid w:val="00C6334A"/>
    <w:rsid w:val="00C63936"/>
    <w:rsid w:val="00C85CDA"/>
    <w:rsid w:val="00CA088C"/>
    <w:rsid w:val="00CE0B7E"/>
    <w:rsid w:val="00CE4C64"/>
    <w:rsid w:val="00D03AB1"/>
    <w:rsid w:val="00D03CA5"/>
    <w:rsid w:val="00D163EB"/>
    <w:rsid w:val="00D16559"/>
    <w:rsid w:val="00D41778"/>
    <w:rsid w:val="00D70C27"/>
    <w:rsid w:val="00DB615F"/>
    <w:rsid w:val="00DD0B20"/>
    <w:rsid w:val="00DD112B"/>
    <w:rsid w:val="00DF1ACF"/>
    <w:rsid w:val="00E72FFD"/>
    <w:rsid w:val="00E91EAE"/>
    <w:rsid w:val="00E972DF"/>
    <w:rsid w:val="00EA0BEF"/>
    <w:rsid w:val="00EC7388"/>
    <w:rsid w:val="00ED415B"/>
    <w:rsid w:val="00EE453D"/>
    <w:rsid w:val="00F30733"/>
    <w:rsid w:val="00F3678F"/>
    <w:rsid w:val="00F37B7B"/>
    <w:rsid w:val="00F51B1A"/>
    <w:rsid w:val="00F54E0D"/>
    <w:rsid w:val="00F564B7"/>
    <w:rsid w:val="00F60672"/>
    <w:rsid w:val="00F83397"/>
    <w:rsid w:val="00F87C5C"/>
    <w:rsid w:val="00F91AB3"/>
    <w:rsid w:val="00F97E03"/>
    <w:rsid w:val="00FC5B5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5C82F"/>
  <w15:docId w15:val="{5058511F-F938-433C-99B6-70EF88D9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7CE9"/>
    <w:rPr>
      <w:sz w:val="24"/>
      <w:szCs w:val="24"/>
    </w:rPr>
  </w:style>
  <w:style w:type="character" w:styleId="Hyperlink">
    <w:name w:val="Hyperlink"/>
    <w:rsid w:val="0040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nders-Moldova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nders-Moldova@und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alie.frecauteanu@und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dp.md/tender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italie.frecauteanu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1ABF-8AAA-414B-878B-030C0C93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Veaceslav Samburschii</cp:lastModifiedBy>
  <cp:revision>2</cp:revision>
  <cp:lastPrinted>2011-12-19T13:42:00Z</cp:lastPrinted>
  <dcterms:created xsi:type="dcterms:W3CDTF">2017-05-17T04:20:00Z</dcterms:created>
  <dcterms:modified xsi:type="dcterms:W3CDTF">2017-05-17T04:20:00Z</dcterms:modified>
</cp:coreProperties>
</file>