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59" w:rsidRPr="009819A5" w:rsidRDefault="00B20559" w:rsidP="00B20559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:rsidR="00B20559" w:rsidRPr="009819A5" w:rsidRDefault="00B20559" w:rsidP="00B20559">
      <w:pPr>
        <w:rPr>
          <w:rFonts w:ascii="Calibri" w:hAnsi="Calibri" w:cs="Calibri"/>
          <w:sz w:val="28"/>
          <w:szCs w:val="28"/>
        </w:rPr>
      </w:pPr>
    </w:p>
    <w:p w:rsidR="00B20559" w:rsidRPr="009819A5" w:rsidRDefault="00B20559" w:rsidP="00B20559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B20559" w:rsidRPr="00E933A8" w:rsidRDefault="00B20559" w:rsidP="00B20559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B20559" w:rsidRPr="00E933A8" w:rsidRDefault="00B20559" w:rsidP="00B20559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20559" w:rsidRDefault="00B20559" w:rsidP="00B20559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B20559" w:rsidRDefault="00B20559" w:rsidP="00B2055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B20559" w:rsidRDefault="00B20559" w:rsidP="00B2055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B20559" w:rsidRPr="004F6969" w:rsidRDefault="00B20559" w:rsidP="00B2055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117"/>
        <w:gridCol w:w="743"/>
        <w:gridCol w:w="1417"/>
        <w:gridCol w:w="1103"/>
        <w:gridCol w:w="1440"/>
      </w:tblGrid>
      <w:tr w:rsidR="00B20559" w:rsidRPr="00E933A8" w:rsidTr="00FB4D49">
        <w:tc>
          <w:tcPr>
            <w:tcW w:w="1170" w:type="dxa"/>
          </w:tcPr>
          <w:p w:rsidR="00B20559" w:rsidRPr="00E933A8" w:rsidRDefault="00B20559" w:rsidP="00FB4D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117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43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417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03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B20559" w:rsidRPr="00E933A8" w:rsidTr="00FB4D49">
        <w:tc>
          <w:tcPr>
            <w:tcW w:w="1170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7" w:type="dxa"/>
          </w:tcPr>
          <w:p w:rsidR="00B20559" w:rsidRPr="002D6EC8" w:rsidRDefault="00B20559" w:rsidP="00FB4D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Weigh</w:t>
            </w:r>
            <w:r w:rsidR="00E135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F66A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 machine with non-automatic operation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(static scales for vehicles)</w:t>
            </w:r>
          </w:p>
        </w:tc>
        <w:tc>
          <w:tcPr>
            <w:tcW w:w="743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3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c>
          <w:tcPr>
            <w:tcW w:w="1170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17" w:type="dxa"/>
          </w:tcPr>
          <w:p w:rsidR="00B20559" w:rsidRPr="002D6EC8" w:rsidRDefault="00B20559" w:rsidP="00FB4D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Electronic scales for vehicles with the possibility to determine the load while moving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(dynamic scales for vehicles)</w:t>
            </w: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</w:tcPr>
          <w:p w:rsidR="00B20559" w:rsidRPr="00E933A8" w:rsidRDefault="00B20559" w:rsidP="00FB4D49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3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c>
          <w:tcPr>
            <w:tcW w:w="1170" w:type="dxa"/>
          </w:tcPr>
          <w:p w:rsidR="00B20559" w:rsidRPr="00E933A8" w:rsidRDefault="00B20559" w:rsidP="00FB4D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B20559" w:rsidRPr="00E933A8" w:rsidRDefault="00B20559" w:rsidP="00FB4D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c>
          <w:tcPr>
            <w:tcW w:w="1170" w:type="dxa"/>
          </w:tcPr>
          <w:p w:rsidR="00B20559" w:rsidRPr="00E933A8" w:rsidRDefault="00B20559" w:rsidP="00FB4D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B20559" w:rsidRPr="0005458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  <w:r w:rsidRPr="00054588">
              <w:rPr>
                <w:rFonts w:ascii="Calibri" w:hAnsi="Calibri" w:cs="Calibri"/>
                <w:sz w:val="22"/>
                <w:szCs w:val="22"/>
              </w:rPr>
              <w:t xml:space="preserve">  Add: Cost of Installation</w:t>
            </w: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c>
          <w:tcPr>
            <w:tcW w:w="117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c>
          <w:tcPr>
            <w:tcW w:w="117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rPr>
          <w:trHeight w:val="476"/>
        </w:trPr>
        <w:tc>
          <w:tcPr>
            <w:tcW w:w="1170" w:type="dxa"/>
          </w:tcPr>
          <w:p w:rsidR="00B20559" w:rsidRPr="00E933A8" w:rsidRDefault="00B20559" w:rsidP="00FB4D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B20559" w:rsidRPr="00E933A8" w:rsidRDefault="00B20559" w:rsidP="00FB4D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0559" w:rsidRDefault="00B20559" w:rsidP="00B20559">
      <w:pPr>
        <w:rPr>
          <w:rFonts w:ascii="Calibri" w:hAnsi="Calibri" w:cs="Calibri"/>
          <w:sz w:val="22"/>
          <w:szCs w:val="22"/>
        </w:rPr>
      </w:pPr>
    </w:p>
    <w:p w:rsidR="00B20559" w:rsidRPr="00F66A7C" w:rsidRDefault="00B20559" w:rsidP="00B2055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F66A7C">
        <w:rPr>
          <w:rFonts w:ascii="Calibri" w:hAnsi="Calibri" w:cs="Calibri"/>
          <w:b/>
          <w:sz w:val="22"/>
          <w:szCs w:val="22"/>
        </w:rPr>
        <w:t xml:space="preserve"> Table 1.1: Break-down per item of cost</w:t>
      </w:r>
    </w:p>
    <w:tbl>
      <w:tblPr>
        <w:tblW w:w="9990" w:type="dxa"/>
        <w:tblInd w:w="175" w:type="dxa"/>
        <w:tblLook w:val="04A0" w:firstRow="1" w:lastRow="0" w:firstColumn="1" w:lastColumn="0" w:noHBand="0" w:noVBand="1"/>
      </w:tblPr>
      <w:tblGrid>
        <w:gridCol w:w="8010"/>
        <w:gridCol w:w="1980"/>
      </w:tblGrid>
      <w:tr w:rsidR="00B20559" w:rsidRPr="00F66A7C" w:rsidTr="00FB4D49">
        <w:trPr>
          <w:trHeight w:val="28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6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Item description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6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cost, per unit</w:t>
            </w:r>
          </w:p>
        </w:tc>
      </w:tr>
      <w:tr w:rsidR="00B20559" w:rsidRPr="00F66A7C" w:rsidTr="00FB4D49">
        <w:trPr>
          <w:trHeight w:val="341"/>
        </w:trPr>
        <w:tc>
          <w:tcPr>
            <w:tcW w:w="9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59" w:rsidRPr="00E21AF9" w:rsidRDefault="00B20559" w:rsidP="00FB4D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Weigh</w:t>
            </w:r>
            <w:r w:rsidR="00E135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F66A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 machine with non-automatic operation</w:t>
            </w:r>
          </w:p>
        </w:tc>
      </w:tr>
      <w:tr w:rsidR="00B20559" w:rsidRPr="00F66A7C" w:rsidTr="00FB4D4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Weighting platform made of reinforced concrete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559" w:rsidRPr="00F66A7C" w:rsidTr="00FB4D4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Electronic measuring device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559" w:rsidRPr="00F66A7C" w:rsidTr="00B2055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Additional indicator device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559" w:rsidRPr="00F66A7C" w:rsidTr="00FB4D4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PC (completely equipped)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559" w:rsidRPr="00F66A7C" w:rsidTr="00FB4D4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Software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559" w:rsidRPr="00F66A7C" w:rsidTr="00FB4D4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for weighting process automation and monitoring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559" w:rsidRPr="00F66A7C" w:rsidTr="00FB4D49">
        <w:trPr>
          <w:trHeight w:val="377"/>
        </w:trPr>
        <w:tc>
          <w:tcPr>
            <w:tcW w:w="9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59" w:rsidRPr="00E21AF9" w:rsidRDefault="00B20559" w:rsidP="00FB4D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Electronic scales for vehicles with the possibility to determine the load while moving</w:t>
            </w:r>
          </w:p>
        </w:tc>
      </w:tr>
      <w:tr w:rsidR="00B20559" w:rsidRPr="00F66A7C" w:rsidTr="00FB4D4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Weighting platform (b min metal board=10mm)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559" w:rsidRPr="00F66A7C" w:rsidTr="00FB4D4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Electronic measuring device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559" w:rsidRPr="00F66A7C" w:rsidTr="00FB4D4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Additional indicator device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559" w:rsidRPr="00F66A7C" w:rsidTr="00FB4D4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PC (completely equipped)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559" w:rsidRPr="00F66A7C" w:rsidTr="00FB4D4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Software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559" w:rsidRPr="00F66A7C" w:rsidTr="00FB4D49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for weighting process automation and monitoring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59" w:rsidRPr="00F66A7C" w:rsidRDefault="00B20559" w:rsidP="00FB4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A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20559" w:rsidRDefault="00B20559" w:rsidP="00B2055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lastRenderedPageBreak/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:rsidR="00B20559" w:rsidRPr="004F6969" w:rsidRDefault="00B20559" w:rsidP="00B2055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B20559" w:rsidRPr="00E933A8" w:rsidTr="00FB4D49">
        <w:tc>
          <w:tcPr>
            <w:tcW w:w="2700" w:type="dxa"/>
          </w:tcPr>
          <w:p w:rsidR="00B20559" w:rsidRPr="00E933A8" w:rsidRDefault="00B20559" w:rsidP="00FB4D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:rsidR="00B20559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B20559" w:rsidRPr="00E933A8" w:rsidTr="00FB4D49">
        <w:tc>
          <w:tcPr>
            <w:tcW w:w="270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c>
          <w:tcPr>
            <w:tcW w:w="270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c>
          <w:tcPr>
            <w:tcW w:w="270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c>
          <w:tcPr>
            <w:tcW w:w="270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c>
          <w:tcPr>
            <w:tcW w:w="270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0559" w:rsidRPr="00E933A8" w:rsidRDefault="00B20559" w:rsidP="00FB4D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0559" w:rsidRPr="00E933A8" w:rsidRDefault="00B20559" w:rsidP="00B20559">
      <w:pPr>
        <w:rPr>
          <w:rFonts w:ascii="Calibri" w:hAnsi="Calibri" w:cs="Calibri"/>
          <w:sz w:val="22"/>
          <w:szCs w:val="22"/>
        </w:rPr>
      </w:pPr>
    </w:p>
    <w:p w:rsidR="00B20559" w:rsidRPr="00E933A8" w:rsidRDefault="00B20559" w:rsidP="00B20559">
      <w:pPr>
        <w:rPr>
          <w:rFonts w:ascii="Calibri" w:hAnsi="Calibri" w:cs="Calibri"/>
          <w:sz w:val="22"/>
          <w:szCs w:val="22"/>
        </w:rPr>
      </w:pPr>
    </w:p>
    <w:p w:rsidR="00B20559" w:rsidRPr="00E933A8" w:rsidRDefault="00B20559" w:rsidP="00B20559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B20559" w:rsidRPr="00E933A8" w:rsidRDefault="00B20559" w:rsidP="00B20559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B20559" w:rsidRPr="00E933A8" w:rsidTr="00FB4D49">
        <w:trPr>
          <w:trHeight w:val="383"/>
        </w:trPr>
        <w:tc>
          <w:tcPr>
            <w:tcW w:w="4140" w:type="dxa"/>
            <w:vMerge w:val="restart"/>
          </w:tcPr>
          <w:p w:rsidR="00B20559" w:rsidRPr="00E933A8" w:rsidRDefault="00B20559" w:rsidP="00FB4D49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B20559" w:rsidRPr="00E933A8" w:rsidTr="00FB4D49">
        <w:trPr>
          <w:trHeight w:val="382"/>
        </w:trPr>
        <w:tc>
          <w:tcPr>
            <w:tcW w:w="4140" w:type="dxa"/>
            <w:vMerge/>
          </w:tcPr>
          <w:p w:rsidR="00B20559" w:rsidRPr="00E933A8" w:rsidRDefault="00B20559" w:rsidP="00FB4D49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B20559" w:rsidRPr="00E933A8" w:rsidRDefault="00B20559" w:rsidP="00FB4D4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B20559" w:rsidRPr="00E933A8" w:rsidTr="00FB4D49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B20559" w:rsidRPr="00E933A8" w:rsidRDefault="00B20559" w:rsidP="00FB4D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0D54F2">
              <w:rPr>
                <w:rFonts w:ascii="Calibri" w:hAnsi="Calibri" w:cs="Calibri"/>
                <w:b/>
                <w:bCs/>
                <w:sz w:val="22"/>
                <w:szCs w:val="22"/>
              </w:rPr>
              <w:t>90 calendar days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from the signing of the Contract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B20559" w:rsidRPr="00E933A8" w:rsidRDefault="00B20559" w:rsidP="00FB4D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:rsidR="00B20559" w:rsidRPr="00E933A8" w:rsidRDefault="00B20559" w:rsidP="00FB4D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20559" w:rsidRDefault="00B20559" w:rsidP="00B2055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Training on Operations and Maintenance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20559" w:rsidRDefault="00B20559" w:rsidP="00B2055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3 (three) year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20559" w:rsidRDefault="00B20559" w:rsidP="00B2055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20559" w:rsidRDefault="00B20559" w:rsidP="00B2055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:rsidR="00B20559" w:rsidRDefault="00B20559" w:rsidP="00B2055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Maximum 8 hours needed for urgent repair actions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B20559" w:rsidRPr="00E933A8" w:rsidRDefault="00B20559" w:rsidP="00FB4D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B20559" w:rsidRPr="00E933A8" w:rsidRDefault="00B20559" w:rsidP="00FB4D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559" w:rsidRPr="00E933A8" w:rsidTr="00FB4D4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B20559" w:rsidRPr="00E933A8" w:rsidRDefault="00B20559" w:rsidP="00FB4D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559" w:rsidRPr="00E933A8" w:rsidRDefault="00B20559" w:rsidP="00FB4D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0559" w:rsidRPr="00E933A8" w:rsidRDefault="00B20559" w:rsidP="00B20559">
      <w:pPr>
        <w:rPr>
          <w:rFonts w:ascii="Calibri" w:hAnsi="Calibri" w:cs="Calibri"/>
          <w:sz w:val="22"/>
          <w:szCs w:val="22"/>
        </w:rPr>
      </w:pPr>
    </w:p>
    <w:p w:rsidR="00B20559" w:rsidRPr="00E933A8" w:rsidRDefault="00B20559" w:rsidP="00B20559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B20559" w:rsidRPr="00E933A8" w:rsidRDefault="00B20559" w:rsidP="00B20559">
      <w:pPr>
        <w:rPr>
          <w:rFonts w:ascii="Calibri" w:hAnsi="Calibri" w:cs="Calibri"/>
          <w:sz w:val="22"/>
          <w:szCs w:val="22"/>
        </w:rPr>
      </w:pPr>
    </w:p>
    <w:p w:rsidR="00B20559" w:rsidRPr="00E933A8" w:rsidRDefault="00B20559" w:rsidP="00B2055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20559" w:rsidRPr="00E933A8" w:rsidRDefault="00B20559" w:rsidP="00B2055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B20559" w:rsidRPr="00E933A8" w:rsidRDefault="00B20559" w:rsidP="00B2055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E80DFE" w:rsidRPr="00E13505" w:rsidRDefault="00B20559" w:rsidP="00E1350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E80DFE" w:rsidRPr="00E13505" w:rsidSect="00E13505">
      <w:pgSz w:w="12240" w:h="15840"/>
      <w:pgMar w:top="630" w:right="81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1EE" w:rsidRDefault="00A331EE" w:rsidP="00B20559">
      <w:r>
        <w:separator/>
      </w:r>
    </w:p>
  </w:endnote>
  <w:endnote w:type="continuationSeparator" w:id="0">
    <w:p w:rsidR="00A331EE" w:rsidRDefault="00A331EE" w:rsidP="00B2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1EE" w:rsidRDefault="00A331EE" w:rsidP="00B20559">
      <w:r>
        <w:separator/>
      </w:r>
    </w:p>
  </w:footnote>
  <w:footnote w:type="continuationSeparator" w:id="0">
    <w:p w:rsidR="00A331EE" w:rsidRDefault="00A331EE" w:rsidP="00B20559">
      <w:r>
        <w:continuationSeparator/>
      </w:r>
    </w:p>
  </w:footnote>
  <w:footnote w:id="1">
    <w:p w:rsidR="00B20559" w:rsidRPr="00BA0E6E" w:rsidRDefault="00B20559" w:rsidP="00B20559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B20559" w:rsidRPr="007E6019" w:rsidRDefault="00B20559" w:rsidP="00B2055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B20559" w:rsidRPr="0088197A" w:rsidRDefault="00B20559" w:rsidP="00B20559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:rsidR="00B20559" w:rsidRDefault="00B20559" w:rsidP="00B205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59"/>
    <w:rsid w:val="001E5A84"/>
    <w:rsid w:val="003A52AB"/>
    <w:rsid w:val="006D236A"/>
    <w:rsid w:val="008043EB"/>
    <w:rsid w:val="00A331EE"/>
    <w:rsid w:val="00B20559"/>
    <w:rsid w:val="00B84411"/>
    <w:rsid w:val="00E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7913"/>
  <w15:chartTrackingRefBased/>
  <w15:docId w15:val="{9AC06499-D51D-41E7-AD2E-4AFBBA86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205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20559"/>
  </w:style>
  <w:style w:type="character" w:customStyle="1" w:styleId="FootnoteTextChar">
    <w:name w:val="Footnote Text Char"/>
    <w:basedOn w:val="DefaultParagraphFont"/>
    <w:link w:val="FootnoteText"/>
    <w:uiPriority w:val="99"/>
    <w:rsid w:val="00B205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panico.cornelia@gmail.com</dc:creator>
  <cp:keywords/>
  <dc:description/>
  <cp:lastModifiedBy>Iurie Tarcenco</cp:lastModifiedBy>
  <cp:revision>2</cp:revision>
  <dcterms:created xsi:type="dcterms:W3CDTF">2018-04-05T08:31:00Z</dcterms:created>
  <dcterms:modified xsi:type="dcterms:W3CDTF">2018-04-06T07:53:00Z</dcterms:modified>
</cp:coreProperties>
</file>