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6408947A" w:rsidR="009819A5" w:rsidRPr="00677537"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2CE5EC58" w14:textId="76ED5B30" w:rsidR="00677537" w:rsidRPr="00677537" w:rsidRDefault="00677537" w:rsidP="00834649">
      <w:pPr>
        <w:spacing w:before="120"/>
        <w:ind w:right="9" w:firstLine="851"/>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w:t>
      </w:r>
      <w:r w:rsidR="009A6000">
        <w:rPr>
          <w:rFonts w:ascii="Myriad Pro" w:hAnsi="Myriad Pro" w:cs="Calibri"/>
          <w:b/>
          <w:snapToGrid w:val="0"/>
          <w:sz w:val="22"/>
          <w:szCs w:val="22"/>
        </w:rPr>
        <w:t>8</w:t>
      </w:r>
      <w:r w:rsidRPr="00677537">
        <w:rPr>
          <w:rFonts w:ascii="Myriad Pro" w:hAnsi="Myriad Pro" w:cs="Calibri"/>
          <w:b/>
          <w:snapToGrid w:val="0"/>
          <w:sz w:val="22"/>
          <w:szCs w:val="22"/>
        </w:rPr>
        <w:t>/</w:t>
      </w:r>
      <w:r w:rsidR="00390184" w:rsidRPr="002A28DA">
        <w:rPr>
          <w:rFonts w:ascii="Myriad Pro" w:hAnsi="Myriad Pro" w:cs="Calibri"/>
          <w:b/>
          <w:snapToGrid w:val="0"/>
          <w:sz w:val="22"/>
          <w:szCs w:val="22"/>
        </w:rPr>
        <w:t>01</w:t>
      </w:r>
      <w:r w:rsidR="009F4345">
        <w:rPr>
          <w:rFonts w:ascii="Myriad Pro" w:hAnsi="Myriad Pro" w:cs="Calibri"/>
          <w:b/>
          <w:snapToGrid w:val="0"/>
          <w:sz w:val="22"/>
          <w:szCs w:val="22"/>
        </w:rPr>
        <w:t>70</w:t>
      </w:r>
      <w:r w:rsidR="00CB6539">
        <w:rPr>
          <w:rFonts w:ascii="Myriad Pro" w:hAnsi="Myriad Pro" w:cs="Calibri"/>
          <w:b/>
          <w:snapToGrid w:val="0"/>
          <w:sz w:val="22"/>
          <w:szCs w:val="22"/>
        </w:rPr>
        <w:t>9</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594050D2" w:rsidR="00677537" w:rsidRP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r w:rsidR="00191483" w:rsidRPr="00677537">
        <w:rPr>
          <w:rFonts w:ascii="Myriad Pro" w:hAnsi="Myriad Pro" w:cs="Calibri"/>
          <w:b/>
          <w:snapToGrid w:val="0"/>
          <w:sz w:val="22"/>
          <w:szCs w:val="22"/>
          <w:u w:val="single"/>
        </w:rPr>
        <w:t>1:</w:t>
      </w:r>
      <w:r w:rsidRPr="00677537">
        <w:rPr>
          <w:rFonts w:ascii="Myriad Pro" w:hAnsi="Myriad Pro" w:cs="Calibri"/>
          <w:b/>
          <w:snapToGrid w:val="0"/>
          <w:sz w:val="22"/>
          <w:szCs w:val="22"/>
          <w:u w:val="single"/>
        </w:rPr>
        <w:t xml:space="preserve">  Offer to Supply Goods Compliant with Technical Specifications and Requirements </w:t>
      </w:r>
    </w:p>
    <w:p w14:paraId="5552F537" w14:textId="77777777" w:rsidR="00677537" w:rsidRPr="00677537" w:rsidRDefault="00677537" w:rsidP="00677537">
      <w:pPr>
        <w:ind w:right="630"/>
        <w:jc w:val="both"/>
        <w:rPr>
          <w:rFonts w:ascii="Myriad Pro" w:hAnsi="Myriad Pro" w:cs="Calibri"/>
          <w:snapToGrid w:val="0"/>
          <w:sz w:val="22"/>
          <w:szCs w:val="22"/>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557"/>
        <w:gridCol w:w="1247"/>
        <w:gridCol w:w="2268"/>
      </w:tblGrid>
      <w:tr w:rsidR="00677537" w:rsidRPr="00677537" w14:paraId="4F8CCAD9" w14:textId="77777777" w:rsidTr="00E83AE2">
        <w:tc>
          <w:tcPr>
            <w:tcW w:w="738" w:type="dxa"/>
            <w:vAlign w:val="center"/>
          </w:tcPr>
          <w:p w14:paraId="6A9614B2" w14:textId="77777777" w:rsidR="00677537" w:rsidRPr="00677537" w:rsidRDefault="00677537" w:rsidP="00E83AE2">
            <w:pPr>
              <w:jc w:val="center"/>
              <w:rPr>
                <w:rFonts w:ascii="Myriad Pro" w:hAnsi="Myriad Pro" w:cs="Calibri"/>
                <w:b/>
                <w:sz w:val="22"/>
                <w:szCs w:val="22"/>
              </w:rPr>
            </w:pPr>
            <w:r w:rsidRPr="00677537">
              <w:rPr>
                <w:rFonts w:ascii="Myriad Pro" w:hAnsi="Myriad Pro" w:cs="Calibri"/>
                <w:b/>
                <w:sz w:val="22"/>
                <w:szCs w:val="22"/>
              </w:rPr>
              <w:t>Item No.</w:t>
            </w:r>
          </w:p>
        </w:tc>
        <w:tc>
          <w:tcPr>
            <w:tcW w:w="5557" w:type="dxa"/>
            <w:vAlign w:val="center"/>
          </w:tcPr>
          <w:p w14:paraId="1AA4E914" w14:textId="77777777" w:rsidR="00677537" w:rsidRPr="00677537" w:rsidRDefault="00677537" w:rsidP="00E83AE2">
            <w:pPr>
              <w:jc w:val="center"/>
              <w:rPr>
                <w:rFonts w:ascii="Myriad Pro" w:hAnsi="Myriad Pro" w:cs="Calibri"/>
                <w:b/>
                <w:sz w:val="22"/>
                <w:szCs w:val="22"/>
              </w:rPr>
            </w:pPr>
            <w:r w:rsidRPr="00677537">
              <w:rPr>
                <w:rFonts w:ascii="Myriad Pro" w:hAnsi="Myriad Pro" w:cs="Calibri"/>
                <w:b/>
                <w:sz w:val="22"/>
                <w:szCs w:val="22"/>
              </w:rPr>
              <w:t>Description/Specification of Goods</w:t>
            </w:r>
          </w:p>
        </w:tc>
        <w:tc>
          <w:tcPr>
            <w:tcW w:w="1247" w:type="dxa"/>
            <w:vAlign w:val="center"/>
          </w:tcPr>
          <w:p w14:paraId="438E53C5" w14:textId="77777777" w:rsidR="00677537" w:rsidRPr="00677537" w:rsidRDefault="00677537" w:rsidP="00E83AE2">
            <w:pPr>
              <w:jc w:val="center"/>
              <w:rPr>
                <w:rFonts w:ascii="Myriad Pro" w:hAnsi="Myriad Pro" w:cs="Calibri"/>
                <w:b/>
                <w:sz w:val="22"/>
                <w:szCs w:val="22"/>
              </w:rPr>
            </w:pPr>
            <w:r w:rsidRPr="00677537">
              <w:rPr>
                <w:rFonts w:ascii="Myriad Pro" w:hAnsi="Myriad Pro" w:cs="Calibri"/>
                <w:b/>
                <w:sz w:val="22"/>
                <w:szCs w:val="22"/>
              </w:rPr>
              <w:t>Quantity</w:t>
            </w:r>
          </w:p>
        </w:tc>
        <w:tc>
          <w:tcPr>
            <w:tcW w:w="2268" w:type="dxa"/>
            <w:vAlign w:val="center"/>
          </w:tcPr>
          <w:p w14:paraId="46308C8D" w14:textId="7238CFE0" w:rsidR="00677537" w:rsidRPr="00677537" w:rsidRDefault="00677537" w:rsidP="00E83AE2">
            <w:pPr>
              <w:jc w:val="center"/>
              <w:rPr>
                <w:rFonts w:ascii="Myriad Pro" w:hAnsi="Myriad Pro" w:cs="Calibri"/>
                <w:b/>
                <w:sz w:val="22"/>
                <w:szCs w:val="22"/>
              </w:rPr>
            </w:pPr>
            <w:r w:rsidRPr="00677537">
              <w:rPr>
                <w:rFonts w:ascii="Myriad Pro" w:hAnsi="Myriad Pro" w:cs="Calibri"/>
                <w:b/>
                <w:sz w:val="22"/>
                <w:szCs w:val="22"/>
              </w:rPr>
              <w:t>To</w:t>
            </w:r>
            <w:r w:rsidR="00182B75">
              <w:rPr>
                <w:rFonts w:ascii="Myriad Pro" w:hAnsi="Myriad Pro" w:cs="Calibri"/>
                <w:b/>
                <w:sz w:val="22"/>
                <w:szCs w:val="22"/>
              </w:rPr>
              <w:t>tal Price per Item, (USD, VAT</w:t>
            </w:r>
            <w:r w:rsidRPr="00677537">
              <w:rPr>
                <w:rFonts w:ascii="Myriad Pro" w:hAnsi="Myriad Pro" w:cs="Calibri"/>
                <w:b/>
                <w:sz w:val="22"/>
                <w:szCs w:val="22"/>
              </w:rPr>
              <w:t xml:space="preserve"> 0%)</w:t>
            </w:r>
          </w:p>
        </w:tc>
      </w:tr>
      <w:tr w:rsidR="008509CC" w:rsidRPr="00677537" w14:paraId="14723512" w14:textId="77777777" w:rsidTr="008509CC">
        <w:trPr>
          <w:trHeight w:val="277"/>
        </w:trPr>
        <w:tc>
          <w:tcPr>
            <w:tcW w:w="9810" w:type="dxa"/>
            <w:gridSpan w:val="4"/>
            <w:shd w:val="clear" w:color="auto" w:fill="DDD9C3" w:themeFill="background2" w:themeFillShade="E6"/>
          </w:tcPr>
          <w:p w14:paraId="6E6E319D" w14:textId="2DEE0AD8" w:rsidR="008509CC" w:rsidRPr="00E83AE2" w:rsidRDefault="008509CC" w:rsidP="008509CC">
            <w:pPr>
              <w:jc w:val="center"/>
              <w:rPr>
                <w:rFonts w:ascii="Myriad Pro" w:hAnsi="Myriad Pro" w:cs="Calibri"/>
                <w:b/>
                <w:sz w:val="22"/>
                <w:szCs w:val="22"/>
              </w:rPr>
            </w:pPr>
            <w:r w:rsidRPr="00E83AE2">
              <w:rPr>
                <w:rFonts w:ascii="Myriad Pro" w:hAnsi="Myriad Pro"/>
                <w:b/>
                <w:sz w:val="22"/>
                <w:szCs w:val="22"/>
              </w:rPr>
              <w:t xml:space="preserve">LOT I </w:t>
            </w:r>
          </w:p>
        </w:tc>
      </w:tr>
      <w:tr w:rsidR="008509CC" w:rsidRPr="00677537" w14:paraId="48BF7FD8" w14:textId="77777777" w:rsidTr="00F82364">
        <w:trPr>
          <w:trHeight w:val="277"/>
        </w:trPr>
        <w:tc>
          <w:tcPr>
            <w:tcW w:w="738" w:type="dxa"/>
          </w:tcPr>
          <w:p w14:paraId="5A72F1F5" w14:textId="3CDEFCDE" w:rsidR="008509CC" w:rsidRPr="00677537" w:rsidRDefault="008509CC" w:rsidP="009F4345">
            <w:pPr>
              <w:jc w:val="center"/>
              <w:rPr>
                <w:rFonts w:ascii="Myriad Pro" w:hAnsi="Myriad Pro" w:cs="Calibri"/>
                <w:sz w:val="22"/>
                <w:szCs w:val="22"/>
              </w:rPr>
            </w:pPr>
            <w:r w:rsidRPr="00677537">
              <w:rPr>
                <w:rFonts w:ascii="Myriad Pro" w:hAnsi="Myriad Pro" w:cs="Calibri"/>
                <w:sz w:val="22"/>
                <w:szCs w:val="22"/>
              </w:rPr>
              <w:t>1</w:t>
            </w:r>
          </w:p>
        </w:tc>
        <w:tc>
          <w:tcPr>
            <w:tcW w:w="5557" w:type="dxa"/>
          </w:tcPr>
          <w:p w14:paraId="06B92950" w14:textId="051ED33B" w:rsidR="008509CC" w:rsidRDefault="008509CC" w:rsidP="00677537">
            <w:pPr>
              <w:rPr>
                <w:rFonts w:ascii="Myriad Pro" w:hAnsi="Myriad Pro"/>
                <w:sz w:val="22"/>
                <w:szCs w:val="22"/>
              </w:rPr>
            </w:pPr>
            <w:r>
              <w:rPr>
                <w:rFonts w:ascii="Myriad Pro" w:hAnsi="Myriad Pro"/>
                <w:sz w:val="22"/>
                <w:szCs w:val="22"/>
              </w:rPr>
              <w:t>Ballistic shield, Type 1</w:t>
            </w:r>
          </w:p>
        </w:tc>
        <w:tc>
          <w:tcPr>
            <w:tcW w:w="1247" w:type="dxa"/>
          </w:tcPr>
          <w:p w14:paraId="0872855C" w14:textId="1EA8D710" w:rsidR="008509CC" w:rsidRDefault="008509CC" w:rsidP="00677537">
            <w:pPr>
              <w:jc w:val="center"/>
              <w:rPr>
                <w:rFonts w:ascii="Myriad Pro" w:hAnsi="Myriad Pro" w:cs="Calibri"/>
                <w:sz w:val="22"/>
                <w:szCs w:val="22"/>
              </w:rPr>
            </w:pPr>
            <w:r>
              <w:rPr>
                <w:rFonts w:ascii="Myriad Pro" w:hAnsi="Myriad Pro" w:cs="Calibri"/>
                <w:sz w:val="22"/>
                <w:szCs w:val="22"/>
              </w:rPr>
              <w:t>1 pcs</w:t>
            </w:r>
          </w:p>
        </w:tc>
        <w:tc>
          <w:tcPr>
            <w:tcW w:w="2268" w:type="dxa"/>
          </w:tcPr>
          <w:p w14:paraId="2C72BCBE" w14:textId="77777777" w:rsidR="008509CC" w:rsidRPr="00677537" w:rsidRDefault="008509CC" w:rsidP="00677537">
            <w:pPr>
              <w:jc w:val="right"/>
              <w:rPr>
                <w:rFonts w:ascii="Myriad Pro" w:hAnsi="Myriad Pro" w:cs="Calibri"/>
                <w:sz w:val="22"/>
                <w:szCs w:val="22"/>
              </w:rPr>
            </w:pPr>
          </w:p>
        </w:tc>
      </w:tr>
      <w:tr w:rsidR="00BE2CF2" w:rsidRPr="00677537" w14:paraId="0B57AEAC" w14:textId="77777777" w:rsidTr="00F74D04">
        <w:trPr>
          <w:trHeight w:val="277"/>
        </w:trPr>
        <w:tc>
          <w:tcPr>
            <w:tcW w:w="7542" w:type="dxa"/>
            <w:gridSpan w:val="3"/>
          </w:tcPr>
          <w:p w14:paraId="525C2FAE" w14:textId="462B7D52" w:rsidR="00BE2CF2" w:rsidRPr="008509CC" w:rsidRDefault="008509CC" w:rsidP="008509CC">
            <w:pPr>
              <w:ind w:left="772"/>
              <w:rPr>
                <w:rFonts w:ascii="Myriad Pro" w:hAnsi="Myriad Pro" w:cs="Calibri"/>
                <w:b/>
                <w:sz w:val="22"/>
                <w:szCs w:val="22"/>
              </w:rPr>
            </w:pPr>
            <w:r>
              <w:rPr>
                <w:rFonts w:ascii="Myriad Pro" w:hAnsi="Myriad Pro" w:cs="Calibri"/>
                <w:b/>
                <w:sz w:val="22"/>
                <w:szCs w:val="22"/>
              </w:rPr>
              <w:t>Total per Lot</w:t>
            </w:r>
            <w:r w:rsidRPr="008509CC">
              <w:rPr>
                <w:rFonts w:ascii="Myriad Pro" w:hAnsi="Myriad Pro" w:cs="Calibri"/>
                <w:b/>
                <w:sz w:val="22"/>
                <w:szCs w:val="22"/>
              </w:rPr>
              <w:t xml:space="preserve"> I</w:t>
            </w:r>
          </w:p>
        </w:tc>
        <w:tc>
          <w:tcPr>
            <w:tcW w:w="2268" w:type="dxa"/>
          </w:tcPr>
          <w:p w14:paraId="359E0CA4" w14:textId="77777777" w:rsidR="00BE2CF2" w:rsidRPr="00677537" w:rsidRDefault="00BE2CF2" w:rsidP="00677537">
            <w:pPr>
              <w:jc w:val="right"/>
              <w:rPr>
                <w:rFonts w:ascii="Myriad Pro" w:hAnsi="Myriad Pro" w:cs="Calibri"/>
                <w:sz w:val="22"/>
                <w:szCs w:val="22"/>
              </w:rPr>
            </w:pPr>
          </w:p>
        </w:tc>
      </w:tr>
      <w:tr w:rsidR="008509CC" w:rsidRPr="00677537" w14:paraId="5F8B6A2C" w14:textId="77777777" w:rsidTr="008509CC">
        <w:trPr>
          <w:trHeight w:val="277"/>
        </w:trPr>
        <w:tc>
          <w:tcPr>
            <w:tcW w:w="9810" w:type="dxa"/>
            <w:gridSpan w:val="4"/>
            <w:shd w:val="clear" w:color="auto" w:fill="DDD9C3" w:themeFill="background2" w:themeFillShade="E6"/>
          </w:tcPr>
          <w:p w14:paraId="67B6814E" w14:textId="1141149F" w:rsidR="008509CC" w:rsidRPr="00E83AE2" w:rsidRDefault="008509CC" w:rsidP="008509CC">
            <w:pPr>
              <w:jc w:val="center"/>
              <w:rPr>
                <w:rFonts w:ascii="Myriad Pro" w:hAnsi="Myriad Pro" w:cs="Calibri"/>
                <w:b/>
                <w:sz w:val="22"/>
                <w:szCs w:val="22"/>
              </w:rPr>
            </w:pPr>
            <w:r w:rsidRPr="00E83AE2">
              <w:rPr>
                <w:rFonts w:ascii="Myriad Pro" w:hAnsi="Myriad Pro"/>
                <w:b/>
                <w:sz w:val="22"/>
                <w:szCs w:val="22"/>
              </w:rPr>
              <w:t>LOT II</w:t>
            </w:r>
          </w:p>
        </w:tc>
      </w:tr>
      <w:tr w:rsidR="009F4345" w:rsidRPr="00677537" w14:paraId="3C1EC4A1" w14:textId="77777777" w:rsidTr="00F82364">
        <w:trPr>
          <w:trHeight w:val="277"/>
        </w:trPr>
        <w:tc>
          <w:tcPr>
            <w:tcW w:w="738" w:type="dxa"/>
          </w:tcPr>
          <w:p w14:paraId="19B89365" w14:textId="317CCA04" w:rsidR="009F4345" w:rsidRPr="00677537" w:rsidRDefault="009F4345" w:rsidP="009F4345">
            <w:pPr>
              <w:jc w:val="center"/>
              <w:rPr>
                <w:rFonts w:ascii="Myriad Pro" w:hAnsi="Myriad Pro" w:cs="Calibri"/>
                <w:sz w:val="22"/>
                <w:szCs w:val="22"/>
              </w:rPr>
            </w:pPr>
            <w:r>
              <w:rPr>
                <w:rFonts w:ascii="Myriad Pro" w:hAnsi="Myriad Pro" w:cs="Calibri"/>
                <w:sz w:val="22"/>
                <w:szCs w:val="22"/>
              </w:rPr>
              <w:t>2</w:t>
            </w:r>
          </w:p>
        </w:tc>
        <w:tc>
          <w:tcPr>
            <w:tcW w:w="5557" w:type="dxa"/>
          </w:tcPr>
          <w:p w14:paraId="58FB3CDE" w14:textId="61200CB4" w:rsidR="009F4345" w:rsidRDefault="00886494" w:rsidP="00E83AE2">
            <w:pPr>
              <w:rPr>
                <w:rFonts w:ascii="Myriad Pro" w:hAnsi="Myriad Pro"/>
                <w:sz w:val="22"/>
                <w:szCs w:val="22"/>
              </w:rPr>
            </w:pPr>
            <w:r>
              <w:rPr>
                <w:rFonts w:ascii="Myriad Pro" w:hAnsi="Myriad Pro"/>
                <w:sz w:val="22"/>
                <w:szCs w:val="22"/>
              </w:rPr>
              <w:t xml:space="preserve">Ballistic </w:t>
            </w:r>
            <w:r w:rsidR="001A442B">
              <w:rPr>
                <w:rFonts w:ascii="Myriad Pro" w:hAnsi="Myriad Pro"/>
                <w:sz w:val="22"/>
                <w:szCs w:val="22"/>
              </w:rPr>
              <w:t>shield</w:t>
            </w:r>
            <w:r w:rsidR="009F4345">
              <w:rPr>
                <w:rFonts w:ascii="Myriad Pro" w:hAnsi="Myriad Pro"/>
                <w:sz w:val="22"/>
                <w:szCs w:val="22"/>
              </w:rPr>
              <w:t>, Type 2</w:t>
            </w:r>
          </w:p>
        </w:tc>
        <w:tc>
          <w:tcPr>
            <w:tcW w:w="1247" w:type="dxa"/>
          </w:tcPr>
          <w:p w14:paraId="395AECD0" w14:textId="7663B1B2" w:rsidR="009F4345" w:rsidRPr="00677537" w:rsidRDefault="008509CC" w:rsidP="00677537">
            <w:pPr>
              <w:jc w:val="center"/>
              <w:rPr>
                <w:rFonts w:ascii="Myriad Pro" w:hAnsi="Myriad Pro" w:cs="Calibri"/>
                <w:sz w:val="22"/>
                <w:szCs w:val="22"/>
              </w:rPr>
            </w:pPr>
            <w:r>
              <w:rPr>
                <w:rFonts w:ascii="Myriad Pro" w:hAnsi="Myriad Pro" w:cs="Calibri"/>
                <w:sz w:val="22"/>
                <w:szCs w:val="22"/>
              </w:rPr>
              <w:t>3 pcs</w:t>
            </w:r>
          </w:p>
        </w:tc>
        <w:tc>
          <w:tcPr>
            <w:tcW w:w="2268" w:type="dxa"/>
          </w:tcPr>
          <w:p w14:paraId="703BAB12" w14:textId="77777777" w:rsidR="009F4345" w:rsidRPr="00677537" w:rsidRDefault="009F4345" w:rsidP="00677537">
            <w:pPr>
              <w:jc w:val="right"/>
              <w:rPr>
                <w:rFonts w:ascii="Myriad Pro" w:hAnsi="Myriad Pro" w:cs="Calibri"/>
                <w:sz w:val="22"/>
                <w:szCs w:val="22"/>
              </w:rPr>
            </w:pPr>
          </w:p>
        </w:tc>
      </w:tr>
      <w:tr w:rsidR="00BE2CF2" w:rsidRPr="00677537" w14:paraId="60E81033" w14:textId="77777777" w:rsidTr="005C5716">
        <w:trPr>
          <w:trHeight w:val="277"/>
        </w:trPr>
        <w:tc>
          <w:tcPr>
            <w:tcW w:w="7542" w:type="dxa"/>
            <w:gridSpan w:val="3"/>
          </w:tcPr>
          <w:p w14:paraId="0AEF92A4" w14:textId="22BC071F" w:rsidR="00BE2CF2" w:rsidRPr="008509CC" w:rsidRDefault="008509CC" w:rsidP="008509CC">
            <w:pPr>
              <w:ind w:left="772"/>
              <w:rPr>
                <w:rFonts w:ascii="Myriad Pro" w:hAnsi="Myriad Pro" w:cs="Calibri"/>
                <w:b/>
                <w:sz w:val="22"/>
                <w:szCs w:val="22"/>
              </w:rPr>
            </w:pPr>
            <w:r>
              <w:rPr>
                <w:rFonts w:ascii="Myriad Pro" w:hAnsi="Myriad Pro" w:cs="Calibri"/>
                <w:b/>
                <w:sz w:val="22"/>
                <w:szCs w:val="22"/>
              </w:rPr>
              <w:t>Total per Lot</w:t>
            </w:r>
            <w:r w:rsidRPr="008509CC">
              <w:rPr>
                <w:rFonts w:ascii="Myriad Pro" w:hAnsi="Myriad Pro" w:cs="Calibri"/>
                <w:b/>
                <w:sz w:val="22"/>
                <w:szCs w:val="22"/>
              </w:rPr>
              <w:t xml:space="preserve"> II</w:t>
            </w:r>
          </w:p>
        </w:tc>
        <w:tc>
          <w:tcPr>
            <w:tcW w:w="2268" w:type="dxa"/>
          </w:tcPr>
          <w:p w14:paraId="23D942E5" w14:textId="77777777" w:rsidR="00BE2CF2" w:rsidRPr="00677537" w:rsidRDefault="00BE2CF2" w:rsidP="00677537">
            <w:pPr>
              <w:jc w:val="right"/>
              <w:rPr>
                <w:rFonts w:ascii="Myriad Pro" w:hAnsi="Myriad Pro" w:cs="Calibri"/>
                <w:sz w:val="22"/>
                <w:szCs w:val="22"/>
              </w:rPr>
            </w:pPr>
          </w:p>
        </w:tc>
      </w:tr>
      <w:tr w:rsidR="008509CC" w:rsidRPr="00677537" w14:paraId="12327239" w14:textId="77777777" w:rsidTr="008509CC">
        <w:trPr>
          <w:trHeight w:val="277"/>
        </w:trPr>
        <w:tc>
          <w:tcPr>
            <w:tcW w:w="9810" w:type="dxa"/>
            <w:gridSpan w:val="4"/>
            <w:shd w:val="clear" w:color="auto" w:fill="DDD9C3" w:themeFill="background2" w:themeFillShade="E6"/>
          </w:tcPr>
          <w:p w14:paraId="74E86332" w14:textId="61EB6DC0" w:rsidR="008509CC" w:rsidRPr="00E83AE2" w:rsidRDefault="008509CC" w:rsidP="008509CC">
            <w:pPr>
              <w:jc w:val="center"/>
              <w:rPr>
                <w:rFonts w:ascii="Myriad Pro" w:hAnsi="Myriad Pro" w:cs="Calibri"/>
                <w:b/>
                <w:sz w:val="22"/>
                <w:szCs w:val="22"/>
              </w:rPr>
            </w:pPr>
            <w:r w:rsidRPr="00E83AE2">
              <w:rPr>
                <w:rFonts w:ascii="Myriad Pro" w:hAnsi="Myriad Pro"/>
                <w:b/>
                <w:sz w:val="22"/>
                <w:szCs w:val="22"/>
              </w:rPr>
              <w:t>LOT III</w:t>
            </w:r>
          </w:p>
        </w:tc>
      </w:tr>
      <w:tr w:rsidR="00BE2CF2" w:rsidRPr="00677537" w14:paraId="0DA8CB08" w14:textId="77777777" w:rsidTr="00F82364">
        <w:trPr>
          <w:trHeight w:val="277"/>
        </w:trPr>
        <w:tc>
          <w:tcPr>
            <w:tcW w:w="738" w:type="dxa"/>
          </w:tcPr>
          <w:p w14:paraId="238066B7" w14:textId="1F8197E6" w:rsidR="00BE2CF2" w:rsidRDefault="00BE2CF2" w:rsidP="009F4345">
            <w:pPr>
              <w:jc w:val="center"/>
              <w:rPr>
                <w:rFonts w:ascii="Myriad Pro" w:hAnsi="Myriad Pro" w:cs="Calibri"/>
                <w:sz w:val="22"/>
                <w:szCs w:val="22"/>
              </w:rPr>
            </w:pPr>
            <w:r>
              <w:rPr>
                <w:rFonts w:ascii="Myriad Pro" w:hAnsi="Myriad Pro" w:cs="Calibri"/>
                <w:sz w:val="22"/>
                <w:szCs w:val="22"/>
              </w:rPr>
              <w:t>3</w:t>
            </w:r>
          </w:p>
        </w:tc>
        <w:tc>
          <w:tcPr>
            <w:tcW w:w="5557" w:type="dxa"/>
          </w:tcPr>
          <w:p w14:paraId="0FF1347A" w14:textId="25943E5E" w:rsidR="00BE2CF2" w:rsidRDefault="00BE2CF2" w:rsidP="00677537">
            <w:pPr>
              <w:rPr>
                <w:rFonts w:ascii="Myriad Pro" w:hAnsi="Myriad Pro"/>
                <w:sz w:val="22"/>
                <w:szCs w:val="22"/>
              </w:rPr>
            </w:pPr>
            <w:r w:rsidRPr="00BE2CF2">
              <w:rPr>
                <w:rFonts w:ascii="Myriad Pro" w:hAnsi="Myriad Pro"/>
                <w:sz w:val="22"/>
                <w:szCs w:val="22"/>
              </w:rPr>
              <w:t xml:space="preserve">Ballistic shield, Type </w:t>
            </w:r>
            <w:r>
              <w:rPr>
                <w:rFonts w:ascii="Myriad Pro" w:hAnsi="Myriad Pro"/>
                <w:sz w:val="22"/>
                <w:szCs w:val="22"/>
              </w:rPr>
              <w:t>3</w:t>
            </w:r>
          </w:p>
        </w:tc>
        <w:tc>
          <w:tcPr>
            <w:tcW w:w="1247" w:type="dxa"/>
          </w:tcPr>
          <w:p w14:paraId="3376F66D" w14:textId="69A4F6F1" w:rsidR="00BE2CF2" w:rsidRDefault="008509CC" w:rsidP="00677537">
            <w:pPr>
              <w:jc w:val="center"/>
              <w:rPr>
                <w:rFonts w:ascii="Myriad Pro" w:hAnsi="Myriad Pro" w:cs="Calibri"/>
                <w:sz w:val="22"/>
                <w:szCs w:val="22"/>
              </w:rPr>
            </w:pPr>
            <w:r>
              <w:rPr>
                <w:rFonts w:ascii="Myriad Pro" w:hAnsi="Myriad Pro" w:cs="Calibri"/>
                <w:sz w:val="22"/>
                <w:szCs w:val="22"/>
              </w:rPr>
              <w:t>8 pcs</w:t>
            </w:r>
          </w:p>
        </w:tc>
        <w:tc>
          <w:tcPr>
            <w:tcW w:w="2268" w:type="dxa"/>
          </w:tcPr>
          <w:p w14:paraId="75D87FB9" w14:textId="77777777" w:rsidR="00BE2CF2" w:rsidRPr="00677537" w:rsidRDefault="00BE2CF2" w:rsidP="00677537">
            <w:pPr>
              <w:jc w:val="right"/>
              <w:rPr>
                <w:rFonts w:ascii="Myriad Pro" w:hAnsi="Myriad Pro" w:cs="Calibri"/>
                <w:sz w:val="22"/>
                <w:szCs w:val="22"/>
              </w:rPr>
            </w:pPr>
          </w:p>
        </w:tc>
      </w:tr>
      <w:tr w:rsidR="00BE2CF2" w:rsidRPr="00677537" w14:paraId="299B2BC2" w14:textId="77777777" w:rsidTr="00600197">
        <w:trPr>
          <w:trHeight w:val="277"/>
        </w:trPr>
        <w:tc>
          <w:tcPr>
            <w:tcW w:w="7542" w:type="dxa"/>
            <w:gridSpan w:val="3"/>
          </w:tcPr>
          <w:p w14:paraId="77B267A8" w14:textId="57774B9C" w:rsidR="00BE2CF2" w:rsidRPr="008509CC" w:rsidRDefault="008509CC" w:rsidP="008509CC">
            <w:pPr>
              <w:ind w:left="772"/>
              <w:rPr>
                <w:rFonts w:ascii="Myriad Pro" w:hAnsi="Myriad Pro" w:cs="Calibri"/>
                <w:b/>
                <w:sz w:val="22"/>
                <w:szCs w:val="22"/>
              </w:rPr>
            </w:pPr>
            <w:r>
              <w:rPr>
                <w:rFonts w:ascii="Myriad Pro" w:hAnsi="Myriad Pro" w:cs="Calibri"/>
                <w:b/>
                <w:sz w:val="22"/>
                <w:szCs w:val="22"/>
              </w:rPr>
              <w:t>Total per Lot</w:t>
            </w:r>
            <w:r w:rsidRPr="008509CC">
              <w:rPr>
                <w:rFonts w:ascii="Myriad Pro" w:hAnsi="Myriad Pro" w:cs="Calibri"/>
                <w:b/>
                <w:sz w:val="22"/>
                <w:szCs w:val="22"/>
              </w:rPr>
              <w:t xml:space="preserve"> III</w:t>
            </w:r>
          </w:p>
        </w:tc>
        <w:tc>
          <w:tcPr>
            <w:tcW w:w="2268" w:type="dxa"/>
          </w:tcPr>
          <w:p w14:paraId="123F8342" w14:textId="77777777" w:rsidR="00BE2CF2" w:rsidRPr="00677537" w:rsidRDefault="00BE2CF2" w:rsidP="00677537">
            <w:pPr>
              <w:jc w:val="right"/>
              <w:rPr>
                <w:rFonts w:ascii="Myriad Pro" w:hAnsi="Myriad Pro" w:cs="Calibri"/>
                <w:sz w:val="22"/>
                <w:szCs w:val="22"/>
              </w:rPr>
            </w:pPr>
          </w:p>
        </w:tc>
      </w:tr>
      <w:tr w:rsidR="008509CC" w:rsidRPr="00677537" w14:paraId="674DCEC5" w14:textId="77777777" w:rsidTr="00075819">
        <w:trPr>
          <w:trHeight w:val="277"/>
        </w:trPr>
        <w:tc>
          <w:tcPr>
            <w:tcW w:w="9810" w:type="dxa"/>
            <w:gridSpan w:val="4"/>
          </w:tcPr>
          <w:p w14:paraId="1F7F0775" w14:textId="77777777" w:rsidR="008509CC" w:rsidRPr="00677537" w:rsidRDefault="008509CC" w:rsidP="00677537">
            <w:pPr>
              <w:jc w:val="right"/>
              <w:rPr>
                <w:rFonts w:ascii="Myriad Pro" w:hAnsi="Myriad Pro" w:cs="Calibri"/>
                <w:sz w:val="22"/>
                <w:szCs w:val="22"/>
              </w:rPr>
            </w:pPr>
          </w:p>
        </w:tc>
      </w:tr>
      <w:tr w:rsidR="00677537" w:rsidRPr="00677537" w14:paraId="6DA3B5F0" w14:textId="77777777" w:rsidTr="00F82364">
        <w:tc>
          <w:tcPr>
            <w:tcW w:w="738" w:type="dxa"/>
          </w:tcPr>
          <w:p w14:paraId="7C6AAFB4" w14:textId="77777777" w:rsidR="00677537" w:rsidRPr="00677537" w:rsidRDefault="00677537" w:rsidP="00677537">
            <w:pPr>
              <w:rPr>
                <w:rFonts w:ascii="Myriad Pro" w:hAnsi="Myriad Pro" w:cs="Calibri"/>
                <w:b/>
                <w:sz w:val="22"/>
                <w:szCs w:val="22"/>
              </w:rPr>
            </w:pPr>
          </w:p>
        </w:tc>
        <w:tc>
          <w:tcPr>
            <w:tcW w:w="6804" w:type="dxa"/>
            <w:gridSpan w:val="2"/>
          </w:tcPr>
          <w:p w14:paraId="23E38720"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Prices of Goods</w:t>
            </w:r>
            <w:r w:rsidRPr="00677537">
              <w:rPr>
                <w:rFonts w:ascii="Myriad Pro" w:hAnsi="Myriad Pro" w:cs="Calibri"/>
                <w:b/>
                <w:sz w:val="22"/>
                <w:szCs w:val="22"/>
                <w:vertAlign w:val="superscript"/>
              </w:rPr>
              <w:footnoteReference w:id="3"/>
            </w:r>
          </w:p>
        </w:tc>
        <w:tc>
          <w:tcPr>
            <w:tcW w:w="2268" w:type="dxa"/>
          </w:tcPr>
          <w:p w14:paraId="6AC39E7B" w14:textId="77777777" w:rsidR="00677537" w:rsidRPr="00677537" w:rsidRDefault="00677537" w:rsidP="00677537">
            <w:pPr>
              <w:jc w:val="right"/>
              <w:rPr>
                <w:rFonts w:ascii="Myriad Pro" w:hAnsi="Myriad Pro" w:cs="Calibri"/>
                <w:sz w:val="22"/>
                <w:szCs w:val="22"/>
              </w:rPr>
            </w:pPr>
          </w:p>
        </w:tc>
      </w:tr>
      <w:tr w:rsidR="00677537" w:rsidRPr="00677537" w14:paraId="20676785" w14:textId="77777777" w:rsidTr="00F82364">
        <w:tc>
          <w:tcPr>
            <w:tcW w:w="738" w:type="dxa"/>
          </w:tcPr>
          <w:p w14:paraId="3C87AF8C" w14:textId="77777777" w:rsidR="00677537" w:rsidRPr="00677537" w:rsidRDefault="00677537" w:rsidP="00677537">
            <w:pPr>
              <w:rPr>
                <w:rFonts w:ascii="Myriad Pro" w:hAnsi="Myriad Pro" w:cs="Calibri"/>
                <w:sz w:val="22"/>
                <w:szCs w:val="22"/>
              </w:rPr>
            </w:pPr>
          </w:p>
        </w:tc>
        <w:tc>
          <w:tcPr>
            <w:tcW w:w="6804" w:type="dxa"/>
            <w:gridSpan w:val="2"/>
          </w:tcPr>
          <w:p w14:paraId="3C667556"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Transportation</w:t>
            </w:r>
          </w:p>
        </w:tc>
        <w:tc>
          <w:tcPr>
            <w:tcW w:w="2268" w:type="dxa"/>
          </w:tcPr>
          <w:p w14:paraId="41B03829" w14:textId="77777777" w:rsidR="00677537" w:rsidRPr="00677537" w:rsidRDefault="00677537" w:rsidP="00677537">
            <w:pPr>
              <w:jc w:val="right"/>
              <w:rPr>
                <w:rFonts w:ascii="Myriad Pro" w:hAnsi="Myriad Pro" w:cs="Calibri"/>
                <w:sz w:val="22"/>
                <w:szCs w:val="22"/>
              </w:rPr>
            </w:pPr>
          </w:p>
        </w:tc>
      </w:tr>
      <w:tr w:rsidR="00677537" w:rsidRPr="00677537" w14:paraId="4AD434D6" w14:textId="77777777" w:rsidTr="00F82364">
        <w:tc>
          <w:tcPr>
            <w:tcW w:w="738" w:type="dxa"/>
          </w:tcPr>
          <w:p w14:paraId="39FB1F00" w14:textId="77777777" w:rsidR="00677537" w:rsidRPr="00677537" w:rsidRDefault="00677537" w:rsidP="00677537">
            <w:pPr>
              <w:rPr>
                <w:rFonts w:ascii="Myriad Pro" w:hAnsi="Myriad Pro" w:cs="Calibri"/>
                <w:sz w:val="22"/>
                <w:szCs w:val="22"/>
              </w:rPr>
            </w:pPr>
          </w:p>
        </w:tc>
        <w:tc>
          <w:tcPr>
            <w:tcW w:w="6804" w:type="dxa"/>
            <w:gridSpan w:val="2"/>
          </w:tcPr>
          <w:p w14:paraId="71E119FD"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Cost of Insurance</w:t>
            </w:r>
          </w:p>
        </w:tc>
        <w:tc>
          <w:tcPr>
            <w:tcW w:w="2268" w:type="dxa"/>
          </w:tcPr>
          <w:p w14:paraId="63AEFAB1" w14:textId="77777777" w:rsidR="00677537" w:rsidRPr="00677537" w:rsidRDefault="00677537" w:rsidP="00677537">
            <w:pPr>
              <w:jc w:val="right"/>
              <w:rPr>
                <w:rFonts w:ascii="Myriad Pro" w:hAnsi="Myriad Pro" w:cs="Calibri"/>
                <w:sz w:val="22"/>
                <w:szCs w:val="22"/>
              </w:rPr>
            </w:pPr>
          </w:p>
        </w:tc>
      </w:tr>
      <w:tr w:rsidR="00677537" w:rsidRPr="00677537" w14:paraId="3F60FDC9" w14:textId="77777777" w:rsidTr="00F82364">
        <w:tc>
          <w:tcPr>
            <w:tcW w:w="738" w:type="dxa"/>
          </w:tcPr>
          <w:p w14:paraId="5F7A38F7" w14:textId="77777777" w:rsidR="00677537" w:rsidRPr="00677537" w:rsidRDefault="00677537" w:rsidP="00677537">
            <w:pPr>
              <w:rPr>
                <w:rFonts w:ascii="Myriad Pro" w:hAnsi="Myriad Pro" w:cs="Calibri"/>
                <w:sz w:val="22"/>
                <w:szCs w:val="22"/>
              </w:rPr>
            </w:pPr>
          </w:p>
        </w:tc>
        <w:tc>
          <w:tcPr>
            <w:tcW w:w="6804" w:type="dxa"/>
            <w:gridSpan w:val="2"/>
          </w:tcPr>
          <w:p w14:paraId="6EE83352" w14:textId="77777777" w:rsidR="00677537" w:rsidRPr="00677537" w:rsidRDefault="00677537" w:rsidP="00677537">
            <w:pPr>
              <w:rPr>
                <w:rFonts w:ascii="Myriad Pro" w:hAnsi="Myriad Pro" w:cs="Calibri"/>
                <w:sz w:val="22"/>
                <w:szCs w:val="22"/>
              </w:rPr>
            </w:pPr>
            <w:r w:rsidRPr="00677537">
              <w:rPr>
                <w:rFonts w:ascii="Myriad Pro" w:hAnsi="Myriad Pro" w:cs="Calibri"/>
                <w:sz w:val="22"/>
                <w:szCs w:val="22"/>
              </w:rPr>
              <w:t>Other Charges (if any pls. specify)</w:t>
            </w:r>
          </w:p>
        </w:tc>
        <w:tc>
          <w:tcPr>
            <w:tcW w:w="2268" w:type="dxa"/>
          </w:tcPr>
          <w:p w14:paraId="5D05B797" w14:textId="77777777" w:rsidR="00677537" w:rsidRPr="00677537" w:rsidRDefault="00677537" w:rsidP="00677537">
            <w:pPr>
              <w:jc w:val="right"/>
              <w:rPr>
                <w:rFonts w:ascii="Myriad Pro" w:hAnsi="Myriad Pro" w:cs="Calibri"/>
                <w:sz w:val="22"/>
                <w:szCs w:val="22"/>
              </w:rPr>
            </w:pPr>
          </w:p>
        </w:tc>
      </w:tr>
      <w:tr w:rsidR="00677537" w:rsidRPr="00677537" w14:paraId="6C725EDE" w14:textId="77777777" w:rsidTr="00834649">
        <w:trPr>
          <w:trHeight w:val="309"/>
        </w:trPr>
        <w:tc>
          <w:tcPr>
            <w:tcW w:w="738" w:type="dxa"/>
          </w:tcPr>
          <w:p w14:paraId="06F4F15F" w14:textId="77777777" w:rsidR="00677537" w:rsidRPr="00677537" w:rsidRDefault="00677537" w:rsidP="00677537">
            <w:pPr>
              <w:rPr>
                <w:rFonts w:ascii="Myriad Pro" w:hAnsi="Myriad Pro" w:cs="Calibri"/>
                <w:b/>
                <w:sz w:val="22"/>
                <w:szCs w:val="22"/>
              </w:rPr>
            </w:pPr>
          </w:p>
        </w:tc>
        <w:tc>
          <w:tcPr>
            <w:tcW w:w="6804" w:type="dxa"/>
            <w:gridSpan w:val="2"/>
            <w:vAlign w:val="center"/>
          </w:tcPr>
          <w:p w14:paraId="7DDC8BD2"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Total Final and All-Inclusive Price Quotation</w:t>
            </w:r>
          </w:p>
        </w:tc>
        <w:tc>
          <w:tcPr>
            <w:tcW w:w="2268" w:type="dxa"/>
          </w:tcPr>
          <w:p w14:paraId="10ECEDFB" w14:textId="77777777" w:rsidR="00677537" w:rsidRPr="00677537" w:rsidRDefault="00677537" w:rsidP="00677537">
            <w:pPr>
              <w:jc w:val="right"/>
              <w:rPr>
                <w:rFonts w:ascii="Myriad Pro" w:hAnsi="Myriad Pro" w:cs="Calibri"/>
                <w:sz w:val="22"/>
                <w:szCs w:val="22"/>
              </w:rPr>
            </w:pPr>
          </w:p>
        </w:tc>
      </w:tr>
    </w:tbl>
    <w:p w14:paraId="1FEA959E" w14:textId="77777777" w:rsidR="00677537" w:rsidRDefault="00677537" w:rsidP="00677537">
      <w:pPr>
        <w:rPr>
          <w:rFonts w:ascii="Myriad Pro" w:hAnsi="Myriad Pro" w:cs="Calibri"/>
          <w:sz w:val="22"/>
          <w:szCs w:val="22"/>
        </w:rPr>
      </w:pPr>
    </w:p>
    <w:p w14:paraId="343B1974" w14:textId="77777777" w:rsidR="00834649" w:rsidRPr="00677537" w:rsidRDefault="00834649" w:rsidP="00677537">
      <w:pPr>
        <w:rPr>
          <w:rFonts w:ascii="Myriad Pro" w:hAnsi="Myriad Pro" w:cs="Calibri"/>
          <w:sz w:val="22"/>
          <w:szCs w:val="22"/>
        </w:rPr>
      </w:pPr>
    </w:p>
    <w:p w14:paraId="057A8972" w14:textId="39AC62CF"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t xml:space="preserve">TABLE </w:t>
      </w:r>
      <w:r w:rsidR="00834649">
        <w:rPr>
          <w:rFonts w:ascii="Myriad Pro" w:hAnsi="Myriad Pro" w:cs="Calibri"/>
          <w:b/>
          <w:snapToGrid w:val="0"/>
          <w:sz w:val="22"/>
          <w:szCs w:val="22"/>
          <w:u w:val="single"/>
          <w:lang w:val="en-GB"/>
        </w:rPr>
        <w:t>2</w:t>
      </w:r>
      <w:r w:rsidR="00182B75"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361"/>
        <w:gridCol w:w="2160"/>
      </w:tblGrid>
      <w:tr w:rsidR="00677537" w:rsidRPr="00677537" w14:paraId="2D0E6ED8" w14:textId="77777777" w:rsidTr="00834649">
        <w:trPr>
          <w:trHeight w:val="383"/>
        </w:trPr>
        <w:tc>
          <w:tcPr>
            <w:tcW w:w="4990" w:type="dxa"/>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4797" w:type="dxa"/>
            <w:gridSpan w:val="3"/>
            <w:vAlign w:val="center"/>
          </w:tcPr>
          <w:p w14:paraId="7FC46973" w14:textId="77777777" w:rsidR="00677537" w:rsidRPr="00677537" w:rsidRDefault="00677537" w:rsidP="00834649">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834649">
        <w:trPr>
          <w:trHeight w:val="382"/>
        </w:trPr>
        <w:tc>
          <w:tcPr>
            <w:tcW w:w="4990" w:type="dxa"/>
          </w:tcPr>
          <w:p w14:paraId="1DBF16EF" w14:textId="77777777" w:rsidR="00677537" w:rsidRPr="00677537" w:rsidRDefault="00677537" w:rsidP="00677537">
            <w:pPr>
              <w:ind w:firstLine="720"/>
              <w:rPr>
                <w:rFonts w:ascii="Myriad Pro" w:hAnsi="Myriad Pro" w:cs="Calibri"/>
                <w:b/>
                <w:sz w:val="22"/>
                <w:szCs w:val="22"/>
              </w:rPr>
            </w:pPr>
          </w:p>
        </w:tc>
        <w:tc>
          <w:tcPr>
            <w:tcW w:w="1276"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361"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677537" w:rsidRPr="00677537" w14:paraId="53BAA4EC" w14:textId="77777777" w:rsidTr="00834649">
        <w:trPr>
          <w:trHeight w:val="332"/>
        </w:trPr>
        <w:tc>
          <w:tcPr>
            <w:tcW w:w="4990" w:type="dxa"/>
          </w:tcPr>
          <w:p w14:paraId="196C4D56" w14:textId="1C896848" w:rsidR="00677537" w:rsidRPr="00677537" w:rsidRDefault="00677537" w:rsidP="00886494">
            <w:pPr>
              <w:rPr>
                <w:rFonts w:ascii="Myriad Pro" w:hAnsi="Myriad Pro" w:cs="Calibri"/>
                <w:bCs/>
                <w:sz w:val="22"/>
                <w:szCs w:val="22"/>
              </w:rPr>
            </w:pPr>
            <w:r w:rsidRPr="00677537">
              <w:rPr>
                <w:rFonts w:ascii="Myriad Pro" w:hAnsi="Myriad Pro" w:cs="Calibri"/>
                <w:sz w:val="22"/>
                <w:szCs w:val="22"/>
              </w:rPr>
              <w:t xml:space="preserve">Maximum delivery period not to exceed </w:t>
            </w:r>
            <w:r w:rsidR="00886494">
              <w:rPr>
                <w:rFonts w:ascii="Myriad Pro" w:hAnsi="Myriad Pro" w:cs="Calibri"/>
                <w:i/>
                <w:sz w:val="22"/>
                <w:szCs w:val="22"/>
              </w:rPr>
              <w:t>6</w:t>
            </w:r>
            <w:r w:rsidR="00191483">
              <w:rPr>
                <w:rFonts w:ascii="Myriad Pro" w:hAnsi="Myriad Pro" w:cs="Calibri"/>
                <w:i/>
                <w:sz w:val="22"/>
                <w:szCs w:val="22"/>
              </w:rPr>
              <w:t>0</w:t>
            </w:r>
            <w:r w:rsidRPr="00677537">
              <w:rPr>
                <w:rFonts w:ascii="Myriad Pro" w:hAnsi="Myriad Pro" w:cs="Calibri"/>
                <w:i/>
                <w:sz w:val="22"/>
                <w:szCs w:val="22"/>
              </w:rPr>
              <w:t xml:space="preserve"> calendar days </w:t>
            </w:r>
            <w:r w:rsidR="00F647E3">
              <w:rPr>
                <w:rFonts w:ascii="Myriad Pro" w:hAnsi="Myriad Pro" w:cs="Calibri"/>
                <w:sz w:val="22"/>
                <w:szCs w:val="22"/>
              </w:rPr>
              <w:t>upon signature of the Purchase Order (PO)</w:t>
            </w:r>
          </w:p>
        </w:tc>
        <w:tc>
          <w:tcPr>
            <w:tcW w:w="1276" w:type="dxa"/>
          </w:tcPr>
          <w:p w14:paraId="6ADF8DC4" w14:textId="77777777" w:rsidR="00677537" w:rsidRPr="00677537" w:rsidRDefault="00677537" w:rsidP="00677537">
            <w:pPr>
              <w:jc w:val="right"/>
              <w:rPr>
                <w:rFonts w:ascii="Myriad Pro" w:hAnsi="Myriad Pro" w:cs="Calibri"/>
                <w:sz w:val="22"/>
                <w:szCs w:val="22"/>
              </w:rPr>
            </w:pPr>
          </w:p>
        </w:tc>
        <w:tc>
          <w:tcPr>
            <w:tcW w:w="1361" w:type="dxa"/>
          </w:tcPr>
          <w:p w14:paraId="1D4E9AE1" w14:textId="77777777" w:rsidR="00677537" w:rsidRPr="00677537" w:rsidRDefault="00677537" w:rsidP="00677537">
            <w:pPr>
              <w:jc w:val="right"/>
              <w:rPr>
                <w:rFonts w:ascii="Myriad Pro" w:hAnsi="Myriad Pro" w:cs="Calibri"/>
                <w:sz w:val="22"/>
                <w:szCs w:val="22"/>
              </w:rPr>
            </w:pPr>
          </w:p>
        </w:tc>
        <w:tc>
          <w:tcPr>
            <w:tcW w:w="2160" w:type="dxa"/>
          </w:tcPr>
          <w:p w14:paraId="6B987B2F" w14:textId="77777777" w:rsidR="00677537" w:rsidRPr="00677537" w:rsidRDefault="00677537" w:rsidP="00677537">
            <w:pPr>
              <w:jc w:val="right"/>
              <w:rPr>
                <w:rFonts w:ascii="Myriad Pro" w:hAnsi="Myriad Pro" w:cs="Calibri"/>
                <w:sz w:val="22"/>
                <w:szCs w:val="22"/>
              </w:rPr>
            </w:pPr>
          </w:p>
        </w:tc>
      </w:tr>
      <w:tr w:rsidR="00677537" w:rsidRPr="00677537" w14:paraId="18B1BF24" w14:textId="77777777" w:rsidTr="00834649">
        <w:trPr>
          <w:trHeight w:val="351"/>
        </w:trPr>
        <w:tc>
          <w:tcPr>
            <w:tcW w:w="4990" w:type="dxa"/>
          </w:tcPr>
          <w:p w14:paraId="3A55CC79" w14:textId="6ED6CBD9" w:rsidR="00677537" w:rsidRPr="00677537" w:rsidRDefault="00677537" w:rsidP="00886494">
            <w:pPr>
              <w:rPr>
                <w:rFonts w:ascii="Myriad Pro" w:hAnsi="Myriad Pro" w:cs="Calibri"/>
                <w:bCs/>
                <w:sz w:val="22"/>
                <w:szCs w:val="22"/>
              </w:rPr>
            </w:pPr>
            <w:r w:rsidRPr="00677537">
              <w:rPr>
                <w:rFonts w:ascii="Myriad Pro" w:hAnsi="Myriad Pro" w:cs="Calibri"/>
                <w:bCs/>
                <w:sz w:val="22"/>
                <w:szCs w:val="22"/>
              </w:rPr>
              <w:t xml:space="preserve">Warranty </w:t>
            </w:r>
            <w:r w:rsidR="00886494">
              <w:rPr>
                <w:rFonts w:ascii="Myriad Pro" w:hAnsi="Myriad Pro" w:cs="Calibri"/>
                <w:bCs/>
                <w:sz w:val="22"/>
                <w:szCs w:val="22"/>
              </w:rPr>
              <w:t>for a minimum period of 1 (one) year</w:t>
            </w:r>
          </w:p>
        </w:tc>
        <w:tc>
          <w:tcPr>
            <w:tcW w:w="1276" w:type="dxa"/>
          </w:tcPr>
          <w:p w14:paraId="08921687" w14:textId="77777777" w:rsidR="00677537" w:rsidRPr="00677537" w:rsidRDefault="00677537" w:rsidP="00677537">
            <w:pPr>
              <w:jc w:val="right"/>
              <w:rPr>
                <w:rFonts w:ascii="Myriad Pro" w:hAnsi="Myriad Pro" w:cs="Calibri"/>
                <w:sz w:val="22"/>
                <w:szCs w:val="22"/>
              </w:rPr>
            </w:pPr>
          </w:p>
        </w:tc>
        <w:tc>
          <w:tcPr>
            <w:tcW w:w="1361" w:type="dxa"/>
          </w:tcPr>
          <w:p w14:paraId="6776E0FA" w14:textId="77777777" w:rsidR="00677537" w:rsidRPr="00677537" w:rsidRDefault="00677537" w:rsidP="00677537">
            <w:pPr>
              <w:jc w:val="right"/>
              <w:rPr>
                <w:rFonts w:ascii="Myriad Pro" w:hAnsi="Myriad Pro" w:cs="Calibri"/>
                <w:sz w:val="22"/>
                <w:szCs w:val="22"/>
              </w:rPr>
            </w:pPr>
          </w:p>
        </w:tc>
        <w:tc>
          <w:tcPr>
            <w:tcW w:w="2160" w:type="dxa"/>
          </w:tcPr>
          <w:p w14:paraId="56A1CFE7" w14:textId="77777777" w:rsidR="00677537" w:rsidRPr="00677537" w:rsidRDefault="00677537" w:rsidP="00677537">
            <w:pPr>
              <w:jc w:val="right"/>
              <w:rPr>
                <w:rFonts w:ascii="Myriad Pro" w:hAnsi="Myriad Pro" w:cs="Calibri"/>
                <w:sz w:val="22"/>
                <w:szCs w:val="22"/>
              </w:rPr>
            </w:pPr>
          </w:p>
        </w:tc>
      </w:tr>
      <w:tr w:rsidR="0024503D" w:rsidRPr="00677537" w14:paraId="248F7F66" w14:textId="77777777" w:rsidTr="00834649">
        <w:trPr>
          <w:trHeight w:val="351"/>
        </w:trPr>
        <w:tc>
          <w:tcPr>
            <w:tcW w:w="4990" w:type="dxa"/>
          </w:tcPr>
          <w:p w14:paraId="052FF8DF" w14:textId="55AA9676" w:rsidR="0024503D" w:rsidRPr="0024503D" w:rsidRDefault="00C600AD" w:rsidP="0024503D">
            <w:pPr>
              <w:rPr>
                <w:rFonts w:ascii="Myriad Pro" w:hAnsi="Myriad Pro" w:cs="Calibri"/>
                <w:bCs/>
                <w:szCs w:val="22"/>
              </w:rPr>
            </w:pPr>
            <w:r>
              <w:rPr>
                <w:rFonts w:ascii="Myriad Pro" w:hAnsi="Myriad Pro" w:cs="Calibri"/>
                <w:bCs/>
                <w:sz w:val="22"/>
                <w:szCs w:val="22"/>
              </w:rPr>
              <w:t xml:space="preserve">One specimen of each lot will be randomly selected and used </w:t>
            </w:r>
            <w:r w:rsidR="00886494" w:rsidRPr="00886494">
              <w:rPr>
                <w:rFonts w:ascii="Myriad Pro" w:hAnsi="Myriad Pro" w:cs="Calibri"/>
                <w:bCs/>
                <w:iCs/>
                <w:sz w:val="22"/>
                <w:szCs w:val="22"/>
              </w:rPr>
              <w:t>for internal ballistic tests</w:t>
            </w:r>
          </w:p>
        </w:tc>
        <w:tc>
          <w:tcPr>
            <w:tcW w:w="1276" w:type="dxa"/>
          </w:tcPr>
          <w:p w14:paraId="1C6B3AB0" w14:textId="77777777" w:rsidR="0024503D" w:rsidRPr="00677537" w:rsidRDefault="0024503D" w:rsidP="00677537">
            <w:pPr>
              <w:jc w:val="right"/>
              <w:rPr>
                <w:rFonts w:ascii="Myriad Pro" w:hAnsi="Myriad Pro" w:cs="Calibri"/>
                <w:sz w:val="22"/>
                <w:szCs w:val="22"/>
              </w:rPr>
            </w:pPr>
          </w:p>
        </w:tc>
        <w:tc>
          <w:tcPr>
            <w:tcW w:w="1361" w:type="dxa"/>
          </w:tcPr>
          <w:p w14:paraId="58B723D7" w14:textId="77777777" w:rsidR="0024503D" w:rsidRPr="00677537" w:rsidRDefault="0024503D" w:rsidP="00677537">
            <w:pPr>
              <w:jc w:val="right"/>
              <w:rPr>
                <w:rFonts w:ascii="Myriad Pro" w:hAnsi="Myriad Pro" w:cs="Calibri"/>
                <w:sz w:val="22"/>
                <w:szCs w:val="22"/>
              </w:rPr>
            </w:pPr>
          </w:p>
        </w:tc>
        <w:tc>
          <w:tcPr>
            <w:tcW w:w="2160" w:type="dxa"/>
          </w:tcPr>
          <w:p w14:paraId="04E6C7E6" w14:textId="77777777" w:rsidR="0024503D" w:rsidRPr="00677537" w:rsidRDefault="0024503D" w:rsidP="00677537">
            <w:pPr>
              <w:jc w:val="right"/>
              <w:rPr>
                <w:rFonts w:ascii="Myriad Pro" w:hAnsi="Myriad Pro" w:cs="Calibri"/>
                <w:sz w:val="22"/>
                <w:szCs w:val="22"/>
              </w:rPr>
            </w:pPr>
          </w:p>
        </w:tc>
      </w:tr>
      <w:tr w:rsidR="00677537" w:rsidRPr="00677537" w14:paraId="18C11641" w14:textId="77777777" w:rsidTr="00834649">
        <w:trPr>
          <w:trHeight w:val="305"/>
        </w:trPr>
        <w:tc>
          <w:tcPr>
            <w:tcW w:w="4990" w:type="dxa"/>
          </w:tcPr>
          <w:p w14:paraId="70D4137B" w14:textId="14AB5C42" w:rsidR="00677537" w:rsidRPr="00677537" w:rsidRDefault="00677537" w:rsidP="00BE4439">
            <w:pPr>
              <w:rPr>
                <w:rFonts w:ascii="Myriad Pro" w:hAnsi="Myriad Pro" w:cs="Calibri"/>
                <w:bCs/>
                <w:sz w:val="22"/>
                <w:szCs w:val="22"/>
              </w:rPr>
            </w:pPr>
            <w:r w:rsidRPr="00677537">
              <w:rPr>
                <w:rFonts w:ascii="Myriad Pro" w:hAnsi="Myriad Pro" w:cs="Calibri"/>
                <w:bCs/>
                <w:sz w:val="22"/>
                <w:szCs w:val="22"/>
              </w:rPr>
              <w:t xml:space="preserve">Validity of Quotation </w:t>
            </w:r>
            <w:r w:rsidR="00BE4439">
              <w:rPr>
                <w:rFonts w:ascii="Myriad Pro" w:hAnsi="Myriad Pro" w:cs="Calibri"/>
                <w:bCs/>
                <w:i/>
                <w:sz w:val="22"/>
                <w:szCs w:val="22"/>
              </w:rPr>
              <w:t>6</w:t>
            </w:r>
            <w:r w:rsidR="00191483">
              <w:rPr>
                <w:rFonts w:ascii="Myriad Pro" w:hAnsi="Myriad Pro" w:cs="Calibri"/>
                <w:bCs/>
                <w:i/>
                <w:sz w:val="22"/>
                <w:szCs w:val="22"/>
              </w:rPr>
              <w:t>0</w:t>
            </w:r>
            <w:r w:rsidRPr="00677537">
              <w:rPr>
                <w:rFonts w:ascii="Myriad Pro" w:hAnsi="Myriad Pro" w:cs="Calibri"/>
                <w:bCs/>
                <w:i/>
                <w:sz w:val="22"/>
                <w:szCs w:val="22"/>
              </w:rPr>
              <w:t xml:space="preserve"> calendar days</w:t>
            </w:r>
          </w:p>
        </w:tc>
        <w:tc>
          <w:tcPr>
            <w:tcW w:w="1276" w:type="dxa"/>
          </w:tcPr>
          <w:p w14:paraId="12FC57C3" w14:textId="77777777" w:rsidR="00677537" w:rsidRPr="00677537" w:rsidRDefault="00677537" w:rsidP="00677537">
            <w:pPr>
              <w:jc w:val="right"/>
              <w:rPr>
                <w:rFonts w:ascii="Myriad Pro" w:hAnsi="Myriad Pro" w:cs="Calibri"/>
                <w:sz w:val="22"/>
                <w:szCs w:val="22"/>
              </w:rPr>
            </w:pPr>
          </w:p>
        </w:tc>
        <w:tc>
          <w:tcPr>
            <w:tcW w:w="1361" w:type="dxa"/>
          </w:tcPr>
          <w:p w14:paraId="75BF93E7" w14:textId="77777777" w:rsidR="00677537" w:rsidRPr="00677537" w:rsidRDefault="00677537" w:rsidP="00677537">
            <w:pPr>
              <w:jc w:val="right"/>
              <w:rPr>
                <w:rFonts w:ascii="Myriad Pro" w:hAnsi="Myriad Pro" w:cs="Calibri"/>
                <w:sz w:val="22"/>
                <w:szCs w:val="22"/>
              </w:rPr>
            </w:pPr>
          </w:p>
        </w:tc>
        <w:tc>
          <w:tcPr>
            <w:tcW w:w="2160" w:type="dxa"/>
          </w:tcPr>
          <w:p w14:paraId="5199EA5F" w14:textId="77777777" w:rsidR="00677537" w:rsidRPr="00677537" w:rsidRDefault="00677537" w:rsidP="00677537">
            <w:pPr>
              <w:jc w:val="right"/>
              <w:rPr>
                <w:rFonts w:ascii="Myriad Pro" w:hAnsi="Myriad Pro" w:cs="Calibri"/>
                <w:sz w:val="22"/>
                <w:szCs w:val="22"/>
              </w:rPr>
            </w:pPr>
          </w:p>
        </w:tc>
      </w:tr>
      <w:tr w:rsidR="00677537" w:rsidRPr="00677537" w14:paraId="5D07A851" w14:textId="77777777" w:rsidTr="00834649">
        <w:trPr>
          <w:trHeight w:val="305"/>
        </w:trPr>
        <w:tc>
          <w:tcPr>
            <w:tcW w:w="4990"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All Provisions of the UNDP General Terms and Conditions</w:t>
            </w:r>
          </w:p>
        </w:tc>
        <w:tc>
          <w:tcPr>
            <w:tcW w:w="1276" w:type="dxa"/>
          </w:tcPr>
          <w:p w14:paraId="5999C8AF" w14:textId="77777777" w:rsidR="00677537" w:rsidRPr="00677537" w:rsidRDefault="00677537" w:rsidP="00677537">
            <w:pPr>
              <w:jc w:val="right"/>
              <w:rPr>
                <w:rFonts w:ascii="Myriad Pro" w:hAnsi="Myriad Pro" w:cs="Calibri"/>
                <w:sz w:val="22"/>
                <w:szCs w:val="22"/>
              </w:rPr>
            </w:pPr>
          </w:p>
        </w:tc>
        <w:tc>
          <w:tcPr>
            <w:tcW w:w="1361" w:type="dxa"/>
          </w:tcPr>
          <w:p w14:paraId="7BB4B677" w14:textId="77777777" w:rsidR="00677537" w:rsidRPr="00677537" w:rsidRDefault="00677537" w:rsidP="00677537">
            <w:pPr>
              <w:jc w:val="right"/>
              <w:rPr>
                <w:rFonts w:ascii="Myriad Pro" w:hAnsi="Myriad Pro" w:cs="Calibri"/>
                <w:sz w:val="22"/>
                <w:szCs w:val="22"/>
              </w:rPr>
            </w:pPr>
          </w:p>
        </w:tc>
        <w:tc>
          <w:tcPr>
            <w:tcW w:w="2160" w:type="dxa"/>
          </w:tcPr>
          <w:p w14:paraId="5EC8EBB7" w14:textId="77777777" w:rsidR="00677537" w:rsidRPr="00677537" w:rsidRDefault="00677537" w:rsidP="00677537">
            <w:pPr>
              <w:jc w:val="right"/>
              <w:rPr>
                <w:rFonts w:ascii="Myriad Pro" w:hAnsi="Myriad Pro" w:cs="Calibri"/>
                <w:sz w:val="22"/>
                <w:szCs w:val="22"/>
              </w:rPr>
            </w:pPr>
          </w:p>
        </w:tc>
      </w:tr>
    </w:tbl>
    <w:p w14:paraId="26F0D023" w14:textId="2F572AE7" w:rsidR="00834649" w:rsidRDefault="00834649">
      <w:pPr>
        <w:rPr>
          <w:rFonts w:ascii="Myriad Pro" w:hAnsi="Myriad Pro" w:cs="Calibri"/>
          <w:sz w:val="22"/>
          <w:szCs w:val="22"/>
        </w:rPr>
      </w:pPr>
    </w:p>
    <w:p w14:paraId="33116FE2" w14:textId="25577358"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lastRenderedPageBreak/>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95CD4E9" w14:textId="77777777" w:rsidR="00677537" w:rsidRPr="00677537" w:rsidRDefault="00677537" w:rsidP="00677537">
      <w:pPr>
        <w:ind w:left="3960"/>
        <w:rPr>
          <w:rFonts w:ascii="Myriad Pro" w:hAnsi="Myriad Pro"/>
        </w:rPr>
      </w:pPr>
      <w:r w:rsidRPr="00677537">
        <w:rPr>
          <w:rFonts w:ascii="Myriad Pro" w:hAnsi="Myriad Pro" w:cs="Calibri"/>
          <w:i/>
          <w:sz w:val="22"/>
          <w:szCs w:val="22"/>
        </w:rPr>
        <w:t>[Date]</w:t>
      </w:r>
    </w:p>
    <w:p w14:paraId="1C9F5312" w14:textId="627F5DBB" w:rsidR="00E4613D" w:rsidRPr="00677537" w:rsidRDefault="00E4613D" w:rsidP="0018493B">
      <w:pPr>
        <w:pStyle w:val="Heading8"/>
        <w:spacing w:before="0"/>
        <w:rPr>
          <w:rFonts w:ascii="Myriad Pro" w:hAnsi="Myriad Pro"/>
          <w:szCs w:val="22"/>
        </w:rPr>
      </w:pPr>
      <w:bookmarkStart w:id="0" w:name="_GoBack"/>
      <w:bookmarkEnd w:id="0"/>
    </w:p>
    <w:sectPr w:rsidR="00E4613D" w:rsidRPr="00677537"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A9EC2" w16cid:durableId="1EA6E030"/>
  <w16cid:commentId w16cid:paraId="049A2FBB" w16cid:durableId="1EA6E08E"/>
  <w16cid:commentId w16cid:paraId="530C9958" w16cid:durableId="1EA6E1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9C1D" w14:textId="77777777" w:rsidR="00623D37" w:rsidRDefault="00623D37">
      <w:r>
        <w:separator/>
      </w:r>
    </w:p>
  </w:endnote>
  <w:endnote w:type="continuationSeparator" w:id="0">
    <w:p w14:paraId="5335126A" w14:textId="77777777" w:rsidR="00623D37" w:rsidRDefault="0062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9F4345" w:rsidRDefault="009F4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9F4345" w:rsidRDefault="009F43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3380E0A4" w:rsidR="009F4345" w:rsidRPr="00E30E5D" w:rsidRDefault="009F4345"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18493B">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18493B">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9F4345" w:rsidRDefault="009F4345">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9F4345" w:rsidRDefault="009F4345"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9F4345" w:rsidRDefault="009F4345"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3E4E" w14:textId="77777777" w:rsidR="00623D37" w:rsidRDefault="00623D37">
      <w:r>
        <w:separator/>
      </w:r>
    </w:p>
  </w:footnote>
  <w:footnote w:type="continuationSeparator" w:id="0">
    <w:p w14:paraId="329443F9" w14:textId="77777777" w:rsidR="00623D37" w:rsidRDefault="00623D37">
      <w:r>
        <w:continuationSeparator/>
      </w:r>
    </w:p>
  </w:footnote>
  <w:footnote w:id="1">
    <w:p w14:paraId="1960B0BC" w14:textId="77777777" w:rsidR="009F4345" w:rsidRPr="00BA0E6E" w:rsidRDefault="009F4345"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9F4345" w:rsidRPr="007E6019" w:rsidRDefault="009F4345"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A2862E5" w14:textId="77777777" w:rsidR="009F4345" w:rsidRPr="0088197A" w:rsidRDefault="009F4345" w:rsidP="00677537">
      <w:pPr>
        <w:pStyle w:val="FootnoteText"/>
        <w:rPr>
          <w:i/>
          <w:lang w:val="en-PH"/>
        </w:rPr>
      </w:pPr>
      <w:r w:rsidRPr="00677537">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15399"/>
    <w:multiLevelType w:val="hybridMultilevel"/>
    <w:tmpl w:val="80AA6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2BFA43B5"/>
    <w:multiLevelType w:val="hybridMultilevel"/>
    <w:tmpl w:val="882C8CAC"/>
    <w:lvl w:ilvl="0" w:tplc="55A40B9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D2E3E85"/>
    <w:multiLevelType w:val="hybridMultilevel"/>
    <w:tmpl w:val="9B4298B8"/>
    <w:lvl w:ilvl="0" w:tplc="56D46164">
      <w:numFmt w:val="bullet"/>
      <w:lvlText w:val="-"/>
      <w:lvlJc w:val="left"/>
      <w:pPr>
        <w:ind w:left="720" w:hanging="360"/>
      </w:pPr>
      <w:rPr>
        <w:rFonts w:ascii="Times New Roman" w:eastAsia="Courier New"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DDE2BE8"/>
    <w:multiLevelType w:val="hybridMultilevel"/>
    <w:tmpl w:val="9020B65E"/>
    <w:lvl w:ilvl="0" w:tplc="1A30EACE">
      <w:start w:val="3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9"/>
  </w:num>
  <w:num w:numId="7">
    <w:abstractNumId w:val="8"/>
  </w:num>
  <w:num w:numId="8">
    <w:abstractNumId w:val="2"/>
  </w:num>
  <w:num w:numId="9">
    <w:abstractNumId w:val="5"/>
  </w:num>
  <w:num w:numId="10">
    <w:abstractNumId w:val="7"/>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D28"/>
    <w:rsid w:val="00035EFD"/>
    <w:rsid w:val="0005008E"/>
    <w:rsid w:val="00054F33"/>
    <w:rsid w:val="00057595"/>
    <w:rsid w:val="000579ED"/>
    <w:rsid w:val="00063403"/>
    <w:rsid w:val="00085986"/>
    <w:rsid w:val="000947D3"/>
    <w:rsid w:val="000A690E"/>
    <w:rsid w:val="000B12E1"/>
    <w:rsid w:val="000B4F66"/>
    <w:rsid w:val="000D6322"/>
    <w:rsid w:val="000E004E"/>
    <w:rsid w:val="000F17AB"/>
    <w:rsid w:val="000F1C7D"/>
    <w:rsid w:val="000F46E7"/>
    <w:rsid w:val="000F63C8"/>
    <w:rsid w:val="000F680E"/>
    <w:rsid w:val="001006BE"/>
    <w:rsid w:val="0010077B"/>
    <w:rsid w:val="001008E6"/>
    <w:rsid w:val="00115A00"/>
    <w:rsid w:val="00127967"/>
    <w:rsid w:val="001304DB"/>
    <w:rsid w:val="00140361"/>
    <w:rsid w:val="0015356A"/>
    <w:rsid w:val="001616DA"/>
    <w:rsid w:val="00170AD5"/>
    <w:rsid w:val="00180DB5"/>
    <w:rsid w:val="00182B75"/>
    <w:rsid w:val="0018493B"/>
    <w:rsid w:val="00190B58"/>
    <w:rsid w:val="00191483"/>
    <w:rsid w:val="00193ABA"/>
    <w:rsid w:val="0019525F"/>
    <w:rsid w:val="001A442B"/>
    <w:rsid w:val="001A6B33"/>
    <w:rsid w:val="001A6F50"/>
    <w:rsid w:val="001B2854"/>
    <w:rsid w:val="001B3BB8"/>
    <w:rsid w:val="001D0743"/>
    <w:rsid w:val="001D2203"/>
    <w:rsid w:val="001D2C36"/>
    <w:rsid w:val="001F359D"/>
    <w:rsid w:val="001F44BF"/>
    <w:rsid w:val="00207B63"/>
    <w:rsid w:val="002353AB"/>
    <w:rsid w:val="0024503D"/>
    <w:rsid w:val="00246E43"/>
    <w:rsid w:val="00281080"/>
    <w:rsid w:val="0028278A"/>
    <w:rsid w:val="00291292"/>
    <w:rsid w:val="002A28DA"/>
    <w:rsid w:val="002A47CF"/>
    <w:rsid w:val="002A6CD7"/>
    <w:rsid w:val="002B1FA0"/>
    <w:rsid w:val="002C1F68"/>
    <w:rsid w:val="002C6E3D"/>
    <w:rsid w:val="002D51F9"/>
    <w:rsid w:val="002E05B8"/>
    <w:rsid w:val="002E4B3B"/>
    <w:rsid w:val="002E4EC2"/>
    <w:rsid w:val="002F5ED6"/>
    <w:rsid w:val="002F6750"/>
    <w:rsid w:val="0031329E"/>
    <w:rsid w:val="003172AD"/>
    <w:rsid w:val="00322BFC"/>
    <w:rsid w:val="00323775"/>
    <w:rsid w:val="003255F3"/>
    <w:rsid w:val="00341B40"/>
    <w:rsid w:val="00345610"/>
    <w:rsid w:val="0035298C"/>
    <w:rsid w:val="003542F0"/>
    <w:rsid w:val="00366DB9"/>
    <w:rsid w:val="00370F96"/>
    <w:rsid w:val="00372599"/>
    <w:rsid w:val="00375A7E"/>
    <w:rsid w:val="00380180"/>
    <w:rsid w:val="00390184"/>
    <w:rsid w:val="00397C68"/>
    <w:rsid w:val="003A3FE7"/>
    <w:rsid w:val="003B528A"/>
    <w:rsid w:val="003E05C1"/>
    <w:rsid w:val="003E18A6"/>
    <w:rsid w:val="003E666A"/>
    <w:rsid w:val="003F2FAA"/>
    <w:rsid w:val="003F56A6"/>
    <w:rsid w:val="00405D0F"/>
    <w:rsid w:val="004177DD"/>
    <w:rsid w:val="00425161"/>
    <w:rsid w:val="00433A66"/>
    <w:rsid w:val="00436A3C"/>
    <w:rsid w:val="00436E32"/>
    <w:rsid w:val="004375F1"/>
    <w:rsid w:val="00463B63"/>
    <w:rsid w:val="00472F61"/>
    <w:rsid w:val="00477378"/>
    <w:rsid w:val="00482D98"/>
    <w:rsid w:val="00485E3F"/>
    <w:rsid w:val="00490C10"/>
    <w:rsid w:val="004A6AC4"/>
    <w:rsid w:val="004A7C90"/>
    <w:rsid w:val="004B7006"/>
    <w:rsid w:val="004C22BD"/>
    <w:rsid w:val="004D1786"/>
    <w:rsid w:val="004D7734"/>
    <w:rsid w:val="004E18A8"/>
    <w:rsid w:val="004F581D"/>
    <w:rsid w:val="00500F26"/>
    <w:rsid w:val="005066D3"/>
    <w:rsid w:val="00515357"/>
    <w:rsid w:val="00527451"/>
    <w:rsid w:val="005371E4"/>
    <w:rsid w:val="00537BFB"/>
    <w:rsid w:val="00560593"/>
    <w:rsid w:val="005608EA"/>
    <w:rsid w:val="00564FD2"/>
    <w:rsid w:val="0057153F"/>
    <w:rsid w:val="00584F79"/>
    <w:rsid w:val="00587FE8"/>
    <w:rsid w:val="005A78B6"/>
    <w:rsid w:val="005B4F1B"/>
    <w:rsid w:val="005C4C1E"/>
    <w:rsid w:val="005C5D54"/>
    <w:rsid w:val="005D4AD7"/>
    <w:rsid w:val="005E2C0E"/>
    <w:rsid w:val="005E2CA4"/>
    <w:rsid w:val="005F382D"/>
    <w:rsid w:val="005F396D"/>
    <w:rsid w:val="00602161"/>
    <w:rsid w:val="00606065"/>
    <w:rsid w:val="00610A2F"/>
    <w:rsid w:val="00616E77"/>
    <w:rsid w:val="00623D37"/>
    <w:rsid w:val="006267FB"/>
    <w:rsid w:val="006278A4"/>
    <w:rsid w:val="00627B74"/>
    <w:rsid w:val="00642483"/>
    <w:rsid w:val="006576AE"/>
    <w:rsid w:val="00661826"/>
    <w:rsid w:val="00661962"/>
    <w:rsid w:val="006620B9"/>
    <w:rsid w:val="00665101"/>
    <w:rsid w:val="00677537"/>
    <w:rsid w:val="00690647"/>
    <w:rsid w:val="006955F4"/>
    <w:rsid w:val="006A163B"/>
    <w:rsid w:val="006B201C"/>
    <w:rsid w:val="006B215F"/>
    <w:rsid w:val="006D5936"/>
    <w:rsid w:val="006E1749"/>
    <w:rsid w:val="006F4D1D"/>
    <w:rsid w:val="006F5558"/>
    <w:rsid w:val="007000F0"/>
    <w:rsid w:val="007048E2"/>
    <w:rsid w:val="0070571E"/>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816FB"/>
    <w:rsid w:val="00786A6B"/>
    <w:rsid w:val="007A1EFA"/>
    <w:rsid w:val="007A5212"/>
    <w:rsid w:val="007A6E9E"/>
    <w:rsid w:val="007D0715"/>
    <w:rsid w:val="007D6177"/>
    <w:rsid w:val="007D6A06"/>
    <w:rsid w:val="007E1512"/>
    <w:rsid w:val="007E1714"/>
    <w:rsid w:val="007E79EC"/>
    <w:rsid w:val="007F52F8"/>
    <w:rsid w:val="00802D8B"/>
    <w:rsid w:val="00805F0D"/>
    <w:rsid w:val="00814228"/>
    <w:rsid w:val="00834649"/>
    <w:rsid w:val="00844BF3"/>
    <w:rsid w:val="008509CC"/>
    <w:rsid w:val="00850C75"/>
    <w:rsid w:val="00865BBD"/>
    <w:rsid w:val="00866F7C"/>
    <w:rsid w:val="00871527"/>
    <w:rsid w:val="00872F08"/>
    <w:rsid w:val="00877A71"/>
    <w:rsid w:val="00881191"/>
    <w:rsid w:val="00881373"/>
    <w:rsid w:val="0088178A"/>
    <w:rsid w:val="00886494"/>
    <w:rsid w:val="008A2D89"/>
    <w:rsid w:val="008A3A41"/>
    <w:rsid w:val="008B3A44"/>
    <w:rsid w:val="008D0870"/>
    <w:rsid w:val="008D1122"/>
    <w:rsid w:val="008D60B9"/>
    <w:rsid w:val="008D6575"/>
    <w:rsid w:val="008D6FEE"/>
    <w:rsid w:val="008F2078"/>
    <w:rsid w:val="00907D04"/>
    <w:rsid w:val="00911D85"/>
    <w:rsid w:val="00917B9F"/>
    <w:rsid w:val="00917F4F"/>
    <w:rsid w:val="00920577"/>
    <w:rsid w:val="00920ED4"/>
    <w:rsid w:val="00926069"/>
    <w:rsid w:val="00926558"/>
    <w:rsid w:val="009401FC"/>
    <w:rsid w:val="00965C1C"/>
    <w:rsid w:val="00973FC8"/>
    <w:rsid w:val="0097507C"/>
    <w:rsid w:val="009819A5"/>
    <w:rsid w:val="009867ED"/>
    <w:rsid w:val="009A1531"/>
    <w:rsid w:val="009A5036"/>
    <w:rsid w:val="009A6000"/>
    <w:rsid w:val="009B54B9"/>
    <w:rsid w:val="009C2EA4"/>
    <w:rsid w:val="009D0E1E"/>
    <w:rsid w:val="009E026E"/>
    <w:rsid w:val="009E0649"/>
    <w:rsid w:val="009E3754"/>
    <w:rsid w:val="009E458D"/>
    <w:rsid w:val="009E4BF3"/>
    <w:rsid w:val="009F2615"/>
    <w:rsid w:val="009F2809"/>
    <w:rsid w:val="009F4345"/>
    <w:rsid w:val="00A11DE1"/>
    <w:rsid w:val="00A1230C"/>
    <w:rsid w:val="00A15AA8"/>
    <w:rsid w:val="00A15DE2"/>
    <w:rsid w:val="00A17629"/>
    <w:rsid w:val="00A20693"/>
    <w:rsid w:val="00A237C1"/>
    <w:rsid w:val="00A24DF6"/>
    <w:rsid w:val="00A363FE"/>
    <w:rsid w:val="00A44AEF"/>
    <w:rsid w:val="00A60DBA"/>
    <w:rsid w:val="00A62AD1"/>
    <w:rsid w:val="00A64EA4"/>
    <w:rsid w:val="00A66756"/>
    <w:rsid w:val="00AE212C"/>
    <w:rsid w:val="00AF218E"/>
    <w:rsid w:val="00AF413F"/>
    <w:rsid w:val="00B13877"/>
    <w:rsid w:val="00B13AC0"/>
    <w:rsid w:val="00B204B4"/>
    <w:rsid w:val="00B32E94"/>
    <w:rsid w:val="00B37303"/>
    <w:rsid w:val="00B40E8C"/>
    <w:rsid w:val="00B51A6E"/>
    <w:rsid w:val="00B55319"/>
    <w:rsid w:val="00B66BB7"/>
    <w:rsid w:val="00B70AE0"/>
    <w:rsid w:val="00B86914"/>
    <w:rsid w:val="00B9167F"/>
    <w:rsid w:val="00B96A9C"/>
    <w:rsid w:val="00BC333D"/>
    <w:rsid w:val="00BC36B2"/>
    <w:rsid w:val="00BD00E5"/>
    <w:rsid w:val="00BD54D9"/>
    <w:rsid w:val="00BE2CF2"/>
    <w:rsid w:val="00BE4439"/>
    <w:rsid w:val="00BE5B92"/>
    <w:rsid w:val="00BE606D"/>
    <w:rsid w:val="00BE6A46"/>
    <w:rsid w:val="00C02885"/>
    <w:rsid w:val="00C15080"/>
    <w:rsid w:val="00C2113D"/>
    <w:rsid w:val="00C26DF4"/>
    <w:rsid w:val="00C442BC"/>
    <w:rsid w:val="00C44860"/>
    <w:rsid w:val="00C45491"/>
    <w:rsid w:val="00C46020"/>
    <w:rsid w:val="00C523AB"/>
    <w:rsid w:val="00C537DE"/>
    <w:rsid w:val="00C600AD"/>
    <w:rsid w:val="00C6461F"/>
    <w:rsid w:val="00C71FF1"/>
    <w:rsid w:val="00C74989"/>
    <w:rsid w:val="00C90F36"/>
    <w:rsid w:val="00C92079"/>
    <w:rsid w:val="00C94E07"/>
    <w:rsid w:val="00CB08F3"/>
    <w:rsid w:val="00CB6539"/>
    <w:rsid w:val="00CC2EA3"/>
    <w:rsid w:val="00CC53FD"/>
    <w:rsid w:val="00CC550E"/>
    <w:rsid w:val="00CC73A1"/>
    <w:rsid w:val="00CD7686"/>
    <w:rsid w:val="00CE5330"/>
    <w:rsid w:val="00CE59DA"/>
    <w:rsid w:val="00CF343B"/>
    <w:rsid w:val="00D034A9"/>
    <w:rsid w:val="00D2595F"/>
    <w:rsid w:val="00D26E56"/>
    <w:rsid w:val="00D37D7F"/>
    <w:rsid w:val="00D46CB5"/>
    <w:rsid w:val="00D56238"/>
    <w:rsid w:val="00D66133"/>
    <w:rsid w:val="00D66AD7"/>
    <w:rsid w:val="00D67E05"/>
    <w:rsid w:val="00D70A06"/>
    <w:rsid w:val="00D7288B"/>
    <w:rsid w:val="00DA4FFF"/>
    <w:rsid w:val="00DC120D"/>
    <w:rsid w:val="00DC1AC2"/>
    <w:rsid w:val="00DD46B0"/>
    <w:rsid w:val="00DE2340"/>
    <w:rsid w:val="00DF4F4E"/>
    <w:rsid w:val="00E0557B"/>
    <w:rsid w:val="00E07B74"/>
    <w:rsid w:val="00E1278E"/>
    <w:rsid w:val="00E27B6A"/>
    <w:rsid w:val="00E30E5D"/>
    <w:rsid w:val="00E4613D"/>
    <w:rsid w:val="00E51E5C"/>
    <w:rsid w:val="00E55F80"/>
    <w:rsid w:val="00E66069"/>
    <w:rsid w:val="00E739A3"/>
    <w:rsid w:val="00E77ABE"/>
    <w:rsid w:val="00E83AE2"/>
    <w:rsid w:val="00E83FA5"/>
    <w:rsid w:val="00E8782C"/>
    <w:rsid w:val="00E90FAC"/>
    <w:rsid w:val="00EC1334"/>
    <w:rsid w:val="00EC21A0"/>
    <w:rsid w:val="00EC2201"/>
    <w:rsid w:val="00EC28DF"/>
    <w:rsid w:val="00ED133B"/>
    <w:rsid w:val="00ED43D2"/>
    <w:rsid w:val="00EE231A"/>
    <w:rsid w:val="00EE3459"/>
    <w:rsid w:val="00EE7ECD"/>
    <w:rsid w:val="00F00DA5"/>
    <w:rsid w:val="00F023BB"/>
    <w:rsid w:val="00F1281E"/>
    <w:rsid w:val="00F12B2E"/>
    <w:rsid w:val="00F16A9C"/>
    <w:rsid w:val="00F43AB3"/>
    <w:rsid w:val="00F5025C"/>
    <w:rsid w:val="00F51FD4"/>
    <w:rsid w:val="00F52C08"/>
    <w:rsid w:val="00F53BEC"/>
    <w:rsid w:val="00F6112A"/>
    <w:rsid w:val="00F647E3"/>
    <w:rsid w:val="00F647E5"/>
    <w:rsid w:val="00F67875"/>
    <w:rsid w:val="00F75B3E"/>
    <w:rsid w:val="00F75BD7"/>
    <w:rsid w:val="00F82364"/>
    <w:rsid w:val="00F82A68"/>
    <w:rsid w:val="00F961DE"/>
    <w:rsid w:val="00F9761B"/>
    <w:rsid w:val="00FA1728"/>
    <w:rsid w:val="00FA1A61"/>
    <w:rsid w:val="00FB540E"/>
    <w:rsid w:val="00FB54A5"/>
    <w:rsid w:val="00FC1345"/>
    <w:rsid w:val="00FC2ADA"/>
    <w:rsid w:val="00FF085F"/>
    <w:rsid w:val="00FF1A6F"/>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7DE"/>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2F4F-FDEF-4496-B821-DE6CF05E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1728</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3</cp:revision>
  <cp:lastPrinted>2007-01-19T09:02:00Z</cp:lastPrinted>
  <dcterms:created xsi:type="dcterms:W3CDTF">2018-05-16T14:58:00Z</dcterms:created>
  <dcterms:modified xsi:type="dcterms:W3CDTF">2018-05-16T14:59:00Z</dcterms:modified>
</cp:coreProperties>
</file>