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C20666" w:rsidRPr="00983149" w:rsidTr="00C20666">
        <w:trPr>
          <w:trHeight w:val="416"/>
        </w:trPr>
        <w:tc>
          <w:tcPr>
            <w:tcW w:w="9571" w:type="dxa"/>
            <w:shd w:val="clear" w:color="auto" w:fill="DBE5F1" w:themeFill="accent1" w:themeFillTint="33"/>
            <w:vAlign w:val="center"/>
          </w:tcPr>
          <w:p w:rsidR="00C20666" w:rsidRPr="007D2865" w:rsidRDefault="00C20666" w:rsidP="0035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51C1">
              <w:rPr>
                <w:rFonts w:ascii="Times New Roman" w:hAnsi="Times New Roman" w:cs="Times New Roman"/>
                <w:b/>
                <w:sz w:val="24"/>
                <w:szCs w:val="24"/>
              </w:rPr>
              <w:t>Lista Cerinţelor şi Specificaţiilor Tehnice</w:t>
            </w:r>
            <w:r w:rsidR="00235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D2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ITB 18</w:t>
            </w:r>
            <w:r w:rsidR="007D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-0</w:t>
            </w:r>
            <w:r w:rsidR="007D2865" w:rsidRPr="007D286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0000</w:t>
            </w:r>
          </w:p>
        </w:tc>
      </w:tr>
    </w:tbl>
    <w:p w:rsidR="00C20666" w:rsidRPr="009A47A7" w:rsidRDefault="00C20666" w:rsidP="00C20666">
      <w:pPr>
        <w:rPr>
          <w:rFonts w:ascii="Calibri" w:hAnsi="Calibri" w:cs="Times New Roman"/>
          <w:b/>
          <w:sz w:val="24"/>
          <w:szCs w:val="24"/>
        </w:rPr>
      </w:pPr>
    </w:p>
    <w:p w:rsidR="00971DE7" w:rsidRDefault="00971DE7" w:rsidP="00084588">
      <w:pPr>
        <w:spacing w:after="0"/>
        <w:rPr>
          <w:rFonts w:cstheme="minorHAnsi"/>
          <w:b/>
          <w:sz w:val="24"/>
          <w:szCs w:val="24"/>
          <w:lang w:val="ro-MO"/>
        </w:rPr>
      </w:pPr>
    </w:p>
    <w:p w:rsidR="00C20666" w:rsidRPr="00244D40" w:rsidRDefault="001A3C94" w:rsidP="00084588">
      <w:pPr>
        <w:spacing w:after="0"/>
        <w:rPr>
          <w:rFonts w:cstheme="minorHAnsi"/>
          <w:b/>
          <w:sz w:val="24"/>
          <w:szCs w:val="24"/>
          <w:lang w:val="ro-MO"/>
        </w:rPr>
      </w:pPr>
      <w:r w:rsidRPr="00244D40">
        <w:rPr>
          <w:rFonts w:cstheme="minorHAnsi"/>
          <w:b/>
          <w:sz w:val="24"/>
          <w:szCs w:val="24"/>
          <w:lang w:val="ro-MO"/>
        </w:rPr>
        <w:t>1</w:t>
      </w:r>
      <w:r w:rsidR="00C20666" w:rsidRPr="00244D40">
        <w:rPr>
          <w:rFonts w:cstheme="minorHAnsi"/>
          <w:b/>
          <w:sz w:val="24"/>
          <w:szCs w:val="24"/>
          <w:lang w:val="ro-MO"/>
        </w:rPr>
        <w:t>. Întroducere şi obiective</w:t>
      </w:r>
    </w:p>
    <w:p w:rsidR="00967F4D" w:rsidRPr="00244D40" w:rsidRDefault="00967F4D" w:rsidP="0008458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Obiectivul major al programului SARD este promovarea încrederii în UTA Gaga</w:t>
      </w:r>
      <w:r w:rsidR="002F156C" w:rsidRPr="00244D40">
        <w:rPr>
          <w:rFonts w:cstheme="minorHAnsi"/>
          <w:sz w:val="24"/>
          <w:szCs w:val="24"/>
          <w:lang w:val="ro-MO"/>
        </w:rPr>
        <w:t xml:space="preserve">uzia şi raionul Taraclia prin oportunităţi de sporire a dezvoltării locale. Una din oportunităţile şi/sau componentele de susţinere a dezvoltării locale este implementarea proiectelor de îmbunătăţire/dezvoltare a infrastructurii </w:t>
      </w:r>
      <w:r w:rsidR="004C5139" w:rsidRPr="00244D40">
        <w:rPr>
          <w:rFonts w:cstheme="minorHAnsi"/>
          <w:sz w:val="24"/>
          <w:szCs w:val="24"/>
          <w:lang w:val="ro-MO"/>
        </w:rPr>
        <w:t xml:space="preserve">de scară mică din localităţile rurale din regiune. Această intervenţie intenţionează, la fel, să înlăture lipsurile, lăcunele, identificate în documentele Republicii Moldova de dezvoltare strategică a regiunilor, aşa cu sunt Strategia Naţională de Dezvoltare Reginală, Strategia de Dezvoltare </w:t>
      </w:r>
      <w:r w:rsidR="00EC7634" w:rsidRPr="00244D40">
        <w:rPr>
          <w:rFonts w:cstheme="minorHAnsi"/>
          <w:sz w:val="24"/>
          <w:szCs w:val="24"/>
          <w:lang w:val="ro-MO"/>
        </w:rPr>
        <w:t>Rurală şi a</w:t>
      </w:r>
      <w:r w:rsidR="004C5139" w:rsidRPr="00244D40">
        <w:rPr>
          <w:rFonts w:cstheme="minorHAnsi"/>
          <w:sz w:val="24"/>
          <w:szCs w:val="24"/>
          <w:lang w:val="ro-MO"/>
        </w:rPr>
        <w:t xml:space="preserve"> A</w:t>
      </w:r>
      <w:r w:rsidR="00EC7634" w:rsidRPr="00244D40">
        <w:rPr>
          <w:rFonts w:cstheme="minorHAnsi"/>
          <w:sz w:val="24"/>
          <w:szCs w:val="24"/>
          <w:lang w:val="ro-MO"/>
        </w:rPr>
        <w:t xml:space="preserve">griculturii </w:t>
      </w:r>
      <w:r w:rsidR="004C5139" w:rsidRPr="00244D40">
        <w:rPr>
          <w:rFonts w:cstheme="minorHAnsi"/>
          <w:sz w:val="24"/>
          <w:szCs w:val="24"/>
          <w:lang w:val="ro-MO"/>
        </w:rPr>
        <w:t>Moldova 2020</w:t>
      </w:r>
      <w:r w:rsidR="00EC7634" w:rsidRPr="00244D40">
        <w:rPr>
          <w:rFonts w:cstheme="minorHAnsi"/>
          <w:sz w:val="24"/>
          <w:szCs w:val="24"/>
          <w:lang w:val="ro-MO"/>
        </w:rPr>
        <w:t>, etc.</w:t>
      </w:r>
      <w:r w:rsidR="004C5139" w:rsidRPr="00244D40">
        <w:rPr>
          <w:rFonts w:cstheme="minorHAnsi"/>
          <w:sz w:val="24"/>
          <w:szCs w:val="24"/>
          <w:lang w:val="ro-MO"/>
        </w:rPr>
        <w:t xml:space="preserve"> </w:t>
      </w:r>
      <w:r w:rsidR="00EC7634" w:rsidRPr="00244D40">
        <w:rPr>
          <w:rFonts w:cstheme="minorHAnsi"/>
          <w:sz w:val="24"/>
          <w:szCs w:val="24"/>
          <w:lang w:val="ro-MO"/>
        </w:rPr>
        <w:t xml:space="preserve"> În aşa mod, 41 de comunităţi din UTA Gagauzia şi raionul Taraclia vor urma un proces participativ de dezvoltare a capacităşilor. Această acţiune va facilita stabilirea parteneriatelor locale cu participarea grupurilor comunitare, administraţiile publice raionale şi locale, ONG-le şi alţi actori de dezvoltare locală.  </w:t>
      </w:r>
      <w:r w:rsidRPr="00244D40">
        <w:rPr>
          <w:rFonts w:cstheme="minorHAnsi"/>
          <w:sz w:val="24"/>
          <w:szCs w:val="24"/>
          <w:lang w:val="ro-MO"/>
        </w:rPr>
        <w:t xml:space="preserve"> </w:t>
      </w:r>
    </w:p>
    <w:p w:rsidR="00967F4D" w:rsidRPr="00244D40" w:rsidRDefault="00EC7634" w:rsidP="0008458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Asistenţă</w:t>
      </w:r>
      <w:r w:rsidR="00084588" w:rsidRPr="00244D40">
        <w:rPr>
          <w:rFonts w:cstheme="minorHAnsi"/>
          <w:sz w:val="24"/>
          <w:szCs w:val="24"/>
          <w:lang w:val="ro-MO"/>
        </w:rPr>
        <w:t xml:space="preserve"> tehnică va fi acordată </w:t>
      </w:r>
      <w:r w:rsidRPr="00244D40">
        <w:rPr>
          <w:rFonts w:cstheme="minorHAnsi"/>
          <w:sz w:val="24"/>
          <w:szCs w:val="24"/>
          <w:lang w:val="ro-MO"/>
        </w:rPr>
        <w:t xml:space="preserve">în domeniile </w:t>
      </w:r>
      <w:r w:rsidR="00084588" w:rsidRPr="00244D40">
        <w:rPr>
          <w:rFonts w:cstheme="minorHAnsi"/>
          <w:sz w:val="24"/>
          <w:szCs w:val="24"/>
          <w:lang w:val="ro-MO"/>
        </w:rPr>
        <w:t xml:space="preserve">ce ţin </w:t>
      </w:r>
      <w:r w:rsidRPr="00244D40">
        <w:rPr>
          <w:rFonts w:cstheme="minorHAnsi"/>
          <w:sz w:val="24"/>
          <w:szCs w:val="24"/>
          <w:lang w:val="ro-MO"/>
        </w:rPr>
        <w:t>de competenţă a organelor Administraţiei Publice Locale (APL), cum sunt</w:t>
      </w:r>
      <w:r w:rsidR="00084588" w:rsidRPr="00244D40">
        <w:rPr>
          <w:rFonts w:cstheme="minorHAnsi"/>
          <w:sz w:val="24"/>
          <w:szCs w:val="24"/>
          <w:lang w:val="ro-MO"/>
        </w:rPr>
        <w:t>:</w:t>
      </w:r>
      <w:r w:rsidRPr="00244D40">
        <w:rPr>
          <w:rFonts w:cstheme="minorHAnsi"/>
          <w:sz w:val="24"/>
          <w:szCs w:val="24"/>
          <w:lang w:val="ro-MO"/>
        </w:rPr>
        <w:t xml:space="preserve"> serviciile comunale, </w:t>
      </w:r>
      <w:r w:rsidR="00084588" w:rsidRPr="00244D40">
        <w:rPr>
          <w:rFonts w:cstheme="minorHAnsi"/>
          <w:sz w:val="24"/>
          <w:szCs w:val="24"/>
          <w:lang w:val="ro-MO"/>
        </w:rPr>
        <w:t xml:space="preserve">sănătatea, educaţia, protecţia socială, şi altele. Şi mai mult, cca. </w:t>
      </w:r>
      <w:r w:rsidR="00217D21" w:rsidRPr="00244D40">
        <w:rPr>
          <w:rFonts w:cstheme="minorHAnsi"/>
          <w:sz w:val="24"/>
          <w:szCs w:val="24"/>
          <w:lang w:val="ro-MO"/>
        </w:rPr>
        <w:t>2</w:t>
      </w:r>
      <w:r w:rsidR="00084588" w:rsidRPr="00244D40">
        <w:rPr>
          <w:rFonts w:cstheme="minorHAnsi"/>
          <w:sz w:val="24"/>
          <w:szCs w:val="24"/>
          <w:lang w:val="ro-MO"/>
        </w:rPr>
        <w:t>0 de primării din UTA Gagauzia şi r. Taraclia vor primi suport tehnic şi financiar pentru îmbunătăţirea calităţii serviciilor locale şi reabilitarea infrastructurii la nivel local prin implementarea proiectelor de investiţii</w:t>
      </w:r>
      <w:r w:rsidR="003635D6" w:rsidRPr="00244D40">
        <w:rPr>
          <w:rFonts w:cstheme="minorHAnsi"/>
          <w:sz w:val="24"/>
          <w:szCs w:val="24"/>
          <w:lang w:val="ro-MO"/>
        </w:rPr>
        <w:t xml:space="preserve"> capitale în comunităţi</w:t>
      </w:r>
      <w:r w:rsidR="00084588" w:rsidRPr="00244D40">
        <w:rPr>
          <w:rFonts w:cstheme="minorHAnsi"/>
          <w:sz w:val="24"/>
          <w:szCs w:val="24"/>
          <w:lang w:val="ro-MO"/>
        </w:rPr>
        <w:t>.</w:t>
      </w:r>
      <w:r w:rsidR="00967F4D" w:rsidRPr="00244D40">
        <w:rPr>
          <w:rFonts w:cstheme="minorHAnsi"/>
          <w:sz w:val="24"/>
          <w:szCs w:val="24"/>
          <w:lang w:val="ro-MO"/>
        </w:rPr>
        <w:t xml:space="preserve"> </w:t>
      </w:r>
    </w:p>
    <w:p w:rsidR="00A94D54" w:rsidRPr="00244D40" w:rsidRDefault="00A94D54" w:rsidP="00A94D54">
      <w:pPr>
        <w:spacing w:after="0"/>
        <w:rPr>
          <w:rFonts w:cstheme="minorHAnsi"/>
          <w:sz w:val="24"/>
          <w:szCs w:val="24"/>
          <w:lang w:val="ro-MO"/>
        </w:rPr>
      </w:pPr>
    </w:p>
    <w:p w:rsidR="00C20666" w:rsidRPr="00244D40" w:rsidRDefault="001A3C94" w:rsidP="00A94D54">
      <w:pPr>
        <w:spacing w:after="0"/>
        <w:rPr>
          <w:rFonts w:cstheme="minorHAnsi"/>
          <w:b/>
          <w:sz w:val="24"/>
          <w:szCs w:val="24"/>
          <w:lang w:val="ro-MO"/>
        </w:rPr>
      </w:pPr>
      <w:r w:rsidRPr="00244D40">
        <w:rPr>
          <w:rFonts w:cstheme="minorHAnsi"/>
          <w:b/>
          <w:sz w:val="24"/>
          <w:szCs w:val="24"/>
          <w:lang w:val="ro-MO"/>
        </w:rPr>
        <w:t>2</w:t>
      </w:r>
      <w:r w:rsidR="00C20666" w:rsidRPr="00244D40">
        <w:rPr>
          <w:rFonts w:cstheme="minorHAnsi"/>
          <w:b/>
          <w:sz w:val="24"/>
          <w:szCs w:val="24"/>
          <w:lang w:val="ro-MO"/>
        </w:rPr>
        <w:t>. Conţinutul lucrărilor</w:t>
      </w:r>
      <w:r w:rsidR="00C213A3" w:rsidRPr="00244D40">
        <w:rPr>
          <w:rFonts w:cstheme="minorHAnsi"/>
          <w:b/>
          <w:sz w:val="24"/>
          <w:szCs w:val="24"/>
          <w:lang w:val="ro-MO"/>
        </w:rPr>
        <w:t xml:space="preserve"> și comunitățile beneficiare</w:t>
      </w:r>
    </w:p>
    <w:p w:rsidR="007061D8" w:rsidRPr="00244D40" w:rsidRDefault="00630719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244D40">
        <w:rPr>
          <w:rFonts w:cstheme="minorHAnsi"/>
          <w:sz w:val="24"/>
          <w:szCs w:val="24"/>
          <w:lang w:val="ro-MO" w:eastAsia="et-EE"/>
        </w:rPr>
        <w:t xml:space="preserve">2.1 </w:t>
      </w:r>
      <w:r w:rsidR="00084588" w:rsidRPr="00244D40">
        <w:rPr>
          <w:rFonts w:cstheme="minorHAnsi"/>
          <w:sz w:val="24"/>
          <w:szCs w:val="24"/>
          <w:lang w:val="ro-MO" w:eastAsia="et-EE"/>
        </w:rPr>
        <w:t>De obicei, c</w:t>
      </w:r>
      <w:r w:rsidR="00C20666" w:rsidRPr="00244D40">
        <w:rPr>
          <w:rFonts w:cstheme="minorHAnsi"/>
          <w:sz w:val="24"/>
          <w:szCs w:val="24"/>
          <w:lang w:val="ro-MO" w:eastAsia="et-EE"/>
        </w:rPr>
        <w:t xml:space="preserve">onţinutul lucrărilor </w:t>
      </w:r>
      <w:r w:rsidR="00084588" w:rsidRPr="00244D40">
        <w:rPr>
          <w:rFonts w:cstheme="minorHAnsi"/>
          <w:sz w:val="24"/>
          <w:szCs w:val="24"/>
          <w:lang w:val="ro-MO" w:eastAsia="et-EE"/>
        </w:rPr>
        <w:t xml:space="preserve">va </w:t>
      </w:r>
      <w:r w:rsidR="00C20666" w:rsidRPr="00244D40">
        <w:rPr>
          <w:rFonts w:cstheme="minorHAnsi"/>
          <w:sz w:val="24"/>
          <w:szCs w:val="24"/>
          <w:lang w:val="ro-MO" w:eastAsia="et-EE"/>
        </w:rPr>
        <w:t>prevede</w:t>
      </w:r>
      <w:r w:rsidR="00084588" w:rsidRPr="00244D40">
        <w:rPr>
          <w:rFonts w:cstheme="minorHAnsi"/>
          <w:sz w:val="24"/>
          <w:szCs w:val="24"/>
          <w:lang w:val="ro-MO" w:eastAsia="et-EE"/>
        </w:rPr>
        <w:t>a</w:t>
      </w:r>
      <w:r w:rsidR="00C20666" w:rsidRPr="00244D40">
        <w:rPr>
          <w:rFonts w:cstheme="minorHAnsi"/>
          <w:sz w:val="24"/>
          <w:szCs w:val="24"/>
          <w:lang w:val="ro-MO" w:eastAsia="et-EE"/>
        </w:rPr>
        <w:t xml:space="preserve"> următoarele tipuri de lucrări: lucrări de construcţie, lucrări de instalare a echipamentului</w:t>
      </w:r>
      <w:r w:rsidR="00C2792B" w:rsidRPr="00244D40">
        <w:rPr>
          <w:rFonts w:cstheme="minorHAnsi"/>
          <w:sz w:val="24"/>
          <w:szCs w:val="24"/>
          <w:lang w:val="ro-MO" w:eastAsia="et-EE"/>
        </w:rPr>
        <w:t xml:space="preserve"> de pompare și filtrare a apei potabile, purificare a apelor menajere, automatizare, etc.</w:t>
      </w:r>
      <w:r w:rsidR="00A56A6E" w:rsidRPr="00244D40">
        <w:rPr>
          <w:rFonts w:cstheme="minorHAnsi"/>
          <w:sz w:val="24"/>
          <w:szCs w:val="24"/>
          <w:lang w:val="ro-MO" w:eastAsia="et-EE"/>
        </w:rPr>
        <w:t>; lucrări electrice, lucrări de montare a reţelelor de apă şi canalizare, lucrări de amenajare a teritoriului, lucrări de testare</w:t>
      </w:r>
      <w:r w:rsidR="00C20666" w:rsidRPr="00244D40">
        <w:rPr>
          <w:rFonts w:cstheme="minorHAnsi"/>
          <w:sz w:val="24"/>
          <w:szCs w:val="24"/>
          <w:lang w:val="ro-MO" w:eastAsia="et-EE"/>
        </w:rPr>
        <w:t xml:space="preserve"> </w:t>
      </w:r>
      <w:r w:rsidR="00A56A6E" w:rsidRPr="00244D40">
        <w:rPr>
          <w:rFonts w:cstheme="minorHAnsi"/>
          <w:sz w:val="24"/>
          <w:szCs w:val="24"/>
          <w:lang w:val="ro-MO" w:eastAsia="et-EE"/>
        </w:rPr>
        <w:t>şi punere în funcţiune a sistem</w:t>
      </w:r>
      <w:r w:rsidR="00C2792B" w:rsidRPr="00244D40">
        <w:rPr>
          <w:rFonts w:cstheme="minorHAnsi"/>
          <w:sz w:val="24"/>
          <w:szCs w:val="24"/>
          <w:lang w:val="ro-MO" w:eastAsia="et-EE"/>
        </w:rPr>
        <w:t>elor</w:t>
      </w:r>
      <w:r w:rsidR="00A56A6E" w:rsidRPr="00244D40">
        <w:rPr>
          <w:rFonts w:cstheme="minorHAnsi"/>
          <w:sz w:val="24"/>
          <w:szCs w:val="24"/>
          <w:lang w:val="ro-MO" w:eastAsia="et-EE"/>
        </w:rPr>
        <w:t xml:space="preserve"> de </w:t>
      </w:r>
      <w:r w:rsidR="00C2792B" w:rsidRPr="00244D40">
        <w:rPr>
          <w:rFonts w:cstheme="minorHAnsi"/>
          <w:sz w:val="24"/>
          <w:szCs w:val="24"/>
          <w:lang w:val="ro-MO" w:eastAsia="et-EE"/>
        </w:rPr>
        <w:t xml:space="preserve">filtrare a apei potabile și </w:t>
      </w:r>
      <w:r w:rsidR="00A56A6E" w:rsidRPr="00244D40">
        <w:rPr>
          <w:rFonts w:cstheme="minorHAnsi"/>
          <w:sz w:val="24"/>
          <w:szCs w:val="24"/>
          <w:lang w:val="ro-MO" w:eastAsia="et-EE"/>
        </w:rPr>
        <w:t xml:space="preserve">purificare a apei </w:t>
      </w:r>
      <w:r w:rsidR="001B081F" w:rsidRPr="00244D40">
        <w:rPr>
          <w:rFonts w:cstheme="minorHAnsi"/>
          <w:sz w:val="24"/>
          <w:szCs w:val="24"/>
          <w:lang w:val="ro-MO" w:eastAsia="et-EE"/>
        </w:rPr>
        <w:t xml:space="preserve">menajere, lucrări de testare a sistemului de iluminat </w:t>
      </w:r>
      <w:r w:rsidR="00C2792B" w:rsidRPr="00244D40">
        <w:rPr>
          <w:rFonts w:cstheme="minorHAnsi"/>
          <w:sz w:val="24"/>
          <w:szCs w:val="24"/>
          <w:lang w:val="ro-MO" w:eastAsia="et-EE"/>
        </w:rPr>
        <w:t>exterior</w:t>
      </w:r>
      <w:r w:rsidR="00A56A6E" w:rsidRPr="00244D40">
        <w:rPr>
          <w:rFonts w:cstheme="minorHAnsi"/>
          <w:sz w:val="24"/>
          <w:szCs w:val="24"/>
          <w:lang w:val="ro-MO" w:eastAsia="et-EE"/>
        </w:rPr>
        <w:t xml:space="preserve">; şi activităţi de dare în exploatare. Toate aceste tipuri de lucrări şi activitţăţi vor contribui în final la îmbunătăţirea </w:t>
      </w:r>
      <w:r w:rsidR="001B081F" w:rsidRPr="00244D40">
        <w:rPr>
          <w:rFonts w:cstheme="minorHAnsi"/>
          <w:sz w:val="24"/>
          <w:szCs w:val="24"/>
          <w:lang w:val="ro-MO" w:eastAsia="et-EE"/>
        </w:rPr>
        <w:t>condiţiilor de viaţă a</w:t>
      </w:r>
      <w:r w:rsidR="00617B96" w:rsidRPr="00244D40">
        <w:rPr>
          <w:rFonts w:cstheme="minorHAnsi"/>
          <w:sz w:val="24"/>
          <w:szCs w:val="24"/>
          <w:lang w:val="ro-MO" w:eastAsia="et-EE"/>
        </w:rPr>
        <w:t xml:space="preserve"> populaţiei în comunităţile </w:t>
      </w:r>
      <w:r w:rsidR="001B081F" w:rsidRPr="00244D40">
        <w:rPr>
          <w:rFonts w:cstheme="minorHAnsi"/>
          <w:sz w:val="24"/>
          <w:szCs w:val="24"/>
          <w:lang w:val="ro-MO" w:eastAsia="et-EE"/>
        </w:rPr>
        <w:t xml:space="preserve">din UTA Gagauzia şi raionul Taraclia, </w:t>
      </w:r>
      <w:r w:rsidR="00617B96" w:rsidRPr="00244D40">
        <w:rPr>
          <w:rFonts w:cstheme="minorHAnsi"/>
          <w:sz w:val="24"/>
          <w:szCs w:val="24"/>
          <w:lang w:val="ro-MO" w:eastAsia="et-EE"/>
        </w:rPr>
        <w:t>beneficiare d</w:t>
      </w:r>
      <w:r w:rsidR="001B081F" w:rsidRPr="00244D40">
        <w:rPr>
          <w:rFonts w:cstheme="minorHAnsi"/>
          <w:sz w:val="24"/>
          <w:szCs w:val="24"/>
          <w:lang w:val="ro-MO" w:eastAsia="et-EE"/>
        </w:rPr>
        <w:t>e</w:t>
      </w:r>
      <w:r w:rsidR="00617B96" w:rsidRPr="00244D40">
        <w:rPr>
          <w:rFonts w:cstheme="minorHAnsi"/>
          <w:sz w:val="24"/>
          <w:szCs w:val="24"/>
          <w:lang w:val="ro-MO" w:eastAsia="et-EE"/>
        </w:rPr>
        <w:t xml:space="preserve"> </w:t>
      </w:r>
      <w:r w:rsidR="001B081F" w:rsidRPr="00244D40">
        <w:rPr>
          <w:rFonts w:cstheme="minorHAnsi"/>
          <w:i/>
          <w:sz w:val="24"/>
          <w:szCs w:val="24"/>
          <w:lang w:val="ro-MO" w:eastAsia="et-EE"/>
        </w:rPr>
        <w:t>P</w:t>
      </w:r>
      <w:r w:rsidR="00617B96" w:rsidRPr="00244D40">
        <w:rPr>
          <w:rFonts w:cstheme="minorHAnsi"/>
          <w:i/>
          <w:sz w:val="24"/>
          <w:szCs w:val="24"/>
          <w:lang w:val="ro-MO" w:eastAsia="et-EE"/>
        </w:rPr>
        <w:t>ro</w:t>
      </w:r>
      <w:r w:rsidR="001B081F" w:rsidRPr="00244D40">
        <w:rPr>
          <w:rFonts w:cstheme="minorHAnsi"/>
          <w:i/>
          <w:sz w:val="24"/>
          <w:szCs w:val="24"/>
          <w:lang w:val="ro-MO" w:eastAsia="et-EE"/>
        </w:rPr>
        <w:t>gramului</w:t>
      </w:r>
      <w:r w:rsidR="001B081F" w:rsidRPr="00244D40">
        <w:rPr>
          <w:rFonts w:cstheme="minorHAnsi"/>
          <w:b/>
          <w:i/>
          <w:sz w:val="24"/>
          <w:szCs w:val="24"/>
          <w:lang w:val="ro-MO" w:eastAsia="et-EE"/>
        </w:rPr>
        <w:t xml:space="preserve"> </w:t>
      </w:r>
      <w:r w:rsidR="001B081F" w:rsidRPr="00244D40">
        <w:rPr>
          <w:rFonts w:cstheme="minorHAnsi"/>
          <w:i/>
          <w:sz w:val="24"/>
          <w:szCs w:val="24"/>
          <w:lang w:val="ro-MO" w:eastAsia="et-EE"/>
        </w:rPr>
        <w:t>UE</w:t>
      </w:r>
      <w:r w:rsidR="001B081F" w:rsidRPr="00244D40">
        <w:rPr>
          <w:rFonts w:cstheme="minorHAnsi"/>
          <w:b/>
          <w:i/>
          <w:sz w:val="24"/>
          <w:szCs w:val="24"/>
          <w:lang w:val="ro-MO" w:eastAsia="et-EE"/>
        </w:rPr>
        <w:t xml:space="preserve"> „SARD”</w:t>
      </w:r>
      <w:r w:rsidR="00A56A6E" w:rsidRPr="00244D40">
        <w:rPr>
          <w:rFonts w:cstheme="minorHAnsi"/>
          <w:b/>
          <w:i/>
          <w:sz w:val="24"/>
          <w:szCs w:val="24"/>
          <w:lang w:val="ro-MO" w:eastAsia="et-EE"/>
        </w:rPr>
        <w:t>.</w:t>
      </w:r>
      <w:r w:rsidR="00A56A6E" w:rsidRPr="00244D40">
        <w:rPr>
          <w:rFonts w:cstheme="minorHAnsi"/>
          <w:sz w:val="24"/>
          <w:szCs w:val="24"/>
          <w:lang w:val="ro-MO" w:eastAsia="et-EE"/>
        </w:rPr>
        <w:t xml:space="preserve"> </w:t>
      </w:r>
    </w:p>
    <w:p w:rsidR="00FD5291" w:rsidRPr="00244D40" w:rsidRDefault="00FD5291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</w:p>
    <w:p w:rsidR="00C20666" w:rsidRPr="00244D40" w:rsidRDefault="00630719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244D40">
        <w:rPr>
          <w:rFonts w:cstheme="minorHAnsi"/>
          <w:sz w:val="24"/>
          <w:szCs w:val="24"/>
          <w:lang w:val="ro-MO" w:eastAsia="et-EE"/>
        </w:rPr>
        <w:t xml:space="preserve">2.2 </w:t>
      </w:r>
      <w:r w:rsidR="007551C1" w:rsidRPr="00244D40">
        <w:rPr>
          <w:rFonts w:cstheme="minorHAnsi"/>
          <w:sz w:val="24"/>
          <w:szCs w:val="24"/>
          <w:lang w:val="ro-MO" w:eastAsia="et-EE"/>
        </w:rPr>
        <w:t>Lucrările de construcţii, pentru care este lansată a</w:t>
      </w:r>
      <w:r w:rsidR="00FC43FB" w:rsidRPr="00244D40">
        <w:rPr>
          <w:rFonts w:cstheme="minorHAnsi"/>
          <w:sz w:val="24"/>
          <w:szCs w:val="24"/>
          <w:lang w:val="ro-MO" w:eastAsia="et-EE"/>
        </w:rPr>
        <w:t xml:space="preserve">ceastă </w:t>
      </w:r>
      <w:r w:rsidR="007551C1" w:rsidRPr="00244D40">
        <w:rPr>
          <w:rFonts w:cstheme="minorHAnsi"/>
          <w:sz w:val="24"/>
          <w:szCs w:val="24"/>
          <w:lang w:val="ro-MO" w:eastAsia="et-EE"/>
        </w:rPr>
        <w:t>s</w:t>
      </w:r>
      <w:r w:rsidR="00FC43FB" w:rsidRPr="00244D40">
        <w:rPr>
          <w:rFonts w:cstheme="minorHAnsi"/>
          <w:sz w:val="24"/>
          <w:szCs w:val="24"/>
          <w:lang w:val="ro-MO" w:eastAsia="et-EE"/>
        </w:rPr>
        <w:t>olicita</w:t>
      </w:r>
      <w:r w:rsidR="007551C1" w:rsidRPr="00244D40">
        <w:rPr>
          <w:rFonts w:cstheme="minorHAnsi"/>
          <w:sz w:val="24"/>
          <w:szCs w:val="24"/>
          <w:lang w:val="ro-MO" w:eastAsia="et-EE"/>
        </w:rPr>
        <w:t>rea de o</w:t>
      </w:r>
      <w:r w:rsidR="00FC43FB" w:rsidRPr="00244D40">
        <w:rPr>
          <w:rFonts w:cstheme="minorHAnsi"/>
          <w:sz w:val="24"/>
          <w:szCs w:val="24"/>
          <w:lang w:val="ro-MO" w:eastAsia="et-EE"/>
        </w:rPr>
        <w:t>ferte</w:t>
      </w:r>
      <w:r w:rsidR="007551C1" w:rsidRPr="00244D40">
        <w:rPr>
          <w:rFonts w:cstheme="minorHAnsi"/>
          <w:sz w:val="24"/>
          <w:szCs w:val="24"/>
          <w:lang w:val="ro-MO" w:eastAsia="et-EE"/>
        </w:rPr>
        <w:t>, sunt grupate</w:t>
      </w:r>
      <w:r w:rsidR="00FC43FB" w:rsidRPr="00244D40">
        <w:rPr>
          <w:rFonts w:cstheme="minorHAnsi"/>
          <w:sz w:val="24"/>
          <w:szCs w:val="24"/>
          <w:lang w:val="ro-MO" w:eastAsia="et-EE"/>
        </w:rPr>
        <w:t xml:space="preserve"> în </w:t>
      </w:r>
      <w:r w:rsidR="00D25D2F">
        <w:rPr>
          <w:rFonts w:cstheme="minorHAnsi"/>
          <w:sz w:val="24"/>
          <w:szCs w:val="24"/>
          <w:lang w:val="ro-MO" w:eastAsia="et-EE"/>
        </w:rPr>
        <w:t>2</w:t>
      </w:r>
      <w:r w:rsidR="00FC43FB" w:rsidRPr="00244D40">
        <w:rPr>
          <w:rFonts w:cstheme="minorHAnsi"/>
          <w:sz w:val="24"/>
          <w:szCs w:val="24"/>
          <w:lang w:val="ro-MO" w:eastAsia="et-EE"/>
        </w:rPr>
        <w:t xml:space="preserve"> </w:t>
      </w:r>
      <w:r w:rsidR="00D25D2F">
        <w:rPr>
          <w:rFonts w:cstheme="minorHAnsi"/>
          <w:sz w:val="24"/>
          <w:szCs w:val="24"/>
          <w:lang w:val="ro-MO" w:eastAsia="et-EE"/>
        </w:rPr>
        <w:t>(doua</w:t>
      </w:r>
      <w:r w:rsidR="006C3303" w:rsidRPr="00244D40">
        <w:rPr>
          <w:rFonts w:cstheme="minorHAnsi"/>
          <w:sz w:val="24"/>
          <w:szCs w:val="24"/>
          <w:lang w:val="ro-MO" w:eastAsia="et-EE"/>
        </w:rPr>
        <w:t xml:space="preserve">) </w:t>
      </w:r>
      <w:r w:rsidR="00FC43FB" w:rsidRPr="00244D40">
        <w:rPr>
          <w:rFonts w:cstheme="minorHAnsi"/>
          <w:sz w:val="24"/>
          <w:szCs w:val="24"/>
          <w:lang w:val="ro-MO" w:eastAsia="et-EE"/>
        </w:rPr>
        <w:t>loturi</w:t>
      </w:r>
      <w:r w:rsidR="007551C1" w:rsidRPr="00244D40">
        <w:rPr>
          <w:rFonts w:cstheme="minorHAnsi"/>
          <w:sz w:val="24"/>
          <w:szCs w:val="24"/>
          <w:lang w:val="ro-MO" w:eastAsia="et-EE"/>
        </w:rPr>
        <w:t>, după cum urmează în tabelul de mai jos</w:t>
      </w:r>
      <w:r w:rsidR="007061D8" w:rsidRPr="00244D40">
        <w:rPr>
          <w:rFonts w:cstheme="minorHAnsi"/>
          <w:sz w:val="24"/>
          <w:szCs w:val="24"/>
          <w:lang w:val="ro-MO" w:eastAsia="et-EE"/>
        </w:rPr>
        <w:t>:</w:t>
      </w:r>
    </w:p>
    <w:p w:rsidR="00777330" w:rsidRPr="00244D40" w:rsidRDefault="00777330" w:rsidP="00910DC7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5670"/>
      </w:tblGrid>
      <w:tr w:rsidR="00845B87" w:rsidRPr="00244D40" w:rsidTr="00722D12">
        <w:trPr>
          <w:trHeight w:val="405"/>
        </w:trPr>
        <w:tc>
          <w:tcPr>
            <w:tcW w:w="851" w:type="dxa"/>
            <w:vAlign w:val="center"/>
          </w:tcPr>
          <w:p w:rsidR="007551C1" w:rsidRPr="00244D40" w:rsidRDefault="00FE274E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244D40">
              <w:rPr>
                <w:rFonts w:cstheme="minorHAnsi"/>
                <w:b/>
                <w:sz w:val="24"/>
                <w:szCs w:val="24"/>
                <w:lang w:val="ro-MO" w:eastAsia="et-EE"/>
              </w:rPr>
              <w:t>Lotul</w:t>
            </w:r>
          </w:p>
        </w:tc>
        <w:tc>
          <w:tcPr>
            <w:tcW w:w="2977" w:type="dxa"/>
            <w:vAlign w:val="center"/>
          </w:tcPr>
          <w:p w:rsidR="007551C1" w:rsidRPr="00244D40" w:rsidRDefault="00FE274E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244D40">
              <w:rPr>
                <w:rFonts w:cstheme="minorHAnsi"/>
                <w:b/>
                <w:sz w:val="24"/>
                <w:szCs w:val="24"/>
                <w:lang w:val="ro-MO" w:eastAsia="et-EE"/>
              </w:rPr>
              <w:t>Localitatea</w:t>
            </w:r>
          </w:p>
        </w:tc>
        <w:tc>
          <w:tcPr>
            <w:tcW w:w="5670" w:type="dxa"/>
            <w:vAlign w:val="center"/>
          </w:tcPr>
          <w:p w:rsidR="007551C1" w:rsidRPr="00244D40" w:rsidRDefault="00E63B48" w:rsidP="00630719">
            <w:pPr>
              <w:jc w:val="center"/>
              <w:rPr>
                <w:rFonts w:cstheme="minorHAnsi"/>
                <w:b/>
                <w:sz w:val="24"/>
                <w:szCs w:val="24"/>
                <w:lang w:val="ro-MO" w:eastAsia="et-EE"/>
              </w:rPr>
            </w:pPr>
            <w:r w:rsidRPr="00244D40">
              <w:rPr>
                <w:rFonts w:cstheme="minorHAnsi"/>
                <w:b/>
                <w:sz w:val="24"/>
                <w:szCs w:val="24"/>
                <w:lang w:val="ro-MO" w:eastAsia="et-EE"/>
              </w:rPr>
              <w:t>Denumirea Propunerii de p</w:t>
            </w:r>
            <w:r w:rsidR="00FE274E" w:rsidRPr="00244D40">
              <w:rPr>
                <w:rFonts w:cstheme="minorHAnsi"/>
                <w:b/>
                <w:sz w:val="24"/>
                <w:szCs w:val="24"/>
                <w:lang w:val="ro-MO" w:eastAsia="et-EE"/>
              </w:rPr>
              <w:t>roiect</w:t>
            </w:r>
          </w:p>
        </w:tc>
      </w:tr>
      <w:tr w:rsidR="00D25D2F" w:rsidRPr="00645609" w:rsidTr="00CC3919">
        <w:trPr>
          <w:trHeight w:val="596"/>
        </w:trPr>
        <w:tc>
          <w:tcPr>
            <w:tcW w:w="851" w:type="dxa"/>
            <w:vAlign w:val="center"/>
          </w:tcPr>
          <w:p w:rsidR="00D25D2F" w:rsidRPr="00645609" w:rsidRDefault="00D25D2F" w:rsidP="003E02B6">
            <w:pPr>
              <w:jc w:val="center"/>
              <w:rPr>
                <w:rFonts w:cstheme="minorHAnsi"/>
                <w:b/>
                <w:i/>
                <w:sz w:val="24"/>
                <w:szCs w:val="24"/>
                <w:lang w:val="ro-MO" w:eastAsia="et-EE"/>
              </w:rPr>
            </w:pPr>
            <w:r w:rsidRPr="00645609">
              <w:rPr>
                <w:rFonts w:cstheme="minorHAnsi"/>
                <w:b/>
                <w:i/>
                <w:sz w:val="24"/>
                <w:szCs w:val="24"/>
                <w:lang w:val="ro-MO" w:eastAsia="et-EE"/>
              </w:rPr>
              <w:t>Lot 1</w:t>
            </w:r>
          </w:p>
        </w:tc>
        <w:tc>
          <w:tcPr>
            <w:tcW w:w="2977" w:type="dxa"/>
            <w:vAlign w:val="center"/>
          </w:tcPr>
          <w:p w:rsidR="00D25D2F" w:rsidRPr="00645609" w:rsidRDefault="00D25D2F" w:rsidP="00F40015">
            <w:pPr>
              <w:rPr>
                <w:rFonts w:cstheme="minorHAnsi"/>
                <w:sz w:val="24"/>
                <w:szCs w:val="24"/>
                <w:lang w:val="ro-MO" w:eastAsia="et-EE"/>
              </w:rPr>
            </w:pPr>
            <w:r>
              <w:rPr>
                <w:rFonts w:cstheme="minorHAnsi"/>
                <w:sz w:val="24"/>
                <w:szCs w:val="24"/>
                <w:lang w:val="ro-MO" w:eastAsia="et-EE"/>
              </w:rPr>
              <w:t>s. Cazaclia</w:t>
            </w:r>
            <w:r w:rsidRPr="00645609">
              <w:rPr>
                <w:rFonts w:cstheme="minorHAnsi"/>
                <w:sz w:val="24"/>
                <w:szCs w:val="24"/>
                <w:lang w:val="ro-MO" w:eastAsia="et-EE"/>
              </w:rPr>
              <w:t>, UTAG</w:t>
            </w:r>
          </w:p>
        </w:tc>
        <w:tc>
          <w:tcPr>
            <w:tcW w:w="5670" w:type="dxa"/>
            <w:vAlign w:val="center"/>
          </w:tcPr>
          <w:p w:rsidR="00D25D2F" w:rsidRPr="00D25D2F" w:rsidRDefault="00D25D2F" w:rsidP="00F40015">
            <w:pPr>
              <w:rPr>
                <w:rFonts w:cstheme="minorHAnsi"/>
                <w:i/>
                <w:sz w:val="24"/>
                <w:szCs w:val="24"/>
                <w:lang w:val="ro-MO" w:eastAsia="et-EE"/>
              </w:rPr>
            </w:pPr>
            <w:r w:rsidRPr="00645609">
              <w:rPr>
                <w:rFonts w:cstheme="minorHAnsi"/>
                <w:i/>
                <w:sz w:val="24"/>
                <w:szCs w:val="24"/>
                <w:lang w:val="ro-MO" w:eastAsia="et-EE"/>
              </w:rPr>
              <w:t xml:space="preserve">Reabilitatea unei porțiuni de </w:t>
            </w:r>
            <w:r>
              <w:rPr>
                <w:rFonts w:cstheme="minorHAnsi"/>
                <w:i/>
                <w:sz w:val="24"/>
                <w:szCs w:val="24"/>
                <w:lang w:val="ro-MO" w:eastAsia="et-EE"/>
              </w:rPr>
              <w:t>drum pe strada Pușchin</w:t>
            </w:r>
          </w:p>
        </w:tc>
      </w:tr>
      <w:tr w:rsidR="003C00DA" w:rsidRPr="003C00DA" w:rsidTr="0013414C">
        <w:trPr>
          <w:trHeight w:val="596"/>
        </w:trPr>
        <w:tc>
          <w:tcPr>
            <w:tcW w:w="851" w:type="dxa"/>
            <w:vAlign w:val="center"/>
          </w:tcPr>
          <w:p w:rsidR="00D25D2F" w:rsidRPr="003C00DA" w:rsidRDefault="00D25D2F" w:rsidP="00827541">
            <w:pPr>
              <w:jc w:val="center"/>
              <w:rPr>
                <w:rFonts w:cstheme="minorHAnsi"/>
                <w:sz w:val="24"/>
                <w:szCs w:val="24"/>
                <w:lang w:val="ro-MO"/>
              </w:rPr>
            </w:pPr>
            <w:r w:rsidRPr="003C00DA">
              <w:rPr>
                <w:rFonts w:cstheme="minorHAnsi"/>
                <w:b/>
                <w:i/>
                <w:sz w:val="24"/>
                <w:szCs w:val="24"/>
                <w:lang w:val="ro-MO" w:eastAsia="et-EE"/>
              </w:rPr>
              <w:t>Lot 2</w:t>
            </w:r>
          </w:p>
        </w:tc>
        <w:tc>
          <w:tcPr>
            <w:tcW w:w="2977" w:type="dxa"/>
            <w:vAlign w:val="center"/>
          </w:tcPr>
          <w:p w:rsidR="00D25D2F" w:rsidRPr="003C00DA" w:rsidRDefault="00D25D2F" w:rsidP="00D25D2F">
            <w:pPr>
              <w:rPr>
                <w:rFonts w:cstheme="minorHAnsi"/>
                <w:sz w:val="24"/>
                <w:szCs w:val="24"/>
                <w:lang w:val="ro-MO" w:eastAsia="et-EE"/>
              </w:rPr>
            </w:pPr>
            <w:r w:rsidRPr="003C00DA">
              <w:rPr>
                <w:rFonts w:cstheme="minorHAnsi"/>
                <w:sz w:val="24"/>
                <w:szCs w:val="24"/>
                <w:lang w:val="ro-MO" w:eastAsia="et-EE"/>
              </w:rPr>
              <w:t>s. Cișmichioi, UTAG</w:t>
            </w:r>
          </w:p>
        </w:tc>
        <w:tc>
          <w:tcPr>
            <w:tcW w:w="5670" w:type="dxa"/>
            <w:vAlign w:val="center"/>
          </w:tcPr>
          <w:p w:rsidR="00D25D2F" w:rsidRPr="003C00DA" w:rsidRDefault="004E6F6C" w:rsidP="004E6F6C">
            <w:pPr>
              <w:rPr>
                <w:rFonts w:cstheme="minorHAnsi"/>
                <w:i/>
                <w:sz w:val="24"/>
                <w:szCs w:val="24"/>
                <w:lang w:eastAsia="et-EE"/>
              </w:rPr>
            </w:pPr>
            <w:r w:rsidRPr="003C00DA">
              <w:rPr>
                <w:rFonts w:cstheme="minorHAnsi"/>
                <w:i/>
                <w:sz w:val="24"/>
                <w:szCs w:val="24"/>
                <w:lang w:val="ro-MO" w:eastAsia="et-EE"/>
              </w:rPr>
              <w:t>Lucrări de repara</w:t>
            </w:r>
            <w:r w:rsidRPr="003C00DA">
              <w:rPr>
                <w:rFonts w:cstheme="minorHAnsi"/>
                <w:i/>
                <w:sz w:val="24"/>
                <w:szCs w:val="24"/>
                <w:lang w:eastAsia="et-EE"/>
              </w:rPr>
              <w:t>ții capitale a casei de cultură</w:t>
            </w:r>
            <w:r w:rsidR="003C00DA">
              <w:rPr>
                <w:rFonts w:cstheme="minorHAnsi"/>
                <w:i/>
                <w:sz w:val="24"/>
                <w:szCs w:val="24"/>
                <w:lang w:eastAsia="et-EE"/>
              </w:rPr>
              <w:t>. Etapa II</w:t>
            </w:r>
          </w:p>
        </w:tc>
      </w:tr>
    </w:tbl>
    <w:p w:rsidR="003976B8" w:rsidRPr="00645609" w:rsidRDefault="003976B8" w:rsidP="00910DC7">
      <w:pPr>
        <w:pStyle w:val="a4"/>
        <w:spacing w:after="0"/>
        <w:ind w:left="0"/>
        <w:jc w:val="both"/>
        <w:rPr>
          <w:rFonts w:cstheme="minorHAnsi"/>
          <w:color w:val="FF0000"/>
          <w:sz w:val="24"/>
          <w:szCs w:val="24"/>
          <w:lang w:eastAsia="et-EE"/>
        </w:rPr>
      </w:pPr>
    </w:p>
    <w:p w:rsidR="00FC43FB" w:rsidRPr="00244D40" w:rsidRDefault="00630719" w:rsidP="00910DC7">
      <w:pPr>
        <w:pStyle w:val="a4"/>
        <w:spacing w:after="0"/>
        <w:ind w:left="0"/>
        <w:jc w:val="both"/>
        <w:rPr>
          <w:rFonts w:cstheme="minorHAnsi"/>
          <w:sz w:val="24"/>
          <w:szCs w:val="24"/>
          <w:lang w:val="ro-MO" w:eastAsia="et-EE"/>
        </w:rPr>
      </w:pPr>
      <w:r w:rsidRPr="00244D40">
        <w:rPr>
          <w:rFonts w:cstheme="minorHAnsi"/>
          <w:sz w:val="24"/>
          <w:szCs w:val="24"/>
          <w:lang w:val="ro-MO" w:eastAsia="et-EE"/>
        </w:rPr>
        <w:t xml:space="preserve">2.3 </w:t>
      </w:r>
      <w:r w:rsidR="00FC43FB" w:rsidRPr="00244D40">
        <w:rPr>
          <w:rFonts w:cstheme="minorHAnsi"/>
          <w:sz w:val="24"/>
          <w:szCs w:val="24"/>
          <w:lang w:val="ro-MO" w:eastAsia="et-EE"/>
        </w:rPr>
        <w:t>În special</w:t>
      </w:r>
      <w:r w:rsidR="003635D6" w:rsidRPr="00244D40">
        <w:rPr>
          <w:rFonts w:cstheme="minorHAnsi"/>
          <w:sz w:val="24"/>
          <w:szCs w:val="24"/>
          <w:lang w:val="ro-MO" w:eastAsia="et-EE"/>
        </w:rPr>
        <w:t>,</w:t>
      </w:r>
      <w:r w:rsidR="00FC43FB" w:rsidRPr="00244D40">
        <w:rPr>
          <w:rFonts w:cstheme="minorHAnsi"/>
          <w:sz w:val="24"/>
          <w:szCs w:val="24"/>
          <w:lang w:val="ro-MO" w:eastAsia="et-EE"/>
        </w:rPr>
        <w:t xml:space="preserve"> </w:t>
      </w:r>
      <w:r w:rsidR="003635D6" w:rsidRPr="00244D40">
        <w:rPr>
          <w:rFonts w:cstheme="minorHAnsi"/>
          <w:sz w:val="24"/>
          <w:szCs w:val="24"/>
          <w:lang w:val="ro-MO" w:eastAsia="et-EE"/>
        </w:rPr>
        <w:t xml:space="preserve">proiectele </w:t>
      </w:r>
      <w:r w:rsidR="00FC43FB" w:rsidRPr="00244D40">
        <w:rPr>
          <w:rFonts w:cstheme="minorHAnsi"/>
          <w:sz w:val="24"/>
          <w:szCs w:val="24"/>
          <w:lang w:val="ro-MO" w:eastAsia="et-EE"/>
        </w:rPr>
        <w:t>prevăzute în ace</w:t>
      </w:r>
      <w:r w:rsidR="006C3303" w:rsidRPr="00244D40">
        <w:rPr>
          <w:rFonts w:cstheme="minorHAnsi"/>
          <w:sz w:val="24"/>
          <w:szCs w:val="24"/>
          <w:lang w:val="ro-MO" w:eastAsia="et-EE"/>
        </w:rPr>
        <w:t>ste localităţi</w:t>
      </w:r>
      <w:r w:rsidR="00FC43FB" w:rsidRPr="00244D40">
        <w:rPr>
          <w:rFonts w:cstheme="minorHAnsi"/>
          <w:sz w:val="24"/>
          <w:szCs w:val="24"/>
          <w:lang w:val="ro-MO" w:eastAsia="et-EE"/>
        </w:rPr>
        <w:t xml:space="preserve"> includ</w:t>
      </w:r>
      <w:r w:rsidR="003635D6" w:rsidRPr="00244D40">
        <w:rPr>
          <w:rFonts w:cstheme="minorHAnsi"/>
          <w:sz w:val="24"/>
          <w:szCs w:val="24"/>
          <w:lang w:val="ro-MO" w:eastAsia="et-EE"/>
        </w:rPr>
        <w:t xml:space="preserve"> următoarele </w:t>
      </w:r>
      <w:r w:rsidR="00267EEA" w:rsidRPr="00244D40">
        <w:rPr>
          <w:rFonts w:cstheme="minorHAnsi"/>
          <w:sz w:val="24"/>
          <w:szCs w:val="24"/>
          <w:lang w:val="ro-MO" w:eastAsia="et-EE"/>
        </w:rPr>
        <w:t>tipuri de lucrări</w:t>
      </w:r>
      <w:r w:rsidR="003635D6" w:rsidRPr="00244D40">
        <w:rPr>
          <w:rFonts w:cstheme="minorHAnsi"/>
          <w:sz w:val="24"/>
          <w:szCs w:val="24"/>
          <w:lang w:val="ro-MO" w:eastAsia="et-EE"/>
        </w:rPr>
        <w:t xml:space="preserve"> de construcţie</w:t>
      </w:r>
      <w:r w:rsidR="00FC43FB" w:rsidRPr="00244D40">
        <w:rPr>
          <w:rFonts w:cstheme="minorHAnsi"/>
          <w:sz w:val="24"/>
          <w:szCs w:val="24"/>
          <w:lang w:val="ro-MO" w:eastAsia="et-EE"/>
        </w:rPr>
        <w:t>:</w:t>
      </w:r>
    </w:p>
    <w:p w:rsidR="005E5DFA" w:rsidRPr="00244D40" w:rsidRDefault="00D25D2F" w:rsidP="00244D40">
      <w:pPr>
        <w:spacing w:after="0"/>
        <w:jc w:val="both"/>
        <w:rPr>
          <w:rFonts w:cstheme="minorHAnsi"/>
          <w:b/>
          <w:sz w:val="24"/>
          <w:szCs w:val="24"/>
          <w:lang w:eastAsia="et-EE"/>
        </w:rPr>
      </w:pPr>
      <w:r>
        <w:rPr>
          <w:rFonts w:cstheme="minorHAnsi"/>
          <w:b/>
          <w:sz w:val="24"/>
          <w:szCs w:val="24"/>
          <w:lang w:eastAsia="et-EE"/>
        </w:rPr>
        <w:lastRenderedPageBreak/>
        <w:t>Satul Cazaclia</w:t>
      </w:r>
    </w:p>
    <w:p w:rsidR="00995B45" w:rsidRPr="00244D40" w:rsidRDefault="005E5DFA" w:rsidP="00244D40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Proiectul prevede restabilirea și modernizarea unei porț</w:t>
      </w:r>
      <w:r w:rsidR="00D25D2F">
        <w:rPr>
          <w:rFonts w:cstheme="minorHAnsi"/>
          <w:sz w:val="24"/>
          <w:szCs w:val="24"/>
          <w:lang w:eastAsia="et-EE"/>
        </w:rPr>
        <w:t xml:space="preserve">iuni de drum central din sat – </w:t>
      </w:r>
      <w:r w:rsidR="004E6F6C" w:rsidRPr="004E6F6C">
        <w:rPr>
          <w:rFonts w:cstheme="minorHAnsi"/>
          <w:sz w:val="24"/>
          <w:szCs w:val="24"/>
          <w:lang w:eastAsia="et-EE"/>
        </w:rPr>
        <w:t>11</w:t>
      </w:r>
      <w:r w:rsidR="00D25D2F" w:rsidRPr="004E6F6C">
        <w:rPr>
          <w:rFonts w:cstheme="minorHAnsi"/>
          <w:sz w:val="24"/>
          <w:szCs w:val="24"/>
          <w:lang w:eastAsia="et-EE"/>
        </w:rPr>
        <w:t>0</w:t>
      </w:r>
      <w:r w:rsidRPr="004E6F6C">
        <w:rPr>
          <w:rFonts w:cstheme="minorHAnsi"/>
          <w:sz w:val="24"/>
          <w:szCs w:val="24"/>
          <w:lang w:eastAsia="et-EE"/>
        </w:rPr>
        <w:t>0</w:t>
      </w:r>
      <w:r w:rsidRPr="00244D40">
        <w:rPr>
          <w:rFonts w:cstheme="minorHAnsi"/>
          <w:sz w:val="24"/>
          <w:szCs w:val="24"/>
          <w:lang w:eastAsia="et-EE"/>
        </w:rPr>
        <w:t xml:space="preserve">m, strada </w:t>
      </w:r>
      <w:r w:rsidR="00D25D2F">
        <w:rPr>
          <w:rFonts w:cstheme="minorHAnsi"/>
          <w:sz w:val="24"/>
          <w:szCs w:val="24"/>
          <w:lang w:eastAsia="et-EE"/>
        </w:rPr>
        <w:t>Pușchin</w:t>
      </w:r>
      <w:r w:rsidRPr="00244D40">
        <w:rPr>
          <w:rFonts w:cstheme="minorHAnsi"/>
          <w:sz w:val="24"/>
          <w:szCs w:val="24"/>
          <w:lang w:eastAsia="et-EE"/>
        </w:rPr>
        <w:t>. În acest scop vor fi efectuate următoarele lucrări:</w:t>
      </w:r>
    </w:p>
    <w:p w:rsidR="00D25D2F" w:rsidRDefault="00D25D2F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>
        <w:rPr>
          <w:rFonts w:cstheme="minorHAnsi"/>
          <w:sz w:val="24"/>
          <w:szCs w:val="24"/>
          <w:lang w:eastAsia="et-EE"/>
        </w:rPr>
        <w:t>defrișarea arborilor și arbuștilor;</w:t>
      </w:r>
    </w:p>
    <w:p w:rsidR="005E5DFA" w:rsidRPr="00244D40" w:rsidRDefault="00D25D2F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>
        <w:rPr>
          <w:rFonts w:cstheme="minorHAnsi"/>
          <w:sz w:val="24"/>
          <w:szCs w:val="24"/>
          <w:lang w:eastAsia="et-EE"/>
        </w:rPr>
        <w:t>d</w:t>
      </w:r>
      <w:r w:rsidR="005E5DFA" w:rsidRPr="00244D40">
        <w:rPr>
          <w:rFonts w:cstheme="minorHAnsi"/>
          <w:sz w:val="24"/>
          <w:szCs w:val="24"/>
          <w:lang w:eastAsia="et-EE"/>
        </w:rPr>
        <w:t xml:space="preserve">emolarea </w:t>
      </w:r>
      <w:r>
        <w:rPr>
          <w:rFonts w:cstheme="minorHAnsi"/>
          <w:sz w:val="24"/>
          <w:szCs w:val="24"/>
          <w:lang w:eastAsia="et-EE"/>
        </w:rPr>
        <w:t>unor construcții existente</w:t>
      </w:r>
      <w:r w:rsidR="005E5DFA" w:rsidRPr="00244D40">
        <w:rPr>
          <w:rFonts w:cstheme="minorHAnsi"/>
          <w:sz w:val="24"/>
          <w:szCs w:val="24"/>
          <w:lang w:eastAsia="et-EE"/>
        </w:rPr>
        <w:t>;</w:t>
      </w:r>
    </w:p>
    <w:p w:rsidR="005E5DFA" w:rsidRPr="00244D40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decaparea pămîntului de cat. II y=1.85t/m3 pentru executarea covatei parții carusabile;</w:t>
      </w:r>
    </w:p>
    <w:p w:rsidR="005E5DFA" w:rsidRPr="00244D40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nivelarea și profilarea mecanică, finisarea și compactarea suprafețelor platformei drumului cu utilizarea compactoarelor grele 10-15t;</w:t>
      </w:r>
    </w:p>
    <w:p w:rsidR="00995B45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execuția strat</w:t>
      </w:r>
      <w:r w:rsidR="00D25D2F">
        <w:rPr>
          <w:rFonts w:cstheme="minorHAnsi"/>
          <w:sz w:val="24"/>
          <w:szCs w:val="24"/>
          <w:lang w:eastAsia="et-EE"/>
        </w:rPr>
        <w:t>ului de suport din nisip, h=0.15</w:t>
      </w:r>
      <w:r w:rsidR="00995B45">
        <w:rPr>
          <w:rFonts w:cstheme="minorHAnsi"/>
          <w:sz w:val="24"/>
          <w:szCs w:val="24"/>
          <w:lang w:eastAsia="et-EE"/>
        </w:rPr>
        <w:t xml:space="preserve">m; </w:t>
      </w:r>
    </w:p>
    <w:p w:rsidR="005E5DFA" w:rsidRPr="00244D40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stratului de fu</w:t>
      </w:r>
      <w:r w:rsidR="00995B45">
        <w:rPr>
          <w:rFonts w:cstheme="minorHAnsi"/>
          <w:sz w:val="24"/>
          <w:szCs w:val="24"/>
          <w:lang w:eastAsia="et-EE"/>
        </w:rPr>
        <w:t>ndație din piatră spartă, h=0.28m,;</w:t>
      </w:r>
    </w:p>
    <w:p w:rsidR="005E5DFA" w:rsidRPr="00995B45" w:rsidRDefault="005E5DFA" w:rsidP="00995B45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995B45">
        <w:rPr>
          <w:rFonts w:cstheme="minorHAnsi"/>
          <w:sz w:val="24"/>
          <w:szCs w:val="24"/>
          <w:lang w:eastAsia="et-EE"/>
        </w:rPr>
        <w:t xml:space="preserve">amenajarea zonelor verzi, construcția și amenajarea trotuarelor; </w:t>
      </w:r>
    </w:p>
    <w:p w:rsidR="005E5DFA" w:rsidRPr="00B139BE" w:rsidRDefault="005E5DFA" w:rsidP="00B139BE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amenajarea și construcția drumurilor later</w:t>
      </w:r>
      <w:r w:rsidR="00995B45">
        <w:rPr>
          <w:rFonts w:cstheme="minorHAnsi"/>
          <w:sz w:val="24"/>
          <w:szCs w:val="24"/>
          <w:lang w:eastAsia="et-EE"/>
        </w:rPr>
        <w:t>ale</w:t>
      </w:r>
      <w:r w:rsidRPr="00244D40">
        <w:rPr>
          <w:rFonts w:cstheme="minorHAnsi"/>
          <w:sz w:val="24"/>
          <w:szCs w:val="24"/>
          <w:lang w:eastAsia="et-EE"/>
        </w:rPr>
        <w:t>;</w:t>
      </w:r>
      <w:r w:rsidR="00B139BE" w:rsidRPr="00B139BE">
        <w:rPr>
          <w:rFonts w:cstheme="minorHAnsi"/>
          <w:sz w:val="24"/>
          <w:szCs w:val="24"/>
          <w:lang w:eastAsia="et-EE"/>
        </w:rPr>
        <w:t xml:space="preserve"> </w:t>
      </w:r>
      <w:r w:rsidR="00B139BE">
        <w:rPr>
          <w:rFonts w:cstheme="minorHAnsi"/>
          <w:sz w:val="24"/>
          <w:szCs w:val="24"/>
          <w:lang w:eastAsia="et-EE"/>
        </w:rPr>
        <w:t>reparația podețului;</w:t>
      </w:r>
    </w:p>
    <w:p w:rsidR="005E5DFA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amenajarea și cons</w:t>
      </w:r>
      <w:r w:rsidR="00995B45">
        <w:rPr>
          <w:rFonts w:cstheme="minorHAnsi"/>
          <w:sz w:val="24"/>
          <w:szCs w:val="24"/>
          <w:lang w:eastAsia="et-EE"/>
        </w:rPr>
        <w:t xml:space="preserve">olidarea șanțului </w:t>
      </w:r>
      <w:r w:rsidR="00995B45" w:rsidRPr="00244D40">
        <w:rPr>
          <w:rFonts w:cstheme="minorHAnsi"/>
          <w:sz w:val="24"/>
          <w:szCs w:val="24"/>
          <w:lang w:eastAsia="et-EE"/>
        </w:rPr>
        <w:t>de evacuare a apelor pluviale</w:t>
      </w:r>
      <w:r w:rsidR="00995B45">
        <w:rPr>
          <w:rFonts w:cstheme="minorHAnsi"/>
          <w:sz w:val="24"/>
          <w:szCs w:val="24"/>
          <w:lang w:eastAsia="et-EE"/>
        </w:rPr>
        <w:t xml:space="preserve"> cu patră spartă;</w:t>
      </w:r>
    </w:p>
    <w:p w:rsidR="005E5DFA" w:rsidRDefault="005E5DFA" w:rsidP="00244D40">
      <w:pPr>
        <w:pStyle w:val="a4"/>
        <w:numPr>
          <w:ilvl w:val="0"/>
          <w:numId w:val="32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 xml:space="preserve">amplasarea și organizarea siguranței rutiere (marcaje, semne rutiere); </w:t>
      </w:r>
    </w:p>
    <w:p w:rsidR="00310CD0" w:rsidRDefault="00310CD0" w:rsidP="00310CD0">
      <w:pPr>
        <w:spacing w:after="0"/>
        <w:jc w:val="both"/>
        <w:rPr>
          <w:rFonts w:cstheme="minorHAnsi"/>
          <w:b/>
          <w:sz w:val="24"/>
          <w:szCs w:val="24"/>
          <w:lang w:val="ro-MO" w:eastAsia="et-EE"/>
        </w:rPr>
      </w:pPr>
    </w:p>
    <w:p w:rsidR="00310CD0" w:rsidRPr="00244D40" w:rsidRDefault="00310CD0" w:rsidP="00310CD0">
      <w:pPr>
        <w:spacing w:after="0"/>
        <w:jc w:val="both"/>
        <w:rPr>
          <w:rFonts w:cstheme="minorHAnsi"/>
          <w:b/>
          <w:sz w:val="24"/>
          <w:szCs w:val="24"/>
          <w:lang w:val="ro-MO" w:eastAsia="et-EE"/>
        </w:rPr>
      </w:pPr>
      <w:r>
        <w:rPr>
          <w:rFonts w:cstheme="minorHAnsi"/>
          <w:b/>
          <w:sz w:val="24"/>
          <w:szCs w:val="24"/>
          <w:lang w:val="ro-MO" w:eastAsia="et-EE"/>
        </w:rPr>
        <w:t>Ci</w:t>
      </w:r>
      <w:r>
        <w:rPr>
          <w:rFonts w:cstheme="minorHAnsi"/>
          <w:b/>
          <w:sz w:val="24"/>
          <w:szCs w:val="24"/>
          <w:lang w:eastAsia="et-EE"/>
        </w:rPr>
        <w:t>ș</w:t>
      </w:r>
      <w:r>
        <w:rPr>
          <w:rFonts w:cstheme="minorHAnsi"/>
          <w:b/>
          <w:sz w:val="24"/>
          <w:szCs w:val="24"/>
          <w:lang w:val="ro-MO" w:eastAsia="et-EE"/>
        </w:rPr>
        <w:t>michioi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Replanificarea parțială a încăperilor;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Reparația tavanelor, pereților interiori, podelelor;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Construcția tavanelor suspendate;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Schimbarea ușilor și ferestrelor;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Termoizolarea pereților exteriori și vopsirea fațadelor;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Termoizolarea tavanului clădirii centrului;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Restabilirea intrărilor în clădire existente și construcția intrării noi în centrala termică;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Construcția rampei pentru persoanele cu mobilitate redusă (PMR);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Construcția sistemului nou de asigurare cu apă și canalizare;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Construcția sistemului de încălzire și centralei termice noi pe biomasă;</w:t>
      </w:r>
    </w:p>
    <w:p w:rsidR="00310CD0" w:rsidRPr="00244D40" w:rsidRDefault="00310CD0" w:rsidP="00310CD0">
      <w:pPr>
        <w:pStyle w:val="a4"/>
        <w:numPr>
          <w:ilvl w:val="0"/>
          <w:numId w:val="44"/>
        </w:num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sz w:val="24"/>
          <w:szCs w:val="24"/>
          <w:lang w:eastAsia="et-EE"/>
        </w:rPr>
        <w:t>Sistem nou de iluminare a clădirii și semnalizare la incendiu;</w:t>
      </w:r>
    </w:p>
    <w:p w:rsidR="003C00DA" w:rsidRDefault="003C00DA" w:rsidP="00AA7A78">
      <w:pPr>
        <w:spacing w:after="0"/>
        <w:jc w:val="both"/>
        <w:rPr>
          <w:rFonts w:cstheme="minorHAnsi"/>
          <w:sz w:val="24"/>
          <w:szCs w:val="24"/>
          <w:lang w:val="ro-MO"/>
        </w:rPr>
      </w:pPr>
    </w:p>
    <w:p w:rsidR="00617B96" w:rsidRPr="00244D40" w:rsidRDefault="00630719" w:rsidP="00AA7A78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 xml:space="preserve">2.4 </w:t>
      </w:r>
      <w:r w:rsidR="0065792C" w:rsidRPr="00244D40">
        <w:rPr>
          <w:rFonts w:cstheme="minorHAnsi"/>
          <w:sz w:val="24"/>
          <w:szCs w:val="24"/>
          <w:lang w:val="ro-MO"/>
        </w:rPr>
        <w:t xml:space="preserve">Contractorul trebuie să asigure totul ce este necesar pentru executarea cu succes a contractului: munca, ingineria, materialele, echipamentul, materialele de suport, transportul, maşinele, uneltele, şi călătoriile necesare pentru a executa toate lucrările din acest contract. </w:t>
      </w:r>
    </w:p>
    <w:p w:rsidR="0065792C" w:rsidRPr="00244D40" w:rsidRDefault="00712122" w:rsidP="00AA7A78">
      <w:pPr>
        <w:spacing w:after="0"/>
        <w:jc w:val="both"/>
        <w:rPr>
          <w:rFonts w:cstheme="minorHAnsi"/>
          <w:i/>
          <w:noProof w:val="0"/>
          <w:sz w:val="24"/>
          <w:szCs w:val="24"/>
          <w:lang w:val="ro-MO"/>
        </w:rPr>
      </w:pPr>
      <w:r w:rsidRPr="00244D40">
        <w:rPr>
          <w:rFonts w:cstheme="minorHAnsi"/>
          <w:i/>
          <w:noProof w:val="0"/>
          <w:sz w:val="24"/>
          <w:szCs w:val="24"/>
          <w:lang w:val="ro-MO"/>
        </w:rPr>
        <w:t xml:space="preserve">În mod obişnuit, </w:t>
      </w:r>
      <w:r w:rsidR="002A600B" w:rsidRPr="00244D40">
        <w:rPr>
          <w:rFonts w:cstheme="minorHAnsi"/>
          <w:i/>
          <w:noProof w:val="0"/>
          <w:sz w:val="24"/>
          <w:szCs w:val="24"/>
          <w:lang w:val="ro-MO"/>
        </w:rPr>
        <w:t>C</w:t>
      </w:r>
      <w:r w:rsidR="0065792C" w:rsidRPr="00244D40">
        <w:rPr>
          <w:rFonts w:cstheme="minorHAnsi"/>
          <w:i/>
          <w:noProof w:val="0"/>
          <w:sz w:val="24"/>
          <w:szCs w:val="24"/>
          <w:lang w:val="ro-MO"/>
        </w:rPr>
        <w:t>ontract</w:t>
      </w:r>
      <w:r w:rsidR="002A600B" w:rsidRPr="00244D40">
        <w:rPr>
          <w:rFonts w:cstheme="minorHAnsi"/>
          <w:i/>
          <w:noProof w:val="0"/>
          <w:sz w:val="24"/>
          <w:szCs w:val="24"/>
          <w:lang w:val="ro-MO"/>
        </w:rPr>
        <w:t xml:space="preserve">ul </w:t>
      </w:r>
      <w:r w:rsidR="0065792C" w:rsidRPr="00244D40">
        <w:rPr>
          <w:rFonts w:cstheme="minorHAnsi"/>
          <w:i/>
          <w:noProof w:val="0"/>
          <w:sz w:val="24"/>
          <w:szCs w:val="24"/>
          <w:lang w:val="ro-MO"/>
        </w:rPr>
        <w:t xml:space="preserve"> </w:t>
      </w:r>
      <w:r w:rsidR="002A600B" w:rsidRPr="00244D40">
        <w:rPr>
          <w:rFonts w:cstheme="minorHAnsi"/>
          <w:i/>
          <w:noProof w:val="0"/>
          <w:sz w:val="24"/>
          <w:szCs w:val="24"/>
          <w:lang w:val="ro-MO"/>
        </w:rPr>
        <w:t>va</w:t>
      </w:r>
      <w:r w:rsidR="0065792C" w:rsidRPr="00244D40">
        <w:rPr>
          <w:rFonts w:cstheme="minorHAnsi"/>
          <w:i/>
          <w:noProof w:val="0"/>
          <w:sz w:val="24"/>
          <w:szCs w:val="24"/>
          <w:lang w:val="ro-MO"/>
        </w:rPr>
        <w:t xml:space="preserve"> include următoarele activităţi:</w:t>
      </w:r>
    </w:p>
    <w:p w:rsidR="0065792C" w:rsidRPr="00244D40" w:rsidRDefault="0065792C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>procurarea şi livrarea la obiect</w:t>
      </w:r>
      <w:r w:rsidR="00A82225" w:rsidRPr="00244D40">
        <w:rPr>
          <w:rFonts w:cstheme="minorHAnsi"/>
          <w:b/>
          <w:i/>
          <w:sz w:val="24"/>
          <w:szCs w:val="24"/>
          <w:lang w:val="ro-MO"/>
        </w:rPr>
        <w:t>e</w:t>
      </w:r>
      <w:r w:rsidRPr="00244D40">
        <w:rPr>
          <w:rFonts w:cstheme="minorHAnsi"/>
          <w:sz w:val="24"/>
          <w:szCs w:val="24"/>
          <w:lang w:val="ro-MO"/>
        </w:rPr>
        <w:t xml:space="preserve"> a materialelor, echipamentului, şi serviciilor necesare pentru completarea cu succes a lucrărilor;</w:t>
      </w:r>
    </w:p>
    <w:p w:rsidR="00AA7A78" w:rsidRPr="00244D40" w:rsidRDefault="00AA7A78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 xml:space="preserve">pregătirea șantierului </w:t>
      </w:r>
      <w:r w:rsidRPr="00244D40">
        <w:rPr>
          <w:rFonts w:cstheme="minorHAnsi"/>
          <w:i/>
          <w:sz w:val="24"/>
          <w:szCs w:val="24"/>
          <w:lang w:val="ro-MO"/>
        </w:rPr>
        <w:t>pentru stocarea materialelor, echipamentului și executarea lucrărilor</w:t>
      </w:r>
    </w:p>
    <w:p w:rsidR="000C207F" w:rsidRPr="00D65974" w:rsidRDefault="000C207F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D65974">
        <w:rPr>
          <w:rFonts w:cstheme="minorHAnsi"/>
          <w:b/>
          <w:i/>
          <w:sz w:val="24"/>
          <w:szCs w:val="24"/>
          <w:lang w:val="ro-MO"/>
        </w:rPr>
        <w:t>lucrările de construcţie şi instalare a echipamentului</w:t>
      </w:r>
      <w:r w:rsidRPr="00D65974">
        <w:rPr>
          <w:rFonts w:cstheme="minorHAnsi"/>
          <w:sz w:val="24"/>
          <w:szCs w:val="24"/>
          <w:lang w:val="ro-MO"/>
        </w:rPr>
        <w:t xml:space="preserve"> în </w:t>
      </w:r>
      <w:r w:rsidR="002A600B" w:rsidRPr="00D65974">
        <w:rPr>
          <w:rFonts w:cstheme="minorHAnsi"/>
          <w:sz w:val="24"/>
          <w:szCs w:val="24"/>
          <w:lang w:val="ro-MO"/>
        </w:rPr>
        <w:t>clădiri, reţelele de canalizare</w:t>
      </w:r>
      <w:r w:rsidR="000611E5" w:rsidRPr="00D65974">
        <w:rPr>
          <w:rFonts w:cstheme="minorHAnsi"/>
          <w:sz w:val="24"/>
          <w:szCs w:val="24"/>
          <w:lang w:val="ro-MO"/>
        </w:rPr>
        <w:t xml:space="preserve">, </w:t>
      </w:r>
      <w:r w:rsidR="002A600B" w:rsidRPr="00D65974">
        <w:rPr>
          <w:rFonts w:cstheme="minorHAnsi"/>
          <w:sz w:val="24"/>
          <w:szCs w:val="24"/>
          <w:lang w:val="ro-MO"/>
        </w:rPr>
        <w:t>staţia de epurare</w:t>
      </w:r>
      <w:r w:rsidRPr="00D65974">
        <w:rPr>
          <w:rFonts w:cstheme="minorHAnsi"/>
          <w:sz w:val="24"/>
          <w:szCs w:val="24"/>
          <w:lang w:val="ro-MO"/>
        </w:rPr>
        <w:t xml:space="preserve">, </w:t>
      </w:r>
      <w:r w:rsidR="002A600B" w:rsidRPr="00D65974">
        <w:rPr>
          <w:rFonts w:cstheme="minorHAnsi"/>
          <w:sz w:val="24"/>
          <w:szCs w:val="24"/>
          <w:lang w:val="ro-MO"/>
        </w:rPr>
        <w:t>reţelele electrice</w:t>
      </w:r>
      <w:r w:rsidR="000611E5" w:rsidRPr="00D65974">
        <w:rPr>
          <w:rFonts w:cstheme="minorHAnsi"/>
          <w:sz w:val="24"/>
          <w:szCs w:val="24"/>
          <w:lang w:val="ro-MO"/>
        </w:rPr>
        <w:t>,</w:t>
      </w:r>
      <w:r w:rsidR="002A600B" w:rsidRPr="00D65974">
        <w:rPr>
          <w:rFonts w:cstheme="minorHAnsi"/>
          <w:sz w:val="24"/>
          <w:szCs w:val="24"/>
          <w:lang w:val="ro-MO"/>
        </w:rPr>
        <w:t xml:space="preserve"> </w:t>
      </w:r>
      <w:r w:rsidRPr="00D65974">
        <w:rPr>
          <w:rFonts w:cstheme="minorHAnsi"/>
          <w:sz w:val="24"/>
          <w:szCs w:val="24"/>
          <w:lang w:val="ro-MO"/>
        </w:rPr>
        <w:t>reţelele de apă, amenajare, etc.</w:t>
      </w:r>
      <w:r w:rsidR="000611E5" w:rsidRPr="00D65974">
        <w:rPr>
          <w:rFonts w:cstheme="minorHAnsi"/>
          <w:sz w:val="24"/>
          <w:szCs w:val="24"/>
          <w:lang w:val="ro-MO"/>
        </w:rPr>
        <w:t>,</w:t>
      </w:r>
      <w:r w:rsidRPr="00D65974">
        <w:rPr>
          <w:rFonts w:cstheme="minorHAnsi"/>
          <w:sz w:val="24"/>
          <w:szCs w:val="24"/>
          <w:lang w:val="ro-MO"/>
        </w:rPr>
        <w:t xml:space="preserve"> menţionate mai sus;</w:t>
      </w:r>
    </w:p>
    <w:p w:rsidR="000C207F" w:rsidRPr="00244D40" w:rsidRDefault="000C207F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>darea în exploatare</w:t>
      </w:r>
      <w:r w:rsidRPr="00244D40">
        <w:rPr>
          <w:rFonts w:cstheme="minorHAnsi"/>
          <w:sz w:val="24"/>
          <w:szCs w:val="24"/>
          <w:lang w:val="ro-MO"/>
        </w:rPr>
        <w:t xml:space="preserve"> a sistemelor instalate, echipamentului, materialelor şi lucrărilor de construcţie, inclusiv efectuarea testarilor de performanţă şi punerii în funcţiune</w:t>
      </w:r>
      <w:r w:rsidR="000611E5" w:rsidRPr="00244D40">
        <w:rPr>
          <w:rFonts w:cstheme="minorHAnsi"/>
          <w:sz w:val="24"/>
          <w:szCs w:val="24"/>
          <w:lang w:val="ro-MO"/>
        </w:rPr>
        <w:t xml:space="preserve"> (după caz)</w:t>
      </w:r>
      <w:r w:rsidRPr="00244D40">
        <w:rPr>
          <w:rFonts w:cstheme="minorHAnsi"/>
          <w:sz w:val="24"/>
          <w:szCs w:val="24"/>
          <w:lang w:val="ro-MO"/>
        </w:rPr>
        <w:t>;</w:t>
      </w:r>
    </w:p>
    <w:p w:rsidR="000C207F" w:rsidRPr="00244D40" w:rsidRDefault="000C207F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>transmiterea documentaţiei detaliate de operare şi menţinere</w:t>
      </w:r>
      <w:r w:rsidRPr="00244D40">
        <w:rPr>
          <w:rFonts w:cstheme="minorHAnsi"/>
          <w:sz w:val="24"/>
          <w:szCs w:val="24"/>
          <w:lang w:val="ro-MO"/>
        </w:rPr>
        <w:t xml:space="preserve"> a </w:t>
      </w:r>
      <w:r w:rsidR="000611E5" w:rsidRPr="00244D40">
        <w:rPr>
          <w:rFonts w:cstheme="minorHAnsi"/>
          <w:sz w:val="24"/>
          <w:szCs w:val="24"/>
          <w:lang w:val="ro-MO"/>
        </w:rPr>
        <w:t xml:space="preserve">obiectelor şi </w:t>
      </w:r>
      <w:r w:rsidRPr="00244D40">
        <w:rPr>
          <w:rFonts w:cstheme="minorHAnsi"/>
          <w:sz w:val="24"/>
          <w:szCs w:val="24"/>
          <w:lang w:val="ro-MO"/>
        </w:rPr>
        <w:t>sistem</w:t>
      </w:r>
      <w:r w:rsidR="000611E5" w:rsidRPr="00244D40">
        <w:rPr>
          <w:rFonts w:cstheme="minorHAnsi"/>
          <w:sz w:val="24"/>
          <w:szCs w:val="24"/>
          <w:lang w:val="ro-MO"/>
        </w:rPr>
        <w:t>elor instalate (după caz)</w:t>
      </w:r>
      <w:r w:rsidR="00AA3FA4" w:rsidRPr="00244D40">
        <w:rPr>
          <w:rFonts w:cstheme="minorHAnsi"/>
          <w:sz w:val="24"/>
          <w:szCs w:val="24"/>
          <w:lang w:val="ro-MO"/>
        </w:rPr>
        <w:t>;</w:t>
      </w:r>
    </w:p>
    <w:p w:rsidR="00AA3FA4" w:rsidRPr="00244D40" w:rsidRDefault="00AA3FA4" w:rsidP="00AA7A78">
      <w:pPr>
        <w:pStyle w:val="a4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lastRenderedPageBreak/>
        <w:t>organizarea instruirii şi transmiterea materialelor instructive</w:t>
      </w:r>
      <w:r w:rsidRPr="00244D40">
        <w:rPr>
          <w:rFonts w:cstheme="minorHAnsi"/>
          <w:b/>
          <w:sz w:val="24"/>
          <w:szCs w:val="24"/>
          <w:lang w:val="ro-MO"/>
        </w:rPr>
        <w:t>,</w:t>
      </w:r>
      <w:r w:rsidRPr="00244D40">
        <w:rPr>
          <w:rFonts w:cstheme="minorHAnsi"/>
          <w:sz w:val="24"/>
          <w:szCs w:val="24"/>
          <w:lang w:val="ro-MO"/>
        </w:rPr>
        <w:t xml:space="preserve"> elaborate pentru operatorii responsabil</w:t>
      </w:r>
      <w:r w:rsidR="000611E5" w:rsidRPr="00244D40">
        <w:rPr>
          <w:rFonts w:cstheme="minorHAnsi"/>
          <w:sz w:val="24"/>
          <w:szCs w:val="24"/>
          <w:lang w:val="ro-MO"/>
        </w:rPr>
        <w:t>i</w:t>
      </w:r>
      <w:r w:rsidRPr="00244D40">
        <w:rPr>
          <w:rFonts w:cstheme="minorHAnsi"/>
          <w:sz w:val="24"/>
          <w:szCs w:val="24"/>
          <w:lang w:val="ro-MO"/>
        </w:rPr>
        <w:t xml:space="preserve"> autorizaţi de beneficiari;</w:t>
      </w:r>
    </w:p>
    <w:p w:rsidR="00792CD1" w:rsidRPr="00244D40" w:rsidRDefault="00630719" w:rsidP="00A94D54">
      <w:pPr>
        <w:spacing w:after="0"/>
        <w:jc w:val="both"/>
        <w:rPr>
          <w:rFonts w:cstheme="minorHAnsi"/>
          <w:sz w:val="24"/>
          <w:szCs w:val="24"/>
          <w:lang w:val="ro-MO" w:eastAsia="et-EE"/>
        </w:rPr>
      </w:pPr>
      <w:r w:rsidRPr="00244D40">
        <w:rPr>
          <w:rFonts w:cstheme="minorHAnsi"/>
          <w:sz w:val="24"/>
          <w:szCs w:val="24"/>
          <w:lang w:val="ro-MO"/>
        </w:rPr>
        <w:t xml:space="preserve">2.5 </w:t>
      </w:r>
      <w:r w:rsidR="00792CD1" w:rsidRPr="00244D40">
        <w:rPr>
          <w:rFonts w:cstheme="minorHAnsi"/>
          <w:sz w:val="24"/>
          <w:szCs w:val="24"/>
          <w:lang w:val="ro-MO"/>
        </w:rPr>
        <w:t>To</w:t>
      </w:r>
      <w:r w:rsidR="00995B45">
        <w:rPr>
          <w:rFonts w:cstheme="minorHAnsi"/>
          <w:sz w:val="24"/>
          <w:szCs w:val="24"/>
          <w:lang w:val="ro-MO"/>
        </w:rPr>
        <w:t>ate materialele și</w:t>
      </w:r>
      <w:r w:rsidR="00792CD1" w:rsidRPr="00244D40">
        <w:rPr>
          <w:rFonts w:cstheme="minorHAnsi"/>
          <w:sz w:val="24"/>
          <w:szCs w:val="24"/>
          <w:lang w:val="ro-MO"/>
        </w:rPr>
        <w:t xml:space="preserve"> echipamentul propus de contractor</w:t>
      </w:r>
      <w:r w:rsidR="000611E5" w:rsidRPr="00244D40">
        <w:rPr>
          <w:rFonts w:cstheme="minorHAnsi"/>
          <w:sz w:val="24"/>
          <w:szCs w:val="24"/>
          <w:lang w:val="ro-MO"/>
        </w:rPr>
        <w:t>i</w:t>
      </w:r>
      <w:r w:rsidR="00B139BE">
        <w:rPr>
          <w:rFonts w:cstheme="minorHAnsi"/>
          <w:sz w:val="24"/>
          <w:szCs w:val="24"/>
          <w:lang w:val="ro-MO"/>
        </w:rPr>
        <w:t>,</w:t>
      </w:r>
      <w:r w:rsidR="00B139BE" w:rsidRPr="00B139BE">
        <w:rPr>
          <w:rFonts w:cstheme="minorHAnsi"/>
          <w:sz w:val="24"/>
          <w:szCs w:val="24"/>
          <w:lang w:val="ro-MO"/>
        </w:rPr>
        <w:t xml:space="preserve"> </w:t>
      </w:r>
      <w:r w:rsidR="00B139BE">
        <w:rPr>
          <w:rFonts w:cstheme="minorHAnsi"/>
          <w:sz w:val="24"/>
          <w:szCs w:val="24"/>
          <w:lang w:val="ro-MO"/>
        </w:rPr>
        <w:t>(după caz),</w:t>
      </w:r>
      <w:r w:rsidR="00B139BE" w:rsidRPr="00244D40">
        <w:rPr>
          <w:rFonts w:cstheme="minorHAnsi"/>
          <w:sz w:val="24"/>
          <w:szCs w:val="24"/>
          <w:lang w:val="ro-MO"/>
        </w:rPr>
        <w:t xml:space="preserve"> </w:t>
      </w:r>
      <w:r w:rsidR="00995B45">
        <w:rPr>
          <w:rFonts w:cstheme="minorHAnsi"/>
          <w:sz w:val="24"/>
          <w:szCs w:val="24"/>
          <w:lang w:val="ro-MO"/>
        </w:rPr>
        <w:t xml:space="preserve"> </w:t>
      </w:r>
      <w:r w:rsidR="00792CD1" w:rsidRPr="00244D40">
        <w:rPr>
          <w:rFonts w:cstheme="minorHAnsi"/>
          <w:sz w:val="24"/>
          <w:szCs w:val="24"/>
          <w:lang w:val="ro-MO"/>
        </w:rPr>
        <w:t xml:space="preserve">trebuie să fie fabricat în conformitate cu </w:t>
      </w:r>
      <w:r w:rsidR="0006464E" w:rsidRPr="00244D40">
        <w:rPr>
          <w:rFonts w:cstheme="minorHAnsi"/>
          <w:sz w:val="24"/>
          <w:szCs w:val="24"/>
          <w:lang w:val="ro-MO"/>
        </w:rPr>
        <w:t xml:space="preserve">îndrumările, </w:t>
      </w:r>
      <w:r w:rsidR="00792CD1" w:rsidRPr="00244D40">
        <w:rPr>
          <w:rFonts w:cstheme="minorHAnsi"/>
          <w:sz w:val="24"/>
          <w:szCs w:val="24"/>
          <w:lang w:val="ro-MO"/>
        </w:rPr>
        <w:t xml:space="preserve">cerintele tehnice </w:t>
      </w:r>
      <w:r w:rsidR="00712122" w:rsidRPr="00244D40">
        <w:rPr>
          <w:rFonts w:cstheme="minorHAnsi"/>
          <w:sz w:val="24"/>
          <w:szCs w:val="24"/>
          <w:lang w:val="ro-MO"/>
        </w:rPr>
        <w:t xml:space="preserve">şi specificaţiile </w:t>
      </w:r>
      <w:r w:rsidR="0006464E" w:rsidRPr="00244D40">
        <w:rPr>
          <w:rFonts w:cstheme="minorHAnsi"/>
          <w:sz w:val="24"/>
          <w:szCs w:val="24"/>
          <w:lang w:val="ro-MO"/>
        </w:rPr>
        <w:t>solicitate mai jos;</w:t>
      </w:r>
      <w:r w:rsidR="00792CD1" w:rsidRPr="00244D40">
        <w:rPr>
          <w:rFonts w:cstheme="minorHAnsi"/>
          <w:sz w:val="24"/>
          <w:szCs w:val="24"/>
          <w:lang w:val="ro-MO"/>
        </w:rPr>
        <w:t xml:space="preserve"> să aibă Ce</w:t>
      </w:r>
      <w:r w:rsidR="00B139BE">
        <w:rPr>
          <w:rFonts w:cstheme="minorHAnsi"/>
          <w:sz w:val="24"/>
          <w:szCs w:val="24"/>
          <w:lang w:val="ro-MO"/>
        </w:rPr>
        <w:t>rtificate Europene (CE) şi/sau C</w:t>
      </w:r>
      <w:r w:rsidR="00792CD1" w:rsidRPr="00244D40">
        <w:rPr>
          <w:rFonts w:cstheme="minorHAnsi"/>
          <w:sz w:val="24"/>
          <w:szCs w:val="24"/>
          <w:lang w:val="ro-MO"/>
        </w:rPr>
        <w:t>ertificate moldoveneşti, care confirmă datele din paşapoarte</w:t>
      </w:r>
      <w:r w:rsidR="0006464E" w:rsidRPr="00244D40">
        <w:rPr>
          <w:rFonts w:cstheme="minorHAnsi"/>
          <w:sz w:val="24"/>
          <w:szCs w:val="24"/>
          <w:lang w:val="ro-MO"/>
        </w:rPr>
        <w:t>le tehnice</w:t>
      </w:r>
      <w:r w:rsidR="00792CD1" w:rsidRPr="00244D40">
        <w:rPr>
          <w:rFonts w:cstheme="minorHAnsi"/>
          <w:sz w:val="24"/>
          <w:szCs w:val="24"/>
          <w:lang w:val="ro-MO"/>
        </w:rPr>
        <w:t xml:space="preserve">. </w:t>
      </w:r>
      <w:r w:rsidR="00792CD1" w:rsidRPr="00244D40">
        <w:rPr>
          <w:rFonts w:cstheme="minorHAnsi"/>
          <w:sz w:val="24"/>
          <w:szCs w:val="24"/>
          <w:lang w:val="ro-MO" w:eastAsia="et-EE"/>
        </w:rPr>
        <w:t>Contractorul trebuie, la fel, să asigure ca toate materialele, echipamentele şi activităţile ce ţin de construcţie şi montare</w:t>
      </w:r>
      <w:r w:rsidR="0006464E" w:rsidRPr="00244D40">
        <w:rPr>
          <w:rFonts w:cstheme="minorHAnsi"/>
          <w:sz w:val="24"/>
          <w:szCs w:val="24"/>
          <w:lang w:val="ro-MO" w:eastAsia="et-EE"/>
        </w:rPr>
        <w:t xml:space="preserve"> în cadrul contractului</w:t>
      </w:r>
      <w:r w:rsidR="00792CD1" w:rsidRPr="00244D40">
        <w:rPr>
          <w:rFonts w:cstheme="minorHAnsi"/>
          <w:sz w:val="24"/>
          <w:szCs w:val="24"/>
          <w:lang w:val="ro-MO" w:eastAsia="et-EE"/>
        </w:rPr>
        <w:t>, înainte de a fi executate, să fie coordinate cu reprezentanţii Beneficiarului şi PNUD Moldova, responsabilizaţi respectiv: pentru supravegherea zilnică şi monitorizarea periodică a lucrărilor în teren.</w:t>
      </w:r>
    </w:p>
    <w:p w:rsidR="00792CD1" w:rsidRPr="00244D40" w:rsidRDefault="00792CD1" w:rsidP="00A94D54">
      <w:pPr>
        <w:spacing w:after="0"/>
        <w:jc w:val="both"/>
        <w:rPr>
          <w:rFonts w:cstheme="minorHAnsi"/>
          <w:b/>
          <w:i/>
          <w:snapToGrid w:val="0"/>
          <w:sz w:val="24"/>
          <w:szCs w:val="24"/>
          <w:lang w:val="ro-MO"/>
        </w:rPr>
      </w:pPr>
      <w:r w:rsidRPr="00244D40">
        <w:rPr>
          <w:rFonts w:cstheme="minorHAnsi"/>
          <w:b/>
          <w:i/>
          <w:snapToGrid w:val="0"/>
          <w:sz w:val="24"/>
          <w:szCs w:val="24"/>
          <w:lang w:val="ro-MO"/>
        </w:rPr>
        <w:t xml:space="preserve">Notă pentru ofertanţi: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E729CE" w:rsidRPr="00244D40" w:rsidTr="001A3C94">
        <w:trPr>
          <w:trHeight w:val="1204"/>
        </w:trPr>
        <w:tc>
          <w:tcPr>
            <w:tcW w:w="9214" w:type="dxa"/>
            <w:shd w:val="clear" w:color="auto" w:fill="FDE9D9" w:themeFill="accent6" w:themeFillTint="33"/>
            <w:vAlign w:val="center"/>
          </w:tcPr>
          <w:p w:rsidR="001A3C94" w:rsidRPr="00244D40" w:rsidRDefault="001A3C94" w:rsidP="00A94D54">
            <w:pPr>
              <w:spacing w:line="276" w:lineRule="auto"/>
              <w:rPr>
                <w:rFonts w:cstheme="minorHAnsi"/>
                <w:sz w:val="24"/>
                <w:szCs w:val="24"/>
                <w:lang w:val="ro-MO" w:eastAsia="et-EE"/>
              </w:rPr>
            </w:pPr>
            <w:r w:rsidRPr="00244D40">
              <w:rPr>
                <w:rFonts w:cstheme="minorHAnsi"/>
                <w:b/>
                <w:i/>
                <w:snapToGrid w:val="0"/>
                <w:sz w:val="24"/>
                <w:szCs w:val="24"/>
                <w:lang w:val="ro-MO"/>
              </w:rPr>
              <w:t>Oricînd specificaţiile tehnice solicită un produs concret, brand specific, nume/model, ofertanţii pot veni cu propunerea pentru coordonare a unui oricare alt produs egal în toate aspectele cu produsul specificat, întrunind cerinţele de origine, toţi parametrii fizici, funcţionali şi de performanţă.</w:t>
            </w:r>
          </w:p>
        </w:tc>
      </w:tr>
    </w:tbl>
    <w:p w:rsidR="003C00DA" w:rsidRDefault="003C00DA" w:rsidP="00A94D54">
      <w:pPr>
        <w:pStyle w:val="a4"/>
        <w:spacing w:after="0"/>
        <w:ind w:left="0"/>
        <w:jc w:val="both"/>
        <w:rPr>
          <w:rFonts w:cstheme="minorHAnsi"/>
          <w:b/>
          <w:sz w:val="24"/>
          <w:szCs w:val="24"/>
          <w:lang w:val="ro-MO"/>
        </w:rPr>
      </w:pPr>
    </w:p>
    <w:p w:rsidR="001A3C94" w:rsidRPr="00244D40" w:rsidRDefault="001A3C94" w:rsidP="00A94D54">
      <w:pPr>
        <w:pStyle w:val="a4"/>
        <w:spacing w:after="0"/>
        <w:ind w:left="0"/>
        <w:jc w:val="both"/>
        <w:rPr>
          <w:rFonts w:cstheme="minorHAnsi"/>
          <w:b/>
          <w:sz w:val="24"/>
          <w:szCs w:val="24"/>
          <w:lang w:val="ro-MO"/>
        </w:rPr>
      </w:pPr>
      <w:r w:rsidRPr="00244D40">
        <w:rPr>
          <w:rFonts w:cstheme="minorHAnsi"/>
          <w:b/>
          <w:sz w:val="24"/>
          <w:szCs w:val="24"/>
          <w:lang w:val="ro-MO"/>
        </w:rPr>
        <w:t>3. Şantierul</w:t>
      </w:r>
      <w:r w:rsidR="003E46C9" w:rsidRPr="00244D40">
        <w:rPr>
          <w:rFonts w:cstheme="minorHAnsi"/>
          <w:b/>
          <w:sz w:val="24"/>
          <w:szCs w:val="24"/>
          <w:lang w:val="ro-MO"/>
        </w:rPr>
        <w:t xml:space="preserve"> lucrărilor </w:t>
      </w:r>
      <w:r w:rsidR="00C213A3" w:rsidRPr="00244D40">
        <w:rPr>
          <w:rFonts w:cstheme="minorHAnsi"/>
          <w:b/>
          <w:sz w:val="24"/>
          <w:szCs w:val="24"/>
          <w:lang w:val="ro-MO"/>
        </w:rPr>
        <w:t>de construcție</w:t>
      </w:r>
    </w:p>
    <w:p w:rsidR="00A94D54" w:rsidRPr="00244D40" w:rsidRDefault="00047ED1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Lucră</w:t>
      </w:r>
      <w:r w:rsidR="001A3C94" w:rsidRPr="00244D40">
        <w:rPr>
          <w:rFonts w:cstheme="minorHAnsi"/>
          <w:sz w:val="24"/>
          <w:szCs w:val="24"/>
          <w:lang w:val="ro-MO"/>
        </w:rPr>
        <w:t>rile anunţate în această</w:t>
      </w:r>
      <w:r w:rsidR="00B139BE">
        <w:rPr>
          <w:rFonts w:cstheme="minorHAnsi"/>
          <w:sz w:val="24"/>
          <w:szCs w:val="24"/>
          <w:lang w:val="ro-MO"/>
        </w:rPr>
        <w:t xml:space="preserve"> competiţie se vor desfăşura în</w:t>
      </w:r>
      <w:r w:rsidRPr="00244D40">
        <w:rPr>
          <w:rFonts w:cstheme="minorHAnsi"/>
          <w:sz w:val="24"/>
          <w:szCs w:val="24"/>
          <w:lang w:val="ro-MO"/>
        </w:rPr>
        <w:t xml:space="preserve"> </w:t>
      </w:r>
      <w:r w:rsidR="001A3C94" w:rsidRPr="00244D40">
        <w:rPr>
          <w:rFonts w:cstheme="minorHAnsi"/>
          <w:sz w:val="24"/>
          <w:szCs w:val="24"/>
          <w:lang w:val="ro-MO"/>
        </w:rPr>
        <w:t>localităţi</w:t>
      </w:r>
      <w:r w:rsidR="00B139BE">
        <w:rPr>
          <w:rFonts w:cstheme="minorHAnsi"/>
          <w:sz w:val="24"/>
          <w:szCs w:val="24"/>
          <w:lang w:val="ro-MO"/>
        </w:rPr>
        <w:t>le</w:t>
      </w:r>
      <w:r w:rsidRPr="00244D40">
        <w:rPr>
          <w:rFonts w:cstheme="minorHAnsi"/>
          <w:sz w:val="24"/>
          <w:szCs w:val="24"/>
          <w:lang w:val="ro-MO"/>
        </w:rPr>
        <w:t>,</w:t>
      </w:r>
      <w:r w:rsidR="000611E5" w:rsidRPr="00244D40">
        <w:rPr>
          <w:rFonts w:cstheme="minorHAnsi"/>
          <w:sz w:val="24"/>
          <w:szCs w:val="24"/>
          <w:lang w:val="ro-MO"/>
        </w:rPr>
        <w:t xml:space="preserve"> conform loturilor</w:t>
      </w:r>
      <w:r w:rsidR="00630719" w:rsidRPr="00244D40">
        <w:rPr>
          <w:rFonts w:cstheme="minorHAnsi"/>
          <w:sz w:val="24"/>
          <w:szCs w:val="24"/>
          <w:lang w:val="ro-MO"/>
        </w:rPr>
        <w:t xml:space="preserve"> menţionate</w:t>
      </w:r>
      <w:r w:rsidR="000611E5" w:rsidRPr="00244D40">
        <w:rPr>
          <w:rFonts w:cstheme="minorHAnsi"/>
          <w:sz w:val="24"/>
          <w:szCs w:val="24"/>
          <w:lang w:val="ro-MO"/>
        </w:rPr>
        <w:t xml:space="preserve"> mai sus.</w:t>
      </w:r>
    </w:p>
    <w:p w:rsidR="00A94D54" w:rsidRPr="00244D40" w:rsidRDefault="00A94D54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  <w:lang w:val="ro-MO"/>
        </w:rPr>
      </w:pPr>
    </w:p>
    <w:p w:rsidR="004A4F70" w:rsidRPr="00244D40" w:rsidRDefault="004A4F70" w:rsidP="00A94D54">
      <w:pPr>
        <w:pStyle w:val="1"/>
        <w:numPr>
          <w:ilvl w:val="0"/>
          <w:numId w:val="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244D40">
        <w:rPr>
          <w:rFonts w:asciiTheme="minorHAnsi" w:hAnsiTheme="minorHAnsi" w:cstheme="minorHAnsi"/>
          <w:szCs w:val="24"/>
          <w:lang w:val="ro-MO"/>
        </w:rPr>
        <w:t>4.  Aranjamente</w:t>
      </w:r>
      <w:r w:rsidR="00C213A3" w:rsidRPr="00244D40">
        <w:rPr>
          <w:rFonts w:asciiTheme="minorHAnsi" w:hAnsiTheme="minorHAnsi" w:cstheme="minorHAnsi"/>
          <w:szCs w:val="24"/>
          <w:lang w:val="ro-MO"/>
        </w:rPr>
        <w:t>le</w:t>
      </w:r>
      <w:r w:rsidRPr="00244D40">
        <w:rPr>
          <w:rFonts w:asciiTheme="minorHAnsi" w:hAnsiTheme="minorHAnsi" w:cstheme="minorHAnsi"/>
          <w:szCs w:val="24"/>
          <w:lang w:val="ro-MO"/>
        </w:rPr>
        <w:t xml:space="preserve"> organizatorice</w:t>
      </w:r>
    </w:p>
    <w:p w:rsidR="004A4F70" w:rsidRPr="00244D40" w:rsidRDefault="004A4F70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  <w:lang w:val="ro-MO"/>
        </w:rPr>
      </w:pPr>
      <w:r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Implementarea 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>fiecărui p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>roiect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 şi executarea lucrărilor în teren 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va fi monitorizată de către Inginerul 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– Consultant, 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desemnat de către PNUD Moldova, care va efectua vizite sistematice de monitorizare 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>l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>a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 şantier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. Adiţional, inginerul </w:t>
      </w:r>
      <w:r w:rsidR="00630719"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- </w:t>
      </w:r>
      <w:r w:rsidRPr="00244D40">
        <w:rPr>
          <w:rFonts w:asciiTheme="minorHAnsi" w:hAnsiTheme="minorHAnsi" w:cstheme="minorHAnsi"/>
          <w:sz w:val="24"/>
          <w:szCs w:val="24"/>
          <w:lang w:val="ro-MO"/>
        </w:rPr>
        <w:t xml:space="preserve">Responsabil Tehnic, autorizat de Aurorităţile Publice Locale, beneficiarii proiectului, va asigura supravegherea zilnică a activităţilor de construcţie prevăzute în contract. </w:t>
      </w:r>
    </w:p>
    <w:p w:rsidR="00DA600D" w:rsidRPr="00244D40" w:rsidRDefault="00DA600D" w:rsidP="00A94D54">
      <w:pPr>
        <w:pStyle w:val="a5"/>
        <w:spacing w:before="0" w:after="0" w:line="276" w:lineRule="auto"/>
        <w:jc w:val="both"/>
        <w:rPr>
          <w:rFonts w:asciiTheme="minorHAnsi" w:hAnsiTheme="minorHAnsi" w:cstheme="minorHAnsi"/>
          <w:sz w:val="24"/>
          <w:szCs w:val="24"/>
          <w:lang w:val="ro-MO"/>
        </w:rPr>
      </w:pPr>
    </w:p>
    <w:p w:rsidR="004A4F70" w:rsidRPr="00244D40" w:rsidRDefault="004A4F70" w:rsidP="00D25A98">
      <w:pPr>
        <w:pStyle w:val="1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244D40">
        <w:rPr>
          <w:rFonts w:asciiTheme="minorHAnsi" w:hAnsiTheme="minorHAnsi" w:cstheme="minorHAnsi"/>
          <w:szCs w:val="24"/>
          <w:lang w:val="ro-MO"/>
        </w:rPr>
        <w:t xml:space="preserve">Rezultatele scontate </w:t>
      </w:r>
    </w:p>
    <w:p w:rsidR="004A4F70" w:rsidRPr="00244D40" w:rsidRDefault="00741029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În fiecare caz, d</w:t>
      </w:r>
      <w:r w:rsidR="004A4F70" w:rsidRPr="00244D40">
        <w:rPr>
          <w:rFonts w:cstheme="minorHAnsi"/>
          <w:sz w:val="24"/>
          <w:szCs w:val="24"/>
          <w:lang w:val="ro-MO"/>
        </w:rPr>
        <w:t xml:space="preserve">e la Contractor vor vi aşteptate următoarele </w:t>
      </w:r>
      <w:r w:rsidR="004A4F70" w:rsidRPr="00244D40">
        <w:rPr>
          <w:rFonts w:cstheme="minorHAnsi"/>
          <w:i/>
          <w:sz w:val="24"/>
          <w:szCs w:val="24"/>
          <w:lang w:val="ro-MO"/>
        </w:rPr>
        <w:t>rezultate</w:t>
      </w:r>
      <w:r w:rsidR="004A4F70" w:rsidRPr="00244D40">
        <w:rPr>
          <w:rFonts w:cstheme="minorHAnsi"/>
          <w:sz w:val="24"/>
          <w:szCs w:val="24"/>
          <w:lang w:val="ro-MO"/>
        </w:rPr>
        <w:t xml:space="preserve">: </w:t>
      </w:r>
    </w:p>
    <w:p w:rsidR="0023797B" w:rsidRPr="00244D40" w:rsidRDefault="004A4F70" w:rsidP="00741029">
      <w:pPr>
        <w:spacing w:after="0"/>
        <w:rPr>
          <w:rFonts w:cstheme="minorHAnsi"/>
          <w:b/>
          <w:i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>Rezultatul 1</w:t>
      </w:r>
      <w:r w:rsidRPr="00244D40">
        <w:rPr>
          <w:rFonts w:cstheme="minorHAnsi"/>
          <w:i/>
          <w:sz w:val="24"/>
          <w:szCs w:val="24"/>
          <w:lang w:val="ro-MO"/>
        </w:rPr>
        <w:t>:</w:t>
      </w:r>
      <w:r w:rsidRPr="00244D40">
        <w:rPr>
          <w:rFonts w:cstheme="minorHAnsi"/>
          <w:sz w:val="24"/>
          <w:szCs w:val="24"/>
          <w:lang w:val="ro-MO"/>
        </w:rPr>
        <w:t xml:space="preserve"> Terminarea tuturor lucrărilor de construcţie, livrarea şi instalarea echipamentului</w:t>
      </w:r>
      <w:r w:rsidR="000611E5" w:rsidRPr="00244D40">
        <w:rPr>
          <w:rFonts w:cstheme="minorHAnsi"/>
          <w:sz w:val="24"/>
          <w:szCs w:val="24"/>
          <w:lang w:val="ro-MO"/>
        </w:rPr>
        <w:t xml:space="preserve">, conectarea la </w:t>
      </w:r>
      <w:r w:rsidR="00D25A98" w:rsidRPr="00244D40">
        <w:rPr>
          <w:rFonts w:cstheme="minorHAnsi"/>
          <w:sz w:val="24"/>
          <w:szCs w:val="24"/>
          <w:lang w:val="ro-MO"/>
        </w:rPr>
        <w:t xml:space="preserve">reţelele </w:t>
      </w:r>
      <w:r w:rsidR="00D40EE4" w:rsidRPr="00244D40">
        <w:rPr>
          <w:rFonts w:cstheme="minorHAnsi"/>
          <w:sz w:val="24"/>
          <w:szCs w:val="24"/>
          <w:lang w:val="ro-MO"/>
        </w:rPr>
        <w:t>de el</w:t>
      </w:r>
      <w:r w:rsidR="00741029" w:rsidRPr="00244D40">
        <w:rPr>
          <w:rFonts w:cstheme="minorHAnsi"/>
          <w:sz w:val="24"/>
          <w:szCs w:val="24"/>
          <w:lang w:val="ro-MO"/>
        </w:rPr>
        <w:t xml:space="preserve">ectricitate, apă, </w:t>
      </w:r>
      <w:r w:rsidR="00D40EE4" w:rsidRPr="00244D40">
        <w:rPr>
          <w:rFonts w:cstheme="minorHAnsi"/>
          <w:sz w:val="24"/>
          <w:szCs w:val="24"/>
          <w:lang w:val="ro-MO"/>
        </w:rPr>
        <w:t>canalizare</w:t>
      </w:r>
      <w:r w:rsidR="000611E5" w:rsidRPr="00244D40">
        <w:rPr>
          <w:rFonts w:cstheme="minorHAnsi"/>
          <w:sz w:val="24"/>
          <w:szCs w:val="24"/>
          <w:lang w:val="ro-MO"/>
        </w:rPr>
        <w:t xml:space="preserve">, </w:t>
      </w:r>
      <w:r w:rsidR="00D40EE4" w:rsidRPr="00244D40">
        <w:rPr>
          <w:rFonts w:cstheme="minorHAnsi"/>
          <w:sz w:val="24"/>
          <w:szCs w:val="24"/>
          <w:lang w:val="ro-MO"/>
        </w:rPr>
        <w:t>amenajarea teritoriului</w:t>
      </w:r>
      <w:r w:rsidR="00741029" w:rsidRPr="00244D40">
        <w:rPr>
          <w:rFonts w:cstheme="minorHAnsi"/>
          <w:sz w:val="24"/>
          <w:szCs w:val="24"/>
          <w:lang w:val="ro-MO"/>
        </w:rPr>
        <w:t>,</w:t>
      </w:r>
      <w:r w:rsidRPr="00244D40">
        <w:rPr>
          <w:rFonts w:cstheme="minorHAnsi"/>
          <w:sz w:val="24"/>
          <w:szCs w:val="24"/>
          <w:lang w:val="ro-MO"/>
        </w:rPr>
        <w:t xml:space="preserve"> </w:t>
      </w:r>
      <w:r w:rsidR="00741029" w:rsidRPr="00244D40">
        <w:rPr>
          <w:rFonts w:cstheme="minorHAnsi"/>
          <w:sz w:val="24"/>
          <w:szCs w:val="24"/>
          <w:lang w:val="ro-MO"/>
        </w:rPr>
        <w:t xml:space="preserve">etc, </w:t>
      </w:r>
      <w:r w:rsidR="00D25A98" w:rsidRPr="00244D40">
        <w:rPr>
          <w:rFonts w:cstheme="minorHAnsi"/>
          <w:sz w:val="24"/>
          <w:szCs w:val="24"/>
          <w:lang w:val="ro-MO"/>
        </w:rPr>
        <w:t xml:space="preserve">prevăzute în documentele de contract, </w:t>
      </w:r>
      <w:r w:rsidRPr="00244D40">
        <w:rPr>
          <w:rFonts w:cstheme="minorHAnsi"/>
          <w:sz w:val="24"/>
          <w:szCs w:val="24"/>
          <w:lang w:val="ro-MO"/>
        </w:rPr>
        <w:t xml:space="preserve">într-un termen nu mai mare de </w:t>
      </w:r>
      <w:r w:rsidR="00FC429C" w:rsidRPr="00244D40">
        <w:rPr>
          <w:rFonts w:cstheme="minorHAnsi"/>
          <w:b/>
          <w:i/>
          <w:sz w:val="24"/>
          <w:szCs w:val="24"/>
          <w:lang w:val="ro-MO"/>
        </w:rPr>
        <w:t>1</w:t>
      </w:r>
      <w:r w:rsidR="003C00DA">
        <w:rPr>
          <w:rFonts w:cstheme="minorHAnsi"/>
          <w:b/>
          <w:i/>
          <w:sz w:val="24"/>
          <w:szCs w:val="24"/>
          <w:lang w:val="ro-MO"/>
        </w:rPr>
        <w:t>5</w:t>
      </w:r>
      <w:r w:rsidR="00BB32BF" w:rsidRPr="00244D40">
        <w:rPr>
          <w:rFonts w:cstheme="minorHAnsi"/>
          <w:b/>
          <w:i/>
          <w:sz w:val="24"/>
          <w:szCs w:val="24"/>
          <w:lang w:val="ro-MO"/>
        </w:rPr>
        <w:t>0 de zile cale</w:t>
      </w:r>
      <w:r w:rsidRPr="00244D40">
        <w:rPr>
          <w:rFonts w:cstheme="minorHAnsi"/>
          <w:b/>
          <w:i/>
          <w:sz w:val="24"/>
          <w:szCs w:val="24"/>
          <w:lang w:val="ro-MO"/>
        </w:rPr>
        <w:t xml:space="preserve">ndaristice </w:t>
      </w:r>
      <w:r w:rsidR="003E46C9" w:rsidRPr="00244D40">
        <w:rPr>
          <w:rFonts w:cstheme="minorHAnsi"/>
          <w:b/>
          <w:i/>
          <w:sz w:val="24"/>
          <w:szCs w:val="24"/>
          <w:lang w:val="ro-MO"/>
        </w:rPr>
        <w:t xml:space="preserve">– pentru </w:t>
      </w:r>
      <w:r w:rsidR="00047ED1" w:rsidRPr="00244D40">
        <w:rPr>
          <w:rFonts w:cstheme="minorHAnsi"/>
          <w:b/>
          <w:i/>
          <w:sz w:val="24"/>
          <w:szCs w:val="24"/>
          <w:lang w:val="ro-MO"/>
        </w:rPr>
        <w:t>toate loturile</w:t>
      </w:r>
      <w:r w:rsidR="003E46C9" w:rsidRPr="00244D40">
        <w:rPr>
          <w:rFonts w:cstheme="minorHAnsi"/>
          <w:b/>
          <w:i/>
          <w:sz w:val="24"/>
          <w:szCs w:val="24"/>
          <w:lang w:val="ro-MO"/>
        </w:rPr>
        <w:t xml:space="preserve">, </w:t>
      </w:r>
      <w:r w:rsidRPr="00244D40">
        <w:rPr>
          <w:rFonts w:cstheme="minorHAnsi"/>
          <w:sz w:val="24"/>
          <w:szCs w:val="24"/>
          <w:lang w:val="ro-MO"/>
        </w:rPr>
        <w:t>d</w:t>
      </w:r>
      <w:r w:rsidR="0023797B" w:rsidRPr="00244D40">
        <w:rPr>
          <w:rFonts w:cstheme="minorHAnsi"/>
          <w:sz w:val="24"/>
          <w:szCs w:val="24"/>
          <w:lang w:val="ro-MO"/>
        </w:rPr>
        <w:t>e la data semnării Contractului</w:t>
      </w:r>
      <w:r w:rsidR="009C649B" w:rsidRPr="00244D40">
        <w:rPr>
          <w:rFonts w:cstheme="minorHAnsi"/>
          <w:b/>
          <w:i/>
          <w:sz w:val="24"/>
          <w:szCs w:val="24"/>
          <w:lang w:val="ro-MO"/>
        </w:rPr>
        <w:t>.</w:t>
      </w:r>
    </w:p>
    <w:p w:rsidR="00241C6A" w:rsidRPr="00244D40" w:rsidRDefault="007123BC" w:rsidP="00A94D54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b/>
          <w:i/>
          <w:sz w:val="24"/>
          <w:szCs w:val="24"/>
          <w:lang w:val="ro-MO"/>
        </w:rPr>
        <w:t>Rezultatul 2:</w:t>
      </w:r>
      <w:r w:rsidRPr="00244D40">
        <w:rPr>
          <w:rFonts w:cstheme="minorHAnsi"/>
          <w:b/>
          <w:sz w:val="24"/>
          <w:szCs w:val="24"/>
          <w:lang w:val="ro-MO"/>
        </w:rPr>
        <w:t xml:space="preserve"> </w:t>
      </w:r>
      <w:r w:rsidRPr="00244D40">
        <w:rPr>
          <w:rFonts w:cstheme="minorHAnsi"/>
          <w:sz w:val="24"/>
          <w:szCs w:val="24"/>
          <w:lang w:val="ro-MO"/>
        </w:rPr>
        <w:t xml:space="preserve">Darea în exploatare finală  a obiectului într-un termen: </w:t>
      </w:r>
      <w:r w:rsidR="00BB32BF" w:rsidRPr="00D65974">
        <w:rPr>
          <w:rFonts w:cstheme="minorHAnsi"/>
          <w:b/>
          <w:i/>
          <w:sz w:val="24"/>
          <w:szCs w:val="24"/>
          <w:lang w:val="ro-MO"/>
        </w:rPr>
        <w:t xml:space="preserve">pînă la </w:t>
      </w:r>
      <w:r w:rsidR="00244D40" w:rsidRPr="00D65974">
        <w:rPr>
          <w:rFonts w:cstheme="minorHAnsi"/>
          <w:b/>
          <w:i/>
          <w:sz w:val="24"/>
          <w:szCs w:val="24"/>
          <w:lang w:val="ro-MO"/>
        </w:rPr>
        <w:t>3</w:t>
      </w:r>
      <w:r w:rsidR="00BB32BF" w:rsidRPr="00D65974">
        <w:rPr>
          <w:rFonts w:cstheme="minorHAnsi"/>
          <w:b/>
          <w:i/>
          <w:sz w:val="24"/>
          <w:szCs w:val="24"/>
          <w:lang w:val="ro-MO"/>
        </w:rPr>
        <w:t xml:space="preserve"> luni</w:t>
      </w:r>
      <w:r w:rsidRPr="00D65974">
        <w:rPr>
          <w:rFonts w:cstheme="minorHAnsi"/>
          <w:sz w:val="24"/>
          <w:szCs w:val="24"/>
          <w:lang w:val="ro-MO"/>
        </w:rPr>
        <w:t xml:space="preserve">, </w:t>
      </w:r>
      <w:r w:rsidRPr="00244D40">
        <w:rPr>
          <w:rFonts w:cstheme="minorHAnsi"/>
          <w:i/>
          <w:sz w:val="24"/>
          <w:szCs w:val="24"/>
          <w:lang w:val="ro-MO"/>
        </w:rPr>
        <w:t>în dependență de tipul de lucrari contractate</w:t>
      </w:r>
      <w:r w:rsidRPr="00244D40">
        <w:rPr>
          <w:rFonts w:cstheme="minorHAnsi"/>
          <w:sz w:val="24"/>
          <w:szCs w:val="24"/>
          <w:lang w:val="ro-MO"/>
        </w:rPr>
        <w:t xml:space="preserve">, de la data recepţiei obiectului la terminarea lucrărilor, incl. livrarea şi instalarea echipamentului, testarea, punerea în funcţiune, transmiterea şi instruirea operatorilor, (după caz). </w:t>
      </w:r>
    </w:p>
    <w:p w:rsidR="005A7AAD" w:rsidRPr="00244D40" w:rsidRDefault="005A7AAD" w:rsidP="00A94D54">
      <w:pPr>
        <w:spacing w:after="0"/>
        <w:jc w:val="both"/>
        <w:rPr>
          <w:rFonts w:cstheme="minorHAnsi"/>
          <w:color w:val="FF0000"/>
          <w:sz w:val="24"/>
          <w:szCs w:val="24"/>
          <w:lang w:val="ro-MO"/>
        </w:rPr>
      </w:pPr>
    </w:p>
    <w:p w:rsidR="00BF5CFF" w:rsidRPr="004E6F6C" w:rsidRDefault="00865F43" w:rsidP="004E6F6C">
      <w:pPr>
        <w:pStyle w:val="1"/>
        <w:numPr>
          <w:ilvl w:val="0"/>
          <w:numId w:val="20"/>
        </w:numPr>
        <w:spacing w:before="0" w:after="0" w:line="276" w:lineRule="auto"/>
        <w:rPr>
          <w:rFonts w:asciiTheme="minorHAnsi" w:hAnsiTheme="minorHAnsi" w:cstheme="minorHAnsi"/>
          <w:szCs w:val="24"/>
          <w:lang w:val="ro-MO"/>
        </w:rPr>
      </w:pPr>
      <w:r w:rsidRPr="00244D40">
        <w:rPr>
          <w:rFonts w:asciiTheme="minorHAnsi" w:hAnsiTheme="minorHAnsi" w:cstheme="minorHAnsi"/>
          <w:szCs w:val="24"/>
          <w:lang w:val="ro-MO"/>
        </w:rPr>
        <w:t xml:space="preserve">Principalele </w:t>
      </w:r>
      <w:r w:rsidR="00C5224F" w:rsidRPr="00244D40">
        <w:rPr>
          <w:rFonts w:asciiTheme="minorHAnsi" w:hAnsiTheme="minorHAnsi" w:cstheme="minorHAnsi"/>
          <w:szCs w:val="24"/>
          <w:lang w:val="ro-MO"/>
        </w:rPr>
        <w:t>Cerinţe şi Specificaţii Technice</w:t>
      </w:r>
      <w:bookmarkStart w:id="0" w:name="_Toc300087730"/>
      <w:r w:rsidR="001E73CC" w:rsidRPr="004E6F6C">
        <w:rPr>
          <w:rFonts w:cstheme="minorHAnsi"/>
          <w:szCs w:val="24"/>
        </w:rPr>
        <w:t xml:space="preserve">                                                                                                                                   </w:t>
      </w:r>
    </w:p>
    <w:p w:rsidR="00C8063E" w:rsidRPr="00244D40" w:rsidRDefault="00CA1CB2" w:rsidP="00F34765">
      <w:pPr>
        <w:pStyle w:val="a4"/>
        <w:spacing w:after="0"/>
        <w:ind w:left="0"/>
        <w:jc w:val="both"/>
        <w:rPr>
          <w:rFonts w:cstheme="minorHAnsi"/>
          <w:b/>
          <w:i/>
          <w:iCs/>
          <w:noProof w:val="0"/>
          <w:sz w:val="24"/>
          <w:szCs w:val="24"/>
          <w:lang w:val="ro-MO"/>
        </w:rPr>
      </w:pPr>
      <w:r>
        <w:rPr>
          <w:rFonts w:cstheme="minorHAnsi"/>
          <w:b/>
          <w:i/>
          <w:iCs/>
          <w:noProof w:val="0"/>
          <w:sz w:val="24"/>
          <w:szCs w:val="24"/>
          <w:lang w:val="ro-MO"/>
        </w:rPr>
        <w:t>6.</w:t>
      </w:r>
      <w:r w:rsidR="00774951">
        <w:rPr>
          <w:rFonts w:cstheme="minorHAnsi"/>
          <w:b/>
          <w:i/>
          <w:iCs/>
          <w:noProof w:val="0"/>
          <w:sz w:val="24"/>
          <w:szCs w:val="24"/>
          <w:lang w:val="ro-MO"/>
        </w:rPr>
        <w:t>1</w:t>
      </w:r>
      <w:r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 </w:t>
      </w:r>
      <w:r w:rsidR="00C8063E"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Reparația capitală a </w:t>
      </w:r>
      <w:r w:rsidR="0020744C"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unei porțiuni de </w:t>
      </w:r>
      <w:r w:rsidR="00774951">
        <w:rPr>
          <w:rFonts w:cstheme="minorHAnsi"/>
          <w:b/>
          <w:i/>
          <w:iCs/>
          <w:noProof w:val="0"/>
          <w:sz w:val="24"/>
          <w:szCs w:val="24"/>
          <w:lang w:val="ro-MO"/>
        </w:rPr>
        <w:t>drum</w:t>
      </w:r>
      <w:r w:rsidR="0020744C"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>,</w:t>
      </w:r>
      <w:r w:rsidR="00C8063E"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 strada </w:t>
      </w:r>
      <w:r w:rsidR="00774951">
        <w:rPr>
          <w:rFonts w:cstheme="minorHAnsi"/>
          <w:b/>
          <w:i/>
          <w:iCs/>
          <w:noProof w:val="0"/>
          <w:sz w:val="24"/>
          <w:szCs w:val="24"/>
          <w:lang w:val="ro-MO"/>
        </w:rPr>
        <w:t>Pușchin</w:t>
      </w:r>
      <w:r w:rsidR="00C8063E"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, satul </w:t>
      </w:r>
      <w:r w:rsidR="00774951">
        <w:rPr>
          <w:rFonts w:cstheme="minorHAnsi"/>
          <w:b/>
          <w:i/>
          <w:iCs/>
          <w:noProof w:val="0"/>
          <w:sz w:val="24"/>
          <w:szCs w:val="24"/>
          <w:lang w:val="ro-MO"/>
        </w:rPr>
        <w:t>Cazaclia</w:t>
      </w:r>
    </w:p>
    <w:p w:rsidR="00C8063E" w:rsidRPr="00244D40" w:rsidRDefault="00C8063E" w:rsidP="00F34765">
      <w:pPr>
        <w:pStyle w:val="a4"/>
        <w:spacing w:after="0"/>
        <w:ind w:left="0"/>
        <w:jc w:val="both"/>
        <w:rPr>
          <w:rFonts w:cstheme="minorHAnsi"/>
          <w:sz w:val="24"/>
          <w:szCs w:val="24"/>
        </w:rPr>
      </w:pPr>
      <w:r w:rsidRPr="00244D40">
        <w:rPr>
          <w:rFonts w:cstheme="minorHAnsi"/>
          <w:sz w:val="24"/>
          <w:szCs w:val="24"/>
        </w:rPr>
        <w:t>Proiectul preved</w:t>
      </w:r>
      <w:r w:rsidR="00F349A9">
        <w:rPr>
          <w:rFonts w:cstheme="minorHAnsi"/>
          <w:sz w:val="24"/>
          <w:szCs w:val="24"/>
        </w:rPr>
        <w:t xml:space="preserve">e reabilitarea drumului </w:t>
      </w:r>
      <w:r w:rsidRPr="00244D40">
        <w:rPr>
          <w:rFonts w:cstheme="minorHAnsi"/>
          <w:sz w:val="24"/>
          <w:szCs w:val="24"/>
        </w:rPr>
        <w:t>din sat,</w:t>
      </w:r>
      <w:r w:rsidR="00F349A9">
        <w:rPr>
          <w:rFonts w:cstheme="minorHAnsi"/>
          <w:sz w:val="24"/>
          <w:szCs w:val="24"/>
        </w:rPr>
        <w:t xml:space="preserve"> pe o porțiune de </w:t>
      </w:r>
      <w:r w:rsidR="004E6F6C" w:rsidRPr="004E6F6C">
        <w:rPr>
          <w:rFonts w:cstheme="minorHAnsi"/>
          <w:sz w:val="24"/>
          <w:szCs w:val="24"/>
        </w:rPr>
        <w:t>11</w:t>
      </w:r>
      <w:r w:rsidR="00F349A9" w:rsidRPr="004E6F6C">
        <w:rPr>
          <w:rFonts w:cstheme="minorHAnsi"/>
          <w:sz w:val="24"/>
          <w:szCs w:val="24"/>
        </w:rPr>
        <w:t>0</w:t>
      </w:r>
      <w:r w:rsidRPr="004E6F6C">
        <w:rPr>
          <w:rFonts w:cstheme="minorHAnsi"/>
          <w:sz w:val="24"/>
          <w:szCs w:val="24"/>
        </w:rPr>
        <w:t>0</w:t>
      </w:r>
      <w:r w:rsidRPr="00244D40">
        <w:rPr>
          <w:rFonts w:cstheme="minorHAnsi"/>
          <w:sz w:val="24"/>
          <w:szCs w:val="24"/>
        </w:rPr>
        <w:t>m. Restabilirea drumului trebuie efectuată conform documentației de proiect nr. D</w:t>
      </w:r>
      <w:r w:rsidR="0020744C" w:rsidRPr="00244D40">
        <w:rPr>
          <w:rFonts w:cstheme="minorHAnsi"/>
          <w:sz w:val="24"/>
          <w:szCs w:val="24"/>
        </w:rPr>
        <w:t>A</w:t>
      </w:r>
      <w:r w:rsidRPr="00244D40">
        <w:rPr>
          <w:rFonts w:cstheme="minorHAnsi"/>
          <w:sz w:val="24"/>
          <w:szCs w:val="24"/>
        </w:rPr>
        <w:t>-PE-</w:t>
      </w:r>
      <w:r w:rsidR="00F349A9">
        <w:rPr>
          <w:rFonts w:cstheme="minorHAnsi"/>
          <w:sz w:val="24"/>
          <w:szCs w:val="24"/>
        </w:rPr>
        <w:t>007/2018, din 10.04.2018</w:t>
      </w:r>
      <w:r w:rsidRPr="00244D40">
        <w:rPr>
          <w:rFonts w:cstheme="minorHAnsi"/>
          <w:sz w:val="24"/>
          <w:szCs w:val="24"/>
        </w:rPr>
        <w:t xml:space="preserve">, elaborată de către Compania „Astral-Proiect” SRL în conformitate cu: „Recomandările privind </w:t>
      </w:r>
      <w:r w:rsidRPr="00244D40">
        <w:rPr>
          <w:rFonts w:cstheme="minorHAnsi"/>
          <w:sz w:val="24"/>
          <w:szCs w:val="24"/>
        </w:rPr>
        <w:lastRenderedPageBreak/>
        <w:t>proiectarea străzilor și drumurilor din localități urbane și rurale”- CP D.02.11-2014; NCM D.02.01:2015; SniP 2.05.03-84; CP D.02.08-2014 și alte documente normative.</w:t>
      </w:r>
    </w:p>
    <w:p w:rsidR="00C8063E" w:rsidRPr="00244D40" w:rsidRDefault="00C8063E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i/>
          <w:sz w:val="24"/>
          <w:szCs w:val="24"/>
          <w:lang w:eastAsia="et-EE"/>
        </w:rPr>
        <w:t>Lucrări terasament:</w:t>
      </w:r>
      <w:r w:rsidRPr="00244D40">
        <w:rPr>
          <w:rFonts w:cstheme="minorHAnsi"/>
          <w:sz w:val="24"/>
          <w:szCs w:val="24"/>
          <w:lang w:eastAsia="et-EE"/>
        </w:rPr>
        <w:t xml:space="preserve"> Conform proi</w:t>
      </w:r>
      <w:r w:rsidR="00B10823">
        <w:rPr>
          <w:rFonts w:cstheme="minorHAnsi"/>
          <w:sz w:val="24"/>
          <w:szCs w:val="24"/>
          <w:lang w:eastAsia="et-EE"/>
        </w:rPr>
        <w:t xml:space="preserve">ectului, după </w:t>
      </w:r>
      <w:r w:rsidRPr="00244D40">
        <w:rPr>
          <w:rFonts w:cstheme="minorHAnsi"/>
          <w:sz w:val="24"/>
          <w:szCs w:val="24"/>
          <w:lang w:eastAsia="et-EE"/>
        </w:rPr>
        <w:t xml:space="preserve">decaparea pămîntului pentu executarea covatei drumului, </w:t>
      </w:r>
      <w:r w:rsidR="00B10823">
        <w:rPr>
          <w:rFonts w:cstheme="minorHAnsi"/>
          <w:sz w:val="24"/>
          <w:szCs w:val="24"/>
          <w:lang w:eastAsia="et-EE"/>
        </w:rPr>
        <w:t xml:space="preserve">se execută </w:t>
      </w:r>
      <w:r w:rsidRPr="00244D40">
        <w:rPr>
          <w:rFonts w:cstheme="minorHAnsi"/>
          <w:sz w:val="24"/>
          <w:szCs w:val="24"/>
          <w:lang w:eastAsia="et-EE"/>
        </w:rPr>
        <w:t>nivelarea și profilarea mecanică a suprafețelor platformei drumului</w:t>
      </w:r>
      <w:r w:rsidR="00B10823">
        <w:rPr>
          <w:rFonts w:cstheme="minorHAnsi"/>
          <w:sz w:val="24"/>
          <w:szCs w:val="24"/>
          <w:lang w:eastAsia="et-EE"/>
        </w:rPr>
        <w:t>, respectînd declivitatea longitudinală și transversală proiectată respectînd procedurile indicate în pc. 4.13-4.25 din SNiP 3.06.03-85</w:t>
      </w:r>
      <w:r w:rsidRPr="00244D40">
        <w:rPr>
          <w:rFonts w:cstheme="minorHAnsi"/>
          <w:sz w:val="24"/>
          <w:szCs w:val="24"/>
          <w:lang w:eastAsia="et-EE"/>
        </w:rPr>
        <w:t>. Compactarea platformei drumului va fi efectuată cu util</w:t>
      </w:r>
      <w:r w:rsidR="0020744C" w:rsidRPr="00244D40">
        <w:rPr>
          <w:rFonts w:cstheme="minorHAnsi"/>
          <w:sz w:val="24"/>
          <w:szCs w:val="24"/>
          <w:lang w:eastAsia="et-EE"/>
        </w:rPr>
        <w:t>izarea compactoarelor grele 10-2</w:t>
      </w:r>
      <w:r w:rsidRPr="00244D40">
        <w:rPr>
          <w:rFonts w:cstheme="minorHAnsi"/>
          <w:sz w:val="24"/>
          <w:szCs w:val="24"/>
          <w:lang w:eastAsia="et-EE"/>
        </w:rPr>
        <w:t>5t;</w:t>
      </w:r>
    </w:p>
    <w:p w:rsidR="00C8063E" w:rsidRDefault="00C8063E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i/>
          <w:sz w:val="24"/>
          <w:szCs w:val="24"/>
          <w:lang w:eastAsia="et-EE"/>
        </w:rPr>
        <w:t>Fundația drumului:</w:t>
      </w:r>
      <w:r w:rsidRPr="00244D40">
        <w:rPr>
          <w:rFonts w:cstheme="minorHAnsi"/>
          <w:sz w:val="24"/>
          <w:szCs w:val="24"/>
          <w:lang w:eastAsia="et-EE"/>
        </w:rPr>
        <w:t xml:space="preserve"> Stra</w:t>
      </w:r>
      <w:r w:rsidR="00A07A9C">
        <w:rPr>
          <w:rFonts w:cstheme="minorHAnsi"/>
          <w:sz w:val="24"/>
          <w:szCs w:val="24"/>
          <w:lang w:eastAsia="et-EE"/>
        </w:rPr>
        <w:t>tul de suport al drumului, de 15</w:t>
      </w:r>
      <w:r w:rsidRPr="00244D40">
        <w:rPr>
          <w:rFonts w:cstheme="minorHAnsi"/>
          <w:sz w:val="24"/>
          <w:szCs w:val="24"/>
          <w:lang w:eastAsia="et-EE"/>
        </w:rPr>
        <w:t xml:space="preserve">cm, va fi executat din nisip, </w:t>
      </w:r>
      <w:r w:rsidR="00A07A9C">
        <w:rPr>
          <w:rFonts w:cstheme="minorHAnsi"/>
          <w:sz w:val="24"/>
          <w:szCs w:val="24"/>
          <w:lang w:eastAsia="et-EE"/>
        </w:rPr>
        <w:t xml:space="preserve">pe suprafața părții carusabile, într-un strat cu compactarea lui cu rulouri compactoare grele, </w:t>
      </w:r>
      <w:r w:rsidRPr="00244D40">
        <w:rPr>
          <w:rFonts w:cstheme="minorHAnsi"/>
          <w:sz w:val="24"/>
          <w:szCs w:val="24"/>
          <w:lang w:eastAsia="et-EE"/>
        </w:rPr>
        <w:t>conform GOST 8736-93</w:t>
      </w:r>
      <w:r w:rsidR="00A07A9C">
        <w:rPr>
          <w:rFonts w:cstheme="minorHAnsi"/>
          <w:sz w:val="24"/>
          <w:szCs w:val="24"/>
          <w:lang w:eastAsia="et-EE"/>
        </w:rPr>
        <w:t>. Materialele se aduc cu coeficientul de compactare 1,25-1,3</w:t>
      </w:r>
      <w:r w:rsidRPr="00244D40">
        <w:rPr>
          <w:rFonts w:cstheme="minorHAnsi"/>
          <w:sz w:val="24"/>
          <w:szCs w:val="24"/>
          <w:lang w:eastAsia="et-EE"/>
        </w:rPr>
        <w:t>; strat</w:t>
      </w:r>
      <w:r w:rsidR="00A07A9C">
        <w:rPr>
          <w:rFonts w:cstheme="minorHAnsi"/>
          <w:sz w:val="24"/>
          <w:szCs w:val="24"/>
          <w:lang w:eastAsia="et-EE"/>
        </w:rPr>
        <w:t>ul de fundație a drumului, de 28</w:t>
      </w:r>
      <w:r w:rsidRPr="00244D40">
        <w:rPr>
          <w:rFonts w:cstheme="minorHAnsi"/>
          <w:sz w:val="24"/>
          <w:szCs w:val="24"/>
          <w:lang w:eastAsia="et-EE"/>
        </w:rPr>
        <w:t>cm, va fi construit din piatră spartă, M400,</w:t>
      </w:r>
      <w:r w:rsidR="00ED0AB0">
        <w:rPr>
          <w:rFonts w:cstheme="minorHAnsi"/>
          <w:sz w:val="24"/>
          <w:szCs w:val="24"/>
          <w:lang w:eastAsia="et-EE"/>
        </w:rPr>
        <w:t xml:space="preserve"> </w:t>
      </w:r>
      <w:r w:rsidRPr="00244D40">
        <w:rPr>
          <w:rFonts w:cstheme="minorHAnsi"/>
          <w:sz w:val="24"/>
          <w:szCs w:val="24"/>
          <w:lang w:eastAsia="et-EE"/>
        </w:rPr>
        <w:t>fr. 70-40, 40-20, 20-10,10-5, prin metoda împănării, conform GOST 8267-93</w:t>
      </w:r>
      <w:r w:rsidR="00A07A9C">
        <w:rPr>
          <w:rFonts w:cstheme="minorHAnsi"/>
          <w:sz w:val="24"/>
          <w:szCs w:val="24"/>
          <w:lang w:eastAsia="et-EE"/>
        </w:rPr>
        <w:t>. La execuția fundației căii este necesar de respectat cerințele p.7.4</w:t>
      </w:r>
      <w:r w:rsidR="00F652F8">
        <w:rPr>
          <w:rFonts w:cstheme="minorHAnsi"/>
          <w:sz w:val="24"/>
          <w:szCs w:val="24"/>
          <w:lang w:eastAsia="et-EE"/>
        </w:rPr>
        <w:t xml:space="preserve"> </w:t>
      </w:r>
      <w:r w:rsidR="00A07A9C">
        <w:rPr>
          <w:rFonts w:cstheme="minorHAnsi"/>
          <w:sz w:val="24"/>
          <w:szCs w:val="24"/>
          <w:lang w:eastAsia="et-EE"/>
        </w:rPr>
        <w:t>-</w:t>
      </w:r>
      <w:r w:rsidR="00F652F8">
        <w:rPr>
          <w:rFonts w:cstheme="minorHAnsi"/>
          <w:sz w:val="24"/>
          <w:szCs w:val="24"/>
          <w:lang w:eastAsia="et-EE"/>
        </w:rPr>
        <w:t xml:space="preserve"> </w:t>
      </w:r>
      <w:r w:rsidR="00A07A9C">
        <w:rPr>
          <w:rFonts w:cstheme="minorHAnsi"/>
          <w:sz w:val="24"/>
          <w:szCs w:val="24"/>
          <w:lang w:eastAsia="et-EE"/>
        </w:rPr>
        <w:t>p7.8 a S</w:t>
      </w:r>
      <w:r w:rsidR="00F652F8">
        <w:rPr>
          <w:rFonts w:cstheme="minorHAnsi"/>
          <w:sz w:val="24"/>
          <w:szCs w:val="24"/>
          <w:lang w:eastAsia="et-EE"/>
        </w:rPr>
        <w:t>N</w:t>
      </w:r>
      <w:r w:rsidR="00A07A9C">
        <w:rPr>
          <w:rFonts w:cstheme="minorHAnsi"/>
          <w:sz w:val="24"/>
          <w:szCs w:val="24"/>
          <w:lang w:eastAsia="et-EE"/>
        </w:rPr>
        <w:t>iP 3.06.03-85</w:t>
      </w:r>
      <w:r w:rsidRPr="00244D40">
        <w:rPr>
          <w:rFonts w:cstheme="minorHAnsi"/>
          <w:sz w:val="24"/>
          <w:szCs w:val="24"/>
          <w:lang w:eastAsia="et-EE"/>
        </w:rPr>
        <w:t>;</w:t>
      </w:r>
      <w:r w:rsidR="00F652F8">
        <w:rPr>
          <w:rFonts w:cstheme="minorHAnsi"/>
          <w:sz w:val="24"/>
          <w:szCs w:val="24"/>
          <w:lang w:eastAsia="et-EE"/>
        </w:rPr>
        <w:t xml:space="preserve"> Amestecul de piatră concasată M400 pentru fundație după descărcare se așterne și se nivelează cu autogreiderul în două straturi. Fiecare strat se compactează la început </w:t>
      </w:r>
      <w:r w:rsidR="00FE7429">
        <w:rPr>
          <w:rFonts w:cstheme="minorHAnsi"/>
          <w:sz w:val="24"/>
          <w:szCs w:val="24"/>
          <w:lang w:eastAsia="et-EE"/>
        </w:rPr>
        <w:t>cu compactoare ușoare, apoi cu compactoare medii și grele cu 12 treceri (în mediu) pe o urmă (conform p. 7.5 SNiP 3.06.03-85), cu corectarea locurilor cu defecte și execuția împanării.</w:t>
      </w:r>
      <w:r w:rsidR="00DE25CE">
        <w:rPr>
          <w:rFonts w:cstheme="minorHAnsi"/>
          <w:sz w:val="24"/>
          <w:szCs w:val="24"/>
          <w:lang w:eastAsia="et-EE"/>
        </w:rPr>
        <w:t xml:space="preserve"> Compactoarele se mișcă da la marginea căii spre centru, apoi de la centru spre marginea căii, acoperind fiecare urmă cu 20-30cm. La începutul compactării viteza compactorului este de 1,5-2,0km/oră, iar după 5-6 treceri pe o urmă se marește pînă la 2,0-3,5km/oră.</w:t>
      </w:r>
    </w:p>
    <w:p w:rsidR="00B47CE7" w:rsidRPr="00B47CE7" w:rsidRDefault="00B47CE7" w:rsidP="00F34765">
      <w:pPr>
        <w:spacing w:after="0"/>
        <w:jc w:val="both"/>
        <w:rPr>
          <w:rFonts w:cstheme="minorHAnsi"/>
          <w:b/>
          <w:i/>
          <w:sz w:val="24"/>
          <w:szCs w:val="24"/>
          <w:lang w:eastAsia="et-E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7CE7" w:rsidTr="009633A5">
        <w:tc>
          <w:tcPr>
            <w:tcW w:w="9570" w:type="dxa"/>
            <w:shd w:val="clear" w:color="auto" w:fill="F2DBDB" w:themeFill="accent2" w:themeFillTint="33"/>
          </w:tcPr>
          <w:p w:rsidR="00B47CE7" w:rsidRDefault="009633A5" w:rsidP="00F34765">
            <w:pPr>
              <w:jc w:val="both"/>
              <w:rPr>
                <w:rFonts w:cstheme="minorHAnsi"/>
                <w:sz w:val="24"/>
                <w:szCs w:val="24"/>
                <w:lang w:eastAsia="et-EE"/>
              </w:rPr>
            </w:pPr>
            <w:r>
              <w:rPr>
                <w:rFonts w:cstheme="minorHAnsi"/>
                <w:b/>
                <w:i/>
                <w:sz w:val="24"/>
                <w:szCs w:val="24"/>
                <w:lang w:eastAsia="et-EE"/>
              </w:rPr>
              <w:t xml:space="preserve">Important! </w:t>
            </w:r>
            <w:r w:rsidR="00B47CE7" w:rsidRPr="00B47CE7">
              <w:rPr>
                <w:rFonts w:cstheme="minorHAnsi"/>
                <w:i/>
                <w:sz w:val="24"/>
                <w:szCs w:val="24"/>
                <w:lang w:eastAsia="et-EE"/>
              </w:rPr>
              <w:t>Toate lucrările de construcție-montaj vor fi continuate în execuție numai după încercarea punerii în operă a unui sector experimental cu lungimea de 20-25m.</w:t>
            </w:r>
          </w:p>
        </w:tc>
      </w:tr>
    </w:tbl>
    <w:p w:rsidR="00B47CE7" w:rsidRDefault="00B47CE7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</w:p>
    <w:p w:rsidR="00FE7429" w:rsidRDefault="00FE7429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>
        <w:rPr>
          <w:rFonts w:cstheme="minorHAnsi"/>
          <w:sz w:val="24"/>
          <w:szCs w:val="24"/>
          <w:lang w:eastAsia="et-EE"/>
        </w:rPr>
        <w:t>Pentru micșorarea frecării între agregate și atingerea mai rapidă a împanării, compactarea</w:t>
      </w:r>
      <w:r w:rsidR="00E44E1D">
        <w:rPr>
          <w:rFonts w:cstheme="minorHAnsi"/>
          <w:sz w:val="24"/>
          <w:szCs w:val="24"/>
          <w:lang w:eastAsia="et-EE"/>
        </w:rPr>
        <w:t xml:space="preserve"> trebuie de realizat numai prin stropirea pietrei compactate prin împanare, cu apă (orientativ 15-25 l/m2 - în dependență de umeditatea optimă a pietrei sparte).</w:t>
      </w:r>
      <w:r w:rsidR="00DE25CE">
        <w:rPr>
          <w:rFonts w:cstheme="minorHAnsi"/>
          <w:sz w:val="24"/>
          <w:szCs w:val="24"/>
          <w:lang w:eastAsia="et-EE"/>
        </w:rPr>
        <w:t xml:space="preserve"> </w:t>
      </w:r>
    </w:p>
    <w:p w:rsidR="00B47CE7" w:rsidRDefault="00047B21" w:rsidP="00F34765">
      <w:pPr>
        <w:spacing w:after="0"/>
        <w:jc w:val="both"/>
        <w:rPr>
          <w:rFonts w:cstheme="minorHAnsi"/>
          <w:i/>
          <w:sz w:val="24"/>
          <w:szCs w:val="24"/>
          <w:lang w:eastAsia="et-EE"/>
        </w:rPr>
      </w:pPr>
      <w:r w:rsidRPr="00047B21">
        <w:rPr>
          <w:rFonts w:cstheme="minorHAnsi"/>
          <w:i/>
          <w:sz w:val="24"/>
          <w:szCs w:val="24"/>
          <w:lang w:eastAsia="et-EE"/>
        </w:rPr>
        <w:t>T</w:t>
      </w:r>
      <w:r w:rsidR="00B47CE7" w:rsidRPr="00047B21">
        <w:rPr>
          <w:rFonts w:cstheme="minorHAnsi"/>
          <w:i/>
          <w:sz w:val="24"/>
          <w:szCs w:val="24"/>
          <w:lang w:eastAsia="et-EE"/>
        </w:rPr>
        <w:t>rotuarul existent</w:t>
      </w:r>
      <w:r>
        <w:rPr>
          <w:rFonts w:cstheme="minorHAnsi"/>
          <w:i/>
          <w:sz w:val="24"/>
          <w:szCs w:val="24"/>
          <w:lang w:eastAsia="et-EE"/>
        </w:rPr>
        <w:t>:</w:t>
      </w:r>
      <w:r w:rsidR="009D11A5" w:rsidRPr="009D11A5">
        <w:rPr>
          <w:rFonts w:cstheme="minorHAnsi"/>
          <w:sz w:val="24"/>
          <w:szCs w:val="24"/>
          <w:lang w:eastAsia="et-EE"/>
        </w:rPr>
        <w:t xml:space="preserve"> este</w:t>
      </w:r>
      <w:r w:rsidR="009D11A5">
        <w:rPr>
          <w:rFonts w:cstheme="minorHAnsi"/>
          <w:sz w:val="24"/>
          <w:szCs w:val="24"/>
          <w:lang w:eastAsia="et-EE"/>
        </w:rPr>
        <w:t xml:space="preserve"> din plăci de beton armat cu grosimea de 0,1m și lățimea de 1,00-1,40m. Pe cîteva sectoare unde acesta este amplasat necorespunzător se vor demonta plăcile și se vor eamplasa (PC-04+25,00 - PC 06+02,00 – se vor demonta de pe partea stîngă; PC04+25,00 – PC 05+50,00 – se vor monta pe partea dreaptă; PC 06+42,00 – PC 06+10,00 – se vor monta pe partea dreaptă)</w:t>
      </w:r>
      <w:r>
        <w:rPr>
          <w:rFonts w:cstheme="minorHAnsi"/>
          <w:sz w:val="24"/>
          <w:szCs w:val="24"/>
          <w:lang w:eastAsia="et-EE"/>
        </w:rPr>
        <w:t>.</w:t>
      </w:r>
    </w:p>
    <w:p w:rsidR="001B782F" w:rsidRPr="00244D40" w:rsidRDefault="00047B21" w:rsidP="00F34765">
      <w:pPr>
        <w:spacing w:after="0"/>
        <w:jc w:val="both"/>
        <w:rPr>
          <w:rFonts w:cstheme="minorHAnsi"/>
          <w:i/>
          <w:sz w:val="24"/>
          <w:szCs w:val="24"/>
          <w:lang w:eastAsia="et-EE"/>
        </w:rPr>
      </w:pPr>
      <w:r w:rsidRPr="00047B21">
        <w:rPr>
          <w:rFonts w:cstheme="minorHAnsi"/>
          <w:i/>
          <w:sz w:val="24"/>
          <w:szCs w:val="24"/>
          <w:lang w:eastAsia="et-EE"/>
        </w:rPr>
        <w:t>T</w:t>
      </w:r>
      <w:r w:rsidR="001B782F" w:rsidRPr="00047B21">
        <w:rPr>
          <w:rFonts w:cstheme="minorHAnsi"/>
          <w:i/>
          <w:sz w:val="24"/>
          <w:szCs w:val="24"/>
          <w:lang w:eastAsia="et-EE"/>
        </w:rPr>
        <w:t xml:space="preserve">rotuarul </w:t>
      </w:r>
      <w:r w:rsidR="00B47CE7" w:rsidRPr="00047B21">
        <w:rPr>
          <w:rFonts w:cstheme="minorHAnsi"/>
          <w:i/>
          <w:sz w:val="24"/>
          <w:szCs w:val="24"/>
          <w:lang w:eastAsia="et-EE"/>
        </w:rPr>
        <w:t>nou</w:t>
      </w:r>
      <w:r>
        <w:rPr>
          <w:rFonts w:cstheme="minorHAnsi"/>
          <w:sz w:val="24"/>
          <w:szCs w:val="24"/>
          <w:lang w:eastAsia="et-EE"/>
        </w:rPr>
        <w:t>:</w:t>
      </w:r>
      <w:r w:rsidR="00B47CE7">
        <w:rPr>
          <w:rFonts w:cstheme="minorHAnsi"/>
          <w:sz w:val="24"/>
          <w:szCs w:val="24"/>
          <w:lang w:eastAsia="et-EE"/>
        </w:rPr>
        <w:t xml:space="preserve"> </w:t>
      </w:r>
      <w:r w:rsidR="001B782F" w:rsidRPr="00244D40">
        <w:rPr>
          <w:rFonts w:cstheme="minorHAnsi"/>
          <w:sz w:val="24"/>
          <w:szCs w:val="24"/>
          <w:lang w:eastAsia="et-EE"/>
        </w:rPr>
        <w:t xml:space="preserve">cu lățimea de 1,5 m, va fi pavat cu piatră de trotuar  vibroprestă cu </w:t>
      </w:r>
      <w:r>
        <w:rPr>
          <w:rFonts w:cstheme="minorHAnsi"/>
          <w:sz w:val="24"/>
          <w:szCs w:val="24"/>
          <w:lang w:eastAsia="et-EE"/>
        </w:rPr>
        <w:t>grosimea δ=60mm, pe un strat de amestec din ciment/nisip curat în proporție de 1:6, grosimea δ=50mm, și borduri PB-</w:t>
      </w:r>
      <w:r w:rsidR="001B782F" w:rsidRPr="00244D40">
        <w:rPr>
          <w:rFonts w:cstheme="minorHAnsi"/>
          <w:sz w:val="24"/>
          <w:szCs w:val="24"/>
          <w:lang w:eastAsia="et-EE"/>
        </w:rPr>
        <w:t>100x20x8</w:t>
      </w:r>
      <w:r>
        <w:rPr>
          <w:rFonts w:cstheme="minorHAnsi"/>
          <w:sz w:val="24"/>
          <w:szCs w:val="24"/>
          <w:lang w:eastAsia="et-EE"/>
        </w:rPr>
        <w:t xml:space="preserve"> ori PB-50x20x8</w:t>
      </w:r>
      <w:r w:rsidR="001B782F" w:rsidRPr="00244D40">
        <w:rPr>
          <w:rFonts w:cstheme="minorHAnsi"/>
          <w:sz w:val="24"/>
          <w:szCs w:val="24"/>
          <w:lang w:eastAsia="et-EE"/>
        </w:rPr>
        <w:t xml:space="preserve"> pe fundație de beton B15, V=0.019</w:t>
      </w:r>
      <w:r>
        <w:rPr>
          <w:rFonts w:cstheme="minorHAnsi"/>
          <w:sz w:val="24"/>
          <w:szCs w:val="24"/>
          <w:lang w:eastAsia="et-EE"/>
        </w:rPr>
        <w:t xml:space="preserve"> </w:t>
      </w:r>
      <w:r w:rsidR="001B782F" w:rsidRPr="00244D40">
        <w:rPr>
          <w:rFonts w:cstheme="minorHAnsi"/>
          <w:sz w:val="24"/>
          <w:szCs w:val="24"/>
          <w:lang w:eastAsia="et-EE"/>
        </w:rPr>
        <w:t>m3/ml</w:t>
      </w:r>
      <w:r>
        <w:rPr>
          <w:rFonts w:cstheme="minorHAnsi"/>
          <w:sz w:val="24"/>
          <w:szCs w:val="24"/>
          <w:lang w:eastAsia="et-EE"/>
        </w:rPr>
        <w:t xml:space="preserve">, </w:t>
      </w:r>
      <w:r w:rsidRPr="00244D40">
        <w:rPr>
          <w:rFonts w:cstheme="minorHAnsi"/>
          <w:sz w:val="24"/>
          <w:szCs w:val="24"/>
          <w:lang w:eastAsia="et-EE"/>
        </w:rPr>
        <w:t>GOST 6665-</w:t>
      </w:r>
      <w:r>
        <w:rPr>
          <w:rFonts w:cstheme="minorHAnsi"/>
          <w:sz w:val="24"/>
          <w:szCs w:val="24"/>
          <w:lang w:eastAsia="et-EE"/>
        </w:rPr>
        <w:t>91</w:t>
      </w:r>
      <w:r w:rsidR="001B782F" w:rsidRPr="00244D40">
        <w:rPr>
          <w:rFonts w:cstheme="minorHAnsi"/>
          <w:sz w:val="24"/>
          <w:szCs w:val="24"/>
          <w:lang w:eastAsia="et-EE"/>
        </w:rPr>
        <w:t>; Înclinația trotuarului trebuie sa fie egală în limitele 1,5-2.0%.</w:t>
      </w:r>
    </w:p>
    <w:p w:rsidR="005105BB" w:rsidRDefault="00C8063E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4E6F6C">
        <w:rPr>
          <w:rFonts w:cstheme="minorHAnsi"/>
          <w:i/>
          <w:sz w:val="24"/>
          <w:szCs w:val="24"/>
          <w:lang w:eastAsia="et-EE"/>
        </w:rPr>
        <w:t>Rigole:</w:t>
      </w:r>
      <w:r w:rsidRPr="004E6F6C">
        <w:rPr>
          <w:rFonts w:cstheme="minorHAnsi"/>
          <w:sz w:val="24"/>
          <w:szCs w:val="24"/>
          <w:lang w:eastAsia="et-EE"/>
        </w:rPr>
        <w:t xml:space="preserve"> </w:t>
      </w:r>
      <w:r w:rsidR="0030414C" w:rsidRPr="004E6F6C">
        <w:rPr>
          <w:rFonts w:cstheme="minorHAnsi"/>
          <w:sz w:val="24"/>
          <w:szCs w:val="24"/>
          <w:lang w:eastAsia="et-EE"/>
        </w:rPr>
        <w:t>La picheturile</w:t>
      </w:r>
      <w:r w:rsidRPr="004E6F6C">
        <w:rPr>
          <w:rFonts w:cstheme="minorHAnsi"/>
          <w:sz w:val="24"/>
          <w:szCs w:val="24"/>
          <w:lang w:eastAsia="et-EE"/>
        </w:rPr>
        <w:t xml:space="preserve"> PC</w:t>
      </w:r>
      <w:r w:rsidR="0030414C" w:rsidRPr="004E6F6C">
        <w:rPr>
          <w:rFonts w:cstheme="minorHAnsi"/>
          <w:sz w:val="24"/>
          <w:szCs w:val="24"/>
          <w:lang w:eastAsia="et-EE"/>
        </w:rPr>
        <w:t xml:space="preserve"> 0</w:t>
      </w:r>
      <w:r w:rsidR="005105BB" w:rsidRPr="004E6F6C">
        <w:rPr>
          <w:rFonts w:cstheme="minorHAnsi"/>
          <w:sz w:val="24"/>
          <w:szCs w:val="24"/>
          <w:lang w:eastAsia="et-EE"/>
        </w:rPr>
        <w:t>2</w:t>
      </w:r>
      <w:r w:rsidRPr="004E6F6C">
        <w:rPr>
          <w:rFonts w:cstheme="minorHAnsi"/>
          <w:sz w:val="24"/>
          <w:szCs w:val="24"/>
          <w:lang w:eastAsia="et-EE"/>
        </w:rPr>
        <w:t>+</w:t>
      </w:r>
      <w:r w:rsidR="005105BB" w:rsidRPr="004E6F6C">
        <w:rPr>
          <w:rFonts w:cstheme="minorHAnsi"/>
          <w:sz w:val="24"/>
          <w:szCs w:val="24"/>
          <w:lang w:eastAsia="et-EE"/>
        </w:rPr>
        <w:t>19,40; PC 04+20,50; PC 06+06=13,40; PC 11+12,00</w:t>
      </w:r>
      <w:r w:rsidR="0030414C" w:rsidRPr="004E6F6C">
        <w:rPr>
          <w:rFonts w:cstheme="minorHAnsi"/>
          <w:sz w:val="24"/>
          <w:szCs w:val="24"/>
          <w:lang w:eastAsia="et-EE"/>
        </w:rPr>
        <w:t>,</w:t>
      </w:r>
      <w:r w:rsidR="005105BB" w:rsidRPr="004E6F6C">
        <w:rPr>
          <w:rFonts w:cstheme="minorHAnsi"/>
          <w:sz w:val="24"/>
          <w:szCs w:val="24"/>
          <w:lang w:eastAsia="et-EE"/>
        </w:rPr>
        <w:t xml:space="preserve"> este prevazută</w:t>
      </w:r>
      <w:r w:rsidR="005105BB">
        <w:rPr>
          <w:rFonts w:cstheme="minorHAnsi"/>
          <w:sz w:val="24"/>
          <w:szCs w:val="24"/>
          <w:lang w:eastAsia="et-EE"/>
        </w:rPr>
        <w:t xml:space="preserve"> amenajarea și construcția</w:t>
      </w:r>
      <w:r w:rsidRPr="00244D40">
        <w:rPr>
          <w:rFonts w:cstheme="minorHAnsi"/>
          <w:sz w:val="24"/>
          <w:szCs w:val="24"/>
          <w:lang w:eastAsia="et-EE"/>
        </w:rPr>
        <w:t xml:space="preserve"> rigole</w:t>
      </w:r>
      <w:r w:rsidR="004F7D49" w:rsidRPr="00244D40">
        <w:rPr>
          <w:rFonts w:cstheme="minorHAnsi"/>
          <w:sz w:val="24"/>
          <w:szCs w:val="24"/>
          <w:lang w:eastAsia="et-EE"/>
        </w:rPr>
        <w:t>lor</w:t>
      </w:r>
      <w:r w:rsidRPr="00244D40">
        <w:rPr>
          <w:rFonts w:cstheme="minorHAnsi"/>
          <w:sz w:val="24"/>
          <w:szCs w:val="24"/>
          <w:lang w:eastAsia="et-EE"/>
        </w:rPr>
        <w:t xml:space="preserve"> </w:t>
      </w:r>
      <w:r w:rsidR="005105BB">
        <w:rPr>
          <w:rFonts w:cstheme="minorHAnsi"/>
          <w:i/>
          <w:sz w:val="24"/>
          <w:szCs w:val="24"/>
          <w:lang w:eastAsia="et-EE"/>
        </w:rPr>
        <w:t>-</w:t>
      </w:r>
      <w:r w:rsidR="005105BB" w:rsidRPr="005105BB">
        <w:rPr>
          <w:rFonts w:cstheme="minorHAnsi"/>
          <w:i/>
          <w:sz w:val="24"/>
          <w:szCs w:val="24"/>
          <w:lang w:eastAsia="et-EE"/>
        </w:rPr>
        <w:t>deversoarelor carosabile</w:t>
      </w:r>
      <w:r w:rsidR="005105BB">
        <w:rPr>
          <w:rFonts w:cstheme="minorHAnsi"/>
          <w:i/>
          <w:sz w:val="24"/>
          <w:szCs w:val="24"/>
          <w:lang w:eastAsia="et-EE"/>
        </w:rPr>
        <w:t>,</w:t>
      </w:r>
      <w:r w:rsidR="004F7D49" w:rsidRPr="00244D40">
        <w:rPr>
          <w:rFonts w:cstheme="minorHAnsi"/>
          <w:sz w:val="24"/>
          <w:szCs w:val="24"/>
          <w:lang w:eastAsia="et-EE"/>
        </w:rPr>
        <w:t xml:space="preserve">  din </w:t>
      </w:r>
      <w:r w:rsidR="005105BB">
        <w:rPr>
          <w:rFonts w:cstheme="minorHAnsi"/>
          <w:sz w:val="24"/>
          <w:szCs w:val="24"/>
          <w:lang w:eastAsia="et-EE"/>
        </w:rPr>
        <w:t>butto-beton</w:t>
      </w:r>
      <w:r w:rsidR="004F7D49" w:rsidRPr="00244D40">
        <w:rPr>
          <w:rFonts w:cstheme="minorHAnsi"/>
          <w:sz w:val="24"/>
          <w:szCs w:val="24"/>
          <w:lang w:eastAsia="et-EE"/>
        </w:rPr>
        <w:t>,</w:t>
      </w:r>
      <w:r w:rsidRPr="00244D40">
        <w:rPr>
          <w:rFonts w:cstheme="minorHAnsi"/>
          <w:sz w:val="24"/>
          <w:szCs w:val="24"/>
          <w:lang w:eastAsia="et-EE"/>
        </w:rPr>
        <w:t xml:space="preserve"> </w:t>
      </w:r>
      <w:r w:rsidR="005105BB">
        <w:rPr>
          <w:rFonts w:cstheme="minorHAnsi"/>
          <w:sz w:val="24"/>
          <w:szCs w:val="24"/>
          <w:lang w:eastAsia="et-EE"/>
        </w:rPr>
        <w:t xml:space="preserve">h=18cm, pe fundație de piatră spartă M400, fr. 70-40, 40-20, 20-10, 10-5, prinmetoda împanării, și stratul </w:t>
      </w:r>
      <w:r w:rsidR="005105BB" w:rsidRPr="004E6F6C">
        <w:rPr>
          <w:rFonts w:cstheme="minorHAnsi"/>
          <w:sz w:val="24"/>
          <w:szCs w:val="24"/>
          <w:lang w:eastAsia="et-EE"/>
        </w:rPr>
        <w:t>de suport din nisip h=15cm, cu suprafața totală - 758m2.</w:t>
      </w:r>
      <w:r w:rsidR="005105BB">
        <w:rPr>
          <w:rFonts w:cstheme="minorHAnsi"/>
          <w:sz w:val="24"/>
          <w:szCs w:val="24"/>
          <w:lang w:eastAsia="et-EE"/>
        </w:rPr>
        <w:t xml:space="preserve"> </w:t>
      </w:r>
    </w:p>
    <w:p w:rsidR="009633A5" w:rsidRDefault="00D65974" w:rsidP="00F34765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D65974">
        <w:rPr>
          <w:rFonts w:cstheme="minorHAnsi"/>
          <w:i/>
          <w:sz w:val="24"/>
          <w:szCs w:val="24"/>
          <w:lang w:eastAsia="et-EE"/>
        </w:rPr>
        <w:t>Podeț:</w:t>
      </w:r>
      <w:r w:rsidR="009633A5">
        <w:rPr>
          <w:rFonts w:cstheme="minorHAnsi"/>
          <w:sz w:val="24"/>
          <w:szCs w:val="24"/>
          <w:lang w:eastAsia="et-EE"/>
        </w:rPr>
        <w:t xml:space="preserve"> </w:t>
      </w:r>
      <w:r>
        <w:rPr>
          <w:rFonts w:cstheme="minorHAnsi"/>
          <w:sz w:val="24"/>
          <w:szCs w:val="24"/>
          <w:lang w:eastAsia="et-EE"/>
        </w:rPr>
        <w:t xml:space="preserve">la pichet </w:t>
      </w:r>
      <w:r w:rsidR="009633A5">
        <w:rPr>
          <w:rFonts w:cstheme="minorHAnsi"/>
          <w:sz w:val="24"/>
          <w:szCs w:val="24"/>
          <w:lang w:eastAsia="et-EE"/>
        </w:rPr>
        <w:t>PC 05+26,50 va fi construit un podeț nou din</w:t>
      </w:r>
      <w:r w:rsidR="000A003A">
        <w:rPr>
          <w:rFonts w:cstheme="minorHAnsi"/>
          <w:sz w:val="24"/>
          <w:szCs w:val="24"/>
          <w:lang w:eastAsia="et-EE"/>
        </w:rPr>
        <w:t xml:space="preserve"> </w:t>
      </w:r>
      <w:r w:rsidR="009633A5">
        <w:rPr>
          <w:rFonts w:cstheme="minorHAnsi"/>
          <w:sz w:val="24"/>
          <w:szCs w:val="24"/>
          <w:lang w:eastAsia="et-EE"/>
        </w:rPr>
        <w:t>beton armat</w:t>
      </w:r>
      <w:r w:rsidR="000A003A">
        <w:rPr>
          <w:rFonts w:cstheme="minorHAnsi"/>
          <w:sz w:val="24"/>
          <w:szCs w:val="24"/>
          <w:lang w:eastAsia="et-EE"/>
        </w:rPr>
        <w:t xml:space="preserve"> B30</w:t>
      </w:r>
      <w:r w:rsidR="009633A5">
        <w:rPr>
          <w:rFonts w:cstheme="minorHAnsi"/>
          <w:sz w:val="24"/>
          <w:szCs w:val="24"/>
          <w:lang w:eastAsia="et-EE"/>
        </w:rPr>
        <w:t xml:space="preserve">, </w:t>
      </w:r>
      <w:r>
        <w:rPr>
          <w:rFonts w:cstheme="minorHAnsi"/>
          <w:sz w:val="24"/>
          <w:szCs w:val="24"/>
          <w:lang w:eastAsia="et-EE"/>
        </w:rPr>
        <w:t xml:space="preserve">inele </w:t>
      </w:r>
      <w:r w:rsidR="000A003A">
        <w:rPr>
          <w:rFonts w:cstheme="minorHAnsi"/>
          <w:sz w:val="24"/>
          <w:szCs w:val="24"/>
          <w:lang w:eastAsia="et-EE"/>
        </w:rPr>
        <w:t>TC120.50-1 (existente)</w:t>
      </w:r>
      <w:r>
        <w:rPr>
          <w:rFonts w:cstheme="minorHAnsi"/>
          <w:sz w:val="24"/>
          <w:szCs w:val="24"/>
          <w:lang w:eastAsia="et-EE"/>
        </w:rPr>
        <w:t>,</w:t>
      </w:r>
      <w:r w:rsidR="009633A5">
        <w:rPr>
          <w:rFonts w:cstheme="minorHAnsi"/>
          <w:sz w:val="24"/>
          <w:szCs w:val="24"/>
          <w:lang w:eastAsia="et-EE"/>
        </w:rPr>
        <w:t xml:space="preserve"> diam. Ø=1,20m, cu lugimea de L=10m. </w:t>
      </w:r>
      <w:r w:rsidR="000A003A">
        <w:rPr>
          <w:rFonts w:cstheme="minorHAnsi"/>
          <w:sz w:val="24"/>
          <w:szCs w:val="24"/>
          <w:lang w:eastAsia="et-EE"/>
        </w:rPr>
        <w:t>Portalul din beton armat - B30  Seria 3.501.1-144, tip CT 12, (2buc), aripi prefabricate -B30, Seria 3.501,1-144, tip CT5</w:t>
      </w:r>
      <w:r w:rsidR="000A003A">
        <w:rPr>
          <w:rFonts w:cstheme="minorHAnsi"/>
          <w:sz w:val="24"/>
          <w:szCs w:val="24"/>
          <w:lang w:val="ru-RU" w:eastAsia="et-EE"/>
        </w:rPr>
        <w:t>Л</w:t>
      </w:r>
      <w:r w:rsidR="000A003A">
        <w:rPr>
          <w:rFonts w:cstheme="minorHAnsi"/>
          <w:sz w:val="24"/>
          <w:szCs w:val="24"/>
          <w:lang w:eastAsia="et-EE"/>
        </w:rPr>
        <w:t>(</w:t>
      </w:r>
      <w:r w:rsidR="000A003A">
        <w:rPr>
          <w:rFonts w:cstheme="minorHAnsi"/>
          <w:sz w:val="24"/>
          <w:szCs w:val="24"/>
          <w:lang w:val="ru-RU" w:eastAsia="et-EE"/>
        </w:rPr>
        <w:t>П</w:t>
      </w:r>
      <w:r w:rsidR="000A003A">
        <w:rPr>
          <w:rFonts w:cstheme="minorHAnsi"/>
          <w:sz w:val="24"/>
          <w:szCs w:val="24"/>
          <w:lang w:eastAsia="et-EE"/>
        </w:rPr>
        <w:t>) (4 buc).</w:t>
      </w:r>
    </w:p>
    <w:p w:rsidR="00310CD0" w:rsidRPr="00244D40" w:rsidRDefault="00310CD0" w:rsidP="00310CD0">
      <w:pPr>
        <w:spacing w:after="0"/>
        <w:jc w:val="both"/>
        <w:rPr>
          <w:rFonts w:cstheme="minorHAnsi"/>
          <w:b/>
          <w:i/>
          <w:iCs/>
          <w:noProof w:val="0"/>
          <w:sz w:val="24"/>
          <w:szCs w:val="24"/>
          <w:lang w:val="ro-MO"/>
        </w:rPr>
      </w:pPr>
      <w:r>
        <w:rPr>
          <w:rFonts w:cstheme="minorHAnsi"/>
          <w:b/>
          <w:i/>
          <w:iCs/>
          <w:noProof w:val="0"/>
          <w:sz w:val="24"/>
          <w:szCs w:val="24"/>
          <w:lang w:val="ro-MO"/>
        </w:rPr>
        <w:lastRenderedPageBreak/>
        <w:t xml:space="preserve">6.2 </w:t>
      </w:r>
      <w:r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>Reabilitarea clădirii c</w:t>
      </w:r>
      <w:r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asei de cultură </w:t>
      </w:r>
      <w:r w:rsidRPr="00244D40">
        <w:rPr>
          <w:rFonts w:cstheme="minorHAnsi"/>
          <w:b/>
          <w:i/>
          <w:iCs/>
          <w:noProof w:val="0"/>
          <w:sz w:val="24"/>
          <w:szCs w:val="24"/>
          <w:lang w:val="ro-MO"/>
        </w:rPr>
        <w:t xml:space="preserve">din satul </w:t>
      </w:r>
      <w:r>
        <w:rPr>
          <w:rFonts w:cstheme="minorHAnsi"/>
          <w:b/>
          <w:i/>
          <w:iCs/>
          <w:noProof w:val="0"/>
          <w:sz w:val="24"/>
          <w:szCs w:val="24"/>
          <w:lang w:val="ro-MO"/>
        </w:rPr>
        <w:t>Cișmichioi</w:t>
      </w:r>
    </w:p>
    <w:p w:rsidR="00A96BC9" w:rsidRPr="00636990" w:rsidRDefault="00310CD0" w:rsidP="00A96BC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4D40">
        <w:rPr>
          <w:rFonts w:cstheme="minorHAnsi"/>
          <w:sz w:val="24"/>
          <w:szCs w:val="24"/>
          <w:lang w:val="ro-MO"/>
        </w:rPr>
        <w:t xml:space="preserve">În general, proiectul prevede reabilitarea capitală a </w:t>
      </w:r>
      <w:r w:rsidR="00A96BC9">
        <w:rPr>
          <w:rFonts w:cstheme="minorHAnsi"/>
          <w:sz w:val="24"/>
          <w:szCs w:val="24"/>
          <w:lang w:val="ro-MO"/>
        </w:rPr>
        <w:t xml:space="preserve">interioară a </w:t>
      </w:r>
      <w:r w:rsidRPr="00244D40">
        <w:rPr>
          <w:rFonts w:cstheme="minorHAnsi"/>
          <w:sz w:val="24"/>
          <w:szCs w:val="24"/>
          <w:lang w:val="ro-MO"/>
        </w:rPr>
        <w:t xml:space="preserve">clădirii </w:t>
      </w:r>
      <w:r w:rsidR="00A96BC9">
        <w:rPr>
          <w:rFonts w:cstheme="minorHAnsi"/>
          <w:sz w:val="24"/>
          <w:szCs w:val="24"/>
          <w:lang w:val="ro-MO"/>
        </w:rPr>
        <w:t xml:space="preserve">casei de cultură </w:t>
      </w:r>
      <w:r w:rsidR="00A96BC9" w:rsidRPr="00636990">
        <w:rPr>
          <w:rFonts w:ascii="Times New Roman" w:hAnsi="Times New Roman" w:cs="Times New Roman"/>
          <w:sz w:val="24"/>
          <w:szCs w:val="24"/>
        </w:rPr>
        <w:t xml:space="preserve">din sat. Lucrările vor fi executate conform documentației de proiect nr. 0013/17 - SA din 28.06.17, elaborată de S.C. „Lecris Com” S.R.L., licența nr. 034900 seria A MMII din 26.06.15, Caietului de sarcini anunțat la acest concurs, cît și documentelor locale normative: SNiP3.03.01-87, </w:t>
      </w:r>
      <w:r w:rsidR="00A96BC9" w:rsidRPr="00636990">
        <w:rPr>
          <w:rFonts w:ascii="Times New Roman" w:hAnsi="Times New Roman" w:cs="Times New Roman"/>
          <w:sz w:val="24"/>
          <w:szCs w:val="24"/>
          <w:lang w:val="en-US"/>
        </w:rPr>
        <w:t>“C</w:t>
      </w:r>
      <w:r w:rsidR="00A96BC9" w:rsidRPr="00636990">
        <w:rPr>
          <w:rFonts w:ascii="Times New Roman" w:hAnsi="Times New Roman" w:cs="Times New Roman"/>
          <w:sz w:val="24"/>
          <w:szCs w:val="24"/>
        </w:rPr>
        <w:t>onstrucții portante și protecție</w:t>
      </w:r>
      <w:r w:rsidR="00A96BC9" w:rsidRPr="00636990">
        <w:rPr>
          <w:rFonts w:ascii="Times New Roman" w:hAnsi="Times New Roman" w:cs="Times New Roman"/>
          <w:sz w:val="24"/>
          <w:szCs w:val="24"/>
          <w:lang w:val="en-US"/>
        </w:rPr>
        <w:t>”; SNiP III-4-80, “Masuri de securitate în construcții”, SNiP 3.04.01-87, “Lucrări de izolare și finisare”.</w:t>
      </w:r>
    </w:p>
    <w:p w:rsidR="00310CD0" w:rsidRPr="00244D40" w:rsidRDefault="00012FA8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012FA8">
        <w:rPr>
          <w:rFonts w:cstheme="minorHAnsi"/>
          <w:i/>
          <w:sz w:val="24"/>
          <w:szCs w:val="24"/>
          <w:lang w:val="ro-MO"/>
        </w:rPr>
        <w:t>Acoperișul</w:t>
      </w:r>
      <w:r w:rsidR="001C7261" w:rsidRPr="00012FA8">
        <w:rPr>
          <w:rFonts w:cstheme="minorHAnsi"/>
          <w:i/>
          <w:sz w:val="24"/>
          <w:szCs w:val="24"/>
          <w:lang w:val="ro-MO"/>
        </w:rPr>
        <w:t>, ferestrele și ușile exterioare</w:t>
      </w:r>
      <w:r w:rsidRPr="00012FA8">
        <w:rPr>
          <w:rFonts w:cstheme="minorHAnsi"/>
          <w:i/>
          <w:sz w:val="24"/>
          <w:szCs w:val="24"/>
          <w:lang w:val="ro-MO"/>
        </w:rPr>
        <w:t>,</w:t>
      </w:r>
      <w:r w:rsidR="00310CD0" w:rsidRPr="00012FA8">
        <w:rPr>
          <w:rFonts w:cstheme="minorHAnsi"/>
          <w:i/>
          <w:sz w:val="24"/>
          <w:szCs w:val="24"/>
          <w:lang w:val="ro-MO"/>
        </w:rPr>
        <w:t xml:space="preserve"> </w:t>
      </w:r>
      <w:r w:rsidRPr="00012FA8">
        <w:rPr>
          <w:rFonts w:cstheme="minorHAnsi"/>
          <w:i/>
          <w:sz w:val="24"/>
          <w:szCs w:val="24"/>
          <w:lang w:val="ro-MO"/>
        </w:rPr>
        <w:t xml:space="preserve">termoizolarea și finisarea </w:t>
      </w:r>
      <w:r w:rsidR="001C7261" w:rsidRPr="00012FA8">
        <w:rPr>
          <w:rFonts w:cstheme="minorHAnsi"/>
          <w:i/>
          <w:sz w:val="24"/>
          <w:szCs w:val="24"/>
          <w:lang w:val="ro-MO"/>
        </w:rPr>
        <w:t>fațad</w:t>
      </w:r>
      <w:r w:rsidRPr="00012FA8">
        <w:rPr>
          <w:rFonts w:cstheme="minorHAnsi"/>
          <w:i/>
          <w:sz w:val="24"/>
          <w:szCs w:val="24"/>
          <w:lang w:val="ro-MO"/>
        </w:rPr>
        <w:t>elor</w:t>
      </w:r>
      <w:r w:rsidR="001C7261" w:rsidRPr="00012FA8">
        <w:rPr>
          <w:rFonts w:cstheme="minorHAnsi"/>
          <w:i/>
          <w:sz w:val="24"/>
          <w:szCs w:val="24"/>
          <w:lang w:val="ro-MO"/>
        </w:rPr>
        <w:t xml:space="preserve"> clădirii</w:t>
      </w:r>
      <w:r w:rsidRPr="00012FA8">
        <w:rPr>
          <w:rFonts w:cstheme="minorHAnsi"/>
          <w:i/>
          <w:sz w:val="24"/>
          <w:szCs w:val="24"/>
          <w:lang w:val="ro-MO"/>
        </w:rPr>
        <w:t>, tavanul</w:t>
      </w:r>
      <w:r>
        <w:rPr>
          <w:rFonts w:cstheme="minorHAnsi"/>
          <w:sz w:val="24"/>
          <w:szCs w:val="24"/>
          <w:lang w:val="ro-MO"/>
        </w:rPr>
        <w:t xml:space="preserve"> în sala festivă,</w:t>
      </w:r>
      <w:r w:rsidR="001C7261">
        <w:rPr>
          <w:rFonts w:cstheme="minorHAnsi"/>
          <w:sz w:val="24"/>
          <w:szCs w:val="24"/>
          <w:lang w:val="ro-MO"/>
        </w:rPr>
        <w:t xml:space="preserve"> au fost renovate recent în cadrul altui contract</w:t>
      </w:r>
      <w:r>
        <w:rPr>
          <w:rFonts w:cstheme="minorHAnsi"/>
          <w:sz w:val="24"/>
          <w:szCs w:val="24"/>
          <w:lang w:val="ro-MO"/>
        </w:rPr>
        <w:t>.</w:t>
      </w:r>
    </w:p>
    <w:p w:rsidR="003620A9" w:rsidRDefault="00310CD0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i/>
          <w:sz w:val="24"/>
          <w:szCs w:val="24"/>
          <w:lang w:val="ro-MO"/>
        </w:rPr>
        <w:t>Pardosele</w:t>
      </w:r>
      <w:r w:rsidRPr="00244D40">
        <w:rPr>
          <w:rFonts w:cstheme="minorHAnsi"/>
          <w:i/>
          <w:sz w:val="24"/>
          <w:szCs w:val="24"/>
        </w:rPr>
        <w:t>le</w:t>
      </w:r>
      <w:r w:rsidRPr="00244D40">
        <w:rPr>
          <w:rFonts w:cstheme="minorHAnsi"/>
          <w:sz w:val="24"/>
          <w:szCs w:val="24"/>
          <w:lang w:val="ro-MO"/>
        </w:rPr>
        <w:t xml:space="preserve">: </w:t>
      </w:r>
      <w:r w:rsidR="003620A9">
        <w:rPr>
          <w:rFonts w:cstheme="minorHAnsi"/>
          <w:sz w:val="24"/>
          <w:szCs w:val="24"/>
          <w:lang w:val="ro-MO"/>
        </w:rPr>
        <w:t xml:space="preserve">vor corespunde </w:t>
      </w:r>
      <w:r w:rsidRPr="00244D40">
        <w:rPr>
          <w:rFonts w:cstheme="minorHAnsi"/>
          <w:sz w:val="24"/>
          <w:szCs w:val="24"/>
          <w:lang w:val="ro-MO"/>
        </w:rPr>
        <w:t>normativului -</w:t>
      </w:r>
      <w:r w:rsidR="00012FA8">
        <w:rPr>
          <w:rFonts w:cstheme="minorHAnsi"/>
          <w:sz w:val="24"/>
          <w:szCs w:val="24"/>
          <w:lang w:val="ro-MO"/>
        </w:rPr>
        <w:t xml:space="preserve"> </w:t>
      </w:r>
      <w:r w:rsidRPr="00244D40">
        <w:rPr>
          <w:rFonts w:cstheme="minorHAnsi"/>
          <w:sz w:val="24"/>
          <w:szCs w:val="24"/>
          <w:lang w:val="ro-MO"/>
        </w:rPr>
        <w:t xml:space="preserve">SNIP 3.04.01-87 „Lucrări de izolare si finisare”. 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În s</w:t>
      </w:r>
      <w:r w:rsidR="003620A9">
        <w:rPr>
          <w:rFonts w:cstheme="minorHAnsi"/>
          <w:sz w:val="24"/>
          <w:szCs w:val="24"/>
          <w:lang w:val="ro-MO"/>
        </w:rPr>
        <w:t>ala festivă și pe scenă po</w:t>
      </w:r>
      <w:r w:rsidRPr="00244D40">
        <w:rPr>
          <w:rFonts w:cstheme="minorHAnsi"/>
          <w:sz w:val="24"/>
          <w:szCs w:val="24"/>
          <w:lang w:val="ro-MO"/>
        </w:rPr>
        <w:t xml:space="preserve">delile existente </w:t>
      </w:r>
      <w:r w:rsidR="003620A9">
        <w:rPr>
          <w:rFonts w:cstheme="minorHAnsi"/>
          <w:sz w:val="24"/>
          <w:szCs w:val="24"/>
          <w:lang w:val="ro-MO"/>
        </w:rPr>
        <w:t xml:space="preserve">din lemn </w:t>
      </w:r>
      <w:r w:rsidRPr="00244D40">
        <w:rPr>
          <w:rFonts w:cstheme="minorHAnsi"/>
          <w:sz w:val="24"/>
          <w:szCs w:val="24"/>
          <w:lang w:val="ro-MO"/>
        </w:rPr>
        <w:t xml:space="preserve">vor fi </w:t>
      </w:r>
      <w:r w:rsidR="003620A9">
        <w:rPr>
          <w:rFonts w:cstheme="minorHAnsi"/>
          <w:sz w:val="24"/>
          <w:szCs w:val="24"/>
          <w:lang w:val="ro-MO"/>
        </w:rPr>
        <w:t xml:space="preserve">curățite, falțuite și vopsite cu vopsea nitroemal, în 2 straturi. </w:t>
      </w:r>
      <w:r w:rsidRPr="00244D40">
        <w:rPr>
          <w:rFonts w:cstheme="minorHAnsi"/>
          <w:sz w:val="24"/>
          <w:szCs w:val="24"/>
          <w:lang w:val="ro-MO"/>
        </w:rPr>
        <w:t xml:space="preserve">În încăperile auxiliare: </w:t>
      </w:r>
      <w:r w:rsidR="003620A9">
        <w:rPr>
          <w:rFonts w:cstheme="minorHAnsi"/>
          <w:sz w:val="24"/>
          <w:szCs w:val="24"/>
          <w:lang w:val="ro-MO"/>
        </w:rPr>
        <w:t xml:space="preserve">holuri, </w:t>
      </w:r>
      <w:r w:rsidR="00E11176">
        <w:rPr>
          <w:rFonts w:cstheme="minorHAnsi"/>
          <w:sz w:val="24"/>
          <w:szCs w:val="24"/>
          <w:lang w:val="ro-MO"/>
        </w:rPr>
        <w:t xml:space="preserve">muzeu, săli de ocupație zilnică, </w:t>
      </w:r>
      <w:r w:rsidRPr="00244D40">
        <w:rPr>
          <w:rFonts w:cstheme="minorHAnsi"/>
          <w:sz w:val="24"/>
          <w:szCs w:val="24"/>
          <w:lang w:val="ro-MO"/>
        </w:rPr>
        <w:t>centrala termica, blocurile sanitare, etc., podelele vor fi din plăci din ceramică δ ≥7.0mm</w:t>
      </w:r>
      <w:r w:rsidR="00E11176">
        <w:rPr>
          <w:rFonts w:cstheme="minorHAnsi"/>
          <w:sz w:val="24"/>
          <w:szCs w:val="24"/>
          <w:lang w:val="ro-MO"/>
        </w:rPr>
        <w:t>. Vezi Pag. PE 35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E11176">
        <w:rPr>
          <w:rFonts w:cstheme="minorHAnsi"/>
          <w:i/>
          <w:sz w:val="24"/>
          <w:szCs w:val="24"/>
          <w:lang w:val="ro-MO"/>
        </w:rPr>
        <w:t>Lucrările de finisare</w:t>
      </w:r>
      <w:r w:rsidR="00E11176" w:rsidRPr="00E11176">
        <w:rPr>
          <w:rFonts w:cstheme="minorHAnsi"/>
          <w:i/>
          <w:sz w:val="24"/>
          <w:szCs w:val="24"/>
          <w:lang w:val="ro-MO"/>
        </w:rPr>
        <w:t>:</w:t>
      </w:r>
      <w:r w:rsidR="00E11176">
        <w:rPr>
          <w:rFonts w:cstheme="minorHAnsi"/>
          <w:sz w:val="24"/>
          <w:szCs w:val="24"/>
          <w:lang w:val="ro-MO"/>
        </w:rPr>
        <w:t xml:space="preserve"> borderoul finisării pereţilor interiori și tavanelor</w:t>
      </w:r>
      <w:r w:rsidRPr="00244D40">
        <w:rPr>
          <w:rFonts w:cstheme="minorHAnsi"/>
          <w:sz w:val="24"/>
          <w:szCs w:val="24"/>
          <w:lang w:val="ro-MO"/>
        </w:rPr>
        <w:t xml:space="preserve"> sunt descrise în tab</w:t>
      </w:r>
      <w:r w:rsidR="00E11176">
        <w:rPr>
          <w:rFonts w:cstheme="minorHAnsi"/>
          <w:sz w:val="24"/>
          <w:szCs w:val="24"/>
          <w:lang w:val="ro-MO"/>
        </w:rPr>
        <w:t>elul pag. 36, albumul 001</w:t>
      </w:r>
      <w:r w:rsidRPr="00244D40">
        <w:rPr>
          <w:rFonts w:cstheme="minorHAnsi"/>
          <w:sz w:val="24"/>
          <w:szCs w:val="24"/>
          <w:lang w:val="ro-MO"/>
        </w:rPr>
        <w:t>3</w:t>
      </w:r>
      <w:r w:rsidR="00E11176">
        <w:rPr>
          <w:rFonts w:cstheme="minorHAnsi"/>
          <w:sz w:val="24"/>
          <w:szCs w:val="24"/>
          <w:lang w:val="ro-MO"/>
        </w:rPr>
        <w:t>/17</w:t>
      </w:r>
      <w:r w:rsidRPr="00244D40">
        <w:rPr>
          <w:rFonts w:cstheme="minorHAnsi"/>
          <w:sz w:val="24"/>
          <w:szCs w:val="24"/>
          <w:lang w:val="ro-MO"/>
        </w:rPr>
        <w:t xml:space="preserve">-SA. </w:t>
      </w:r>
      <w:r w:rsidR="001A27EF">
        <w:rPr>
          <w:rFonts w:cstheme="minorHAnsi"/>
          <w:sz w:val="24"/>
          <w:szCs w:val="24"/>
          <w:lang w:val="ro-MO"/>
        </w:rPr>
        <w:t xml:space="preserve">Pereții </w:t>
      </w:r>
      <w:r w:rsidR="00472FC2">
        <w:rPr>
          <w:rFonts w:cstheme="minorHAnsi"/>
          <w:sz w:val="24"/>
          <w:szCs w:val="24"/>
          <w:lang w:val="ro-MO"/>
        </w:rPr>
        <w:t xml:space="preserve">interiori, </w:t>
      </w:r>
      <w:r w:rsidR="001A27EF">
        <w:rPr>
          <w:rFonts w:cstheme="minorHAnsi"/>
          <w:sz w:val="24"/>
          <w:szCs w:val="24"/>
          <w:lang w:val="ro-MO"/>
        </w:rPr>
        <w:t>în special</w:t>
      </w:r>
      <w:r w:rsidR="00472FC2">
        <w:rPr>
          <w:rFonts w:cstheme="minorHAnsi"/>
          <w:sz w:val="24"/>
          <w:szCs w:val="24"/>
          <w:lang w:val="ro-MO"/>
        </w:rPr>
        <w:t>,</w:t>
      </w:r>
      <w:r w:rsidR="001A27EF">
        <w:rPr>
          <w:rFonts w:cstheme="minorHAnsi"/>
          <w:sz w:val="24"/>
          <w:szCs w:val="24"/>
          <w:lang w:val="ro-MO"/>
        </w:rPr>
        <w:t xml:space="preserve"> vor fi vopsiți cu vopsea pe bază de copo</w:t>
      </w:r>
      <w:r w:rsidR="00472FC2">
        <w:rPr>
          <w:rFonts w:cstheme="minorHAnsi"/>
          <w:sz w:val="24"/>
          <w:szCs w:val="24"/>
          <w:lang w:val="ro-MO"/>
        </w:rPr>
        <w:t>limeri vinilici, în 2 stratuti, pe chit „</w:t>
      </w:r>
      <w:r w:rsidR="00472FC2">
        <w:rPr>
          <w:rFonts w:cstheme="minorHAnsi"/>
          <w:sz w:val="24"/>
          <w:szCs w:val="24"/>
        </w:rPr>
        <w:t>Eurofin</w:t>
      </w:r>
      <w:r w:rsidR="00472FC2">
        <w:rPr>
          <w:rFonts w:cstheme="minorHAnsi"/>
          <w:sz w:val="24"/>
          <w:szCs w:val="24"/>
          <w:lang w:val="ro-MO"/>
        </w:rPr>
        <w:t xml:space="preserve">”, tencuială din amestec uscat ipsos cu grosimea δ≥5mm pe plasă sintetică. </w:t>
      </w:r>
      <w:r w:rsidR="00C81CA7">
        <w:rPr>
          <w:rFonts w:cstheme="minorHAnsi"/>
          <w:sz w:val="24"/>
          <w:szCs w:val="24"/>
          <w:lang w:val="ro-MO"/>
        </w:rPr>
        <w:t xml:space="preserve">Tavanele suspendate vor fi de 2 tipuri: AMF „Heradesign”, superfine, 35mm; și „Armstrong” pe sistem de grilă. </w:t>
      </w:r>
      <w:r w:rsidR="00E11176">
        <w:rPr>
          <w:rFonts w:cstheme="minorHAnsi"/>
          <w:sz w:val="24"/>
          <w:szCs w:val="24"/>
          <w:lang w:val="ro-MO"/>
        </w:rPr>
        <w:t>Volumele de lucrări conform caietului de sarcini.</w:t>
      </w:r>
      <w:r w:rsidRPr="00244D40">
        <w:rPr>
          <w:rFonts w:cstheme="minorHAnsi"/>
          <w:sz w:val="24"/>
          <w:szCs w:val="24"/>
          <w:lang w:val="ro-MO"/>
        </w:rPr>
        <w:t xml:space="preserve">             </w:t>
      </w:r>
    </w:p>
    <w:p w:rsidR="00365C1D" w:rsidRDefault="00310CD0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i/>
          <w:sz w:val="24"/>
          <w:szCs w:val="24"/>
          <w:lang w:val="ro-MO"/>
        </w:rPr>
        <w:t>Re</w:t>
      </w:r>
      <w:r w:rsidRPr="00244D40">
        <w:rPr>
          <w:rFonts w:cstheme="minorHAnsi"/>
          <w:i/>
          <w:sz w:val="24"/>
          <w:szCs w:val="24"/>
        </w:rPr>
        <w:t>ţelele de alimentare cu apă şi canalizare</w:t>
      </w:r>
      <w:r w:rsidRPr="00244D40">
        <w:rPr>
          <w:rFonts w:cstheme="minorHAnsi"/>
          <w:sz w:val="24"/>
          <w:szCs w:val="24"/>
        </w:rPr>
        <w:t xml:space="preserve">:  reţelele interioare de alimentare </w:t>
      </w:r>
      <w:r w:rsidR="00DB130D">
        <w:rPr>
          <w:rFonts w:cstheme="minorHAnsi"/>
          <w:sz w:val="24"/>
          <w:szCs w:val="24"/>
        </w:rPr>
        <w:t>cu apă - din ţevi de poliet</w:t>
      </w:r>
      <w:r w:rsidRPr="00244D40">
        <w:rPr>
          <w:rFonts w:cstheme="minorHAnsi"/>
          <w:sz w:val="24"/>
          <w:szCs w:val="24"/>
        </w:rPr>
        <w:t xml:space="preserve">ilen </w:t>
      </w:r>
      <w:r w:rsidR="00DB130D">
        <w:rPr>
          <w:rFonts w:cstheme="minorHAnsi"/>
          <w:sz w:val="24"/>
          <w:szCs w:val="24"/>
        </w:rPr>
        <w:t>PE100, PN2</w:t>
      </w:r>
      <w:r w:rsidRPr="00244D40">
        <w:rPr>
          <w:rFonts w:cstheme="minorHAnsi"/>
          <w:sz w:val="24"/>
          <w:szCs w:val="24"/>
        </w:rPr>
        <w:t>0, Ø=</w:t>
      </w:r>
      <w:r w:rsidR="00DB130D">
        <w:rPr>
          <w:rFonts w:cstheme="minorHAnsi"/>
          <w:sz w:val="24"/>
          <w:szCs w:val="24"/>
        </w:rPr>
        <w:t>25mm</w:t>
      </w:r>
      <w:r w:rsidRPr="00244D40">
        <w:rPr>
          <w:rFonts w:cstheme="minorHAnsi"/>
          <w:sz w:val="24"/>
          <w:szCs w:val="24"/>
        </w:rPr>
        <w:t>; apometru - de tip R 100, Ø =15mm, în</w:t>
      </w:r>
      <w:r w:rsidR="00DB130D">
        <w:rPr>
          <w:rFonts w:cstheme="minorHAnsi"/>
          <w:sz w:val="24"/>
          <w:szCs w:val="24"/>
        </w:rPr>
        <w:t xml:space="preserve"> complect cu supapă și filtru. R</w:t>
      </w:r>
      <w:r w:rsidRPr="00244D40">
        <w:rPr>
          <w:rFonts w:cstheme="minorHAnsi"/>
          <w:sz w:val="24"/>
          <w:szCs w:val="24"/>
        </w:rPr>
        <w:t xml:space="preserve">ețelele exterioare </w:t>
      </w:r>
      <w:r w:rsidR="000764EC">
        <w:rPr>
          <w:rFonts w:cstheme="minorHAnsi"/>
          <w:sz w:val="24"/>
          <w:szCs w:val="24"/>
        </w:rPr>
        <w:t xml:space="preserve">de canalizare </w:t>
      </w:r>
      <w:r w:rsidRPr="00244D40">
        <w:rPr>
          <w:rFonts w:cstheme="minorHAnsi"/>
          <w:sz w:val="24"/>
          <w:szCs w:val="24"/>
        </w:rPr>
        <w:t>din țevi</w:t>
      </w:r>
      <w:r w:rsidR="00DB130D">
        <w:rPr>
          <w:rFonts w:cstheme="minorHAnsi"/>
          <w:sz w:val="24"/>
          <w:szCs w:val="24"/>
        </w:rPr>
        <w:t xml:space="preserve"> de tipul PVC SN8</w:t>
      </w:r>
      <w:r w:rsidRPr="00244D40">
        <w:rPr>
          <w:rFonts w:cstheme="minorHAnsi"/>
          <w:sz w:val="24"/>
          <w:szCs w:val="24"/>
        </w:rPr>
        <w:t>,</w:t>
      </w:r>
      <w:r w:rsidR="00DB130D">
        <w:rPr>
          <w:rFonts w:cstheme="minorHAnsi"/>
          <w:sz w:val="24"/>
          <w:szCs w:val="24"/>
        </w:rPr>
        <w:t xml:space="preserve"> </w:t>
      </w:r>
      <w:r w:rsidR="00DB130D" w:rsidRPr="00244D40">
        <w:rPr>
          <w:rFonts w:cstheme="minorHAnsi"/>
          <w:sz w:val="24"/>
          <w:szCs w:val="24"/>
        </w:rPr>
        <w:t>Ø=</w:t>
      </w:r>
      <w:r w:rsidR="00DB130D">
        <w:rPr>
          <w:rFonts w:cstheme="minorHAnsi"/>
          <w:sz w:val="24"/>
          <w:szCs w:val="24"/>
        </w:rPr>
        <w:t xml:space="preserve">110mm; </w:t>
      </w:r>
      <w:r w:rsidRPr="00244D40">
        <w:rPr>
          <w:rFonts w:cstheme="minorHAnsi"/>
          <w:sz w:val="24"/>
          <w:szCs w:val="24"/>
        </w:rPr>
        <w:t xml:space="preserve">Rețelele de canalizare interioare </w:t>
      </w:r>
      <w:r w:rsidR="000764EC">
        <w:rPr>
          <w:rFonts w:cstheme="minorHAnsi"/>
          <w:sz w:val="24"/>
          <w:szCs w:val="24"/>
        </w:rPr>
        <w:t>din ţevi PVC</w:t>
      </w:r>
      <w:r w:rsidRPr="00244D40">
        <w:rPr>
          <w:rFonts w:cstheme="minorHAnsi"/>
          <w:sz w:val="24"/>
          <w:szCs w:val="24"/>
        </w:rPr>
        <w:t>SN 4, SDR 41, diam. Ø =110mm, 50mm și echipamentul sanitar -conform specific</w:t>
      </w:r>
      <w:r w:rsidR="00365C1D">
        <w:rPr>
          <w:rFonts w:cstheme="minorHAnsi"/>
          <w:sz w:val="24"/>
          <w:szCs w:val="24"/>
        </w:rPr>
        <w:t>ațiilor tehnice din proiect: 001</w:t>
      </w:r>
      <w:r w:rsidRPr="00244D40">
        <w:rPr>
          <w:rFonts w:cstheme="minorHAnsi"/>
          <w:sz w:val="24"/>
          <w:szCs w:val="24"/>
        </w:rPr>
        <w:t>3</w:t>
      </w:r>
      <w:r w:rsidR="00365C1D">
        <w:rPr>
          <w:rFonts w:cstheme="minorHAnsi"/>
          <w:sz w:val="24"/>
          <w:szCs w:val="24"/>
        </w:rPr>
        <w:t>/17-</w:t>
      </w:r>
      <w:r w:rsidRPr="00244D40">
        <w:rPr>
          <w:rFonts w:cstheme="minorHAnsi"/>
          <w:sz w:val="24"/>
          <w:szCs w:val="24"/>
        </w:rPr>
        <w:t>RAC</w:t>
      </w:r>
      <w:r w:rsidR="00DB130D">
        <w:rPr>
          <w:rFonts w:cstheme="minorHAnsi"/>
          <w:sz w:val="24"/>
          <w:szCs w:val="24"/>
        </w:rPr>
        <w:t>, pag.RAC-1.S -1,2</w:t>
      </w:r>
      <w:r w:rsidRPr="00244D40">
        <w:rPr>
          <w:rFonts w:cstheme="minorHAnsi"/>
          <w:sz w:val="24"/>
          <w:szCs w:val="24"/>
        </w:rPr>
        <w:t>.</w:t>
      </w:r>
      <w:r w:rsidRPr="00244D40">
        <w:rPr>
          <w:rFonts w:cstheme="minorHAnsi"/>
          <w:sz w:val="24"/>
          <w:szCs w:val="24"/>
          <w:lang w:val="ro-MO"/>
        </w:rPr>
        <w:t xml:space="preserve">                                        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</w:rPr>
      </w:pPr>
      <w:r w:rsidRPr="00244D40">
        <w:rPr>
          <w:rFonts w:cstheme="minorHAnsi"/>
          <w:i/>
          <w:sz w:val="24"/>
          <w:szCs w:val="24"/>
        </w:rPr>
        <w:t>Reţelele de apă ferbinte:</w:t>
      </w:r>
      <w:r w:rsidRPr="00244D40">
        <w:rPr>
          <w:rFonts w:cstheme="minorHAnsi"/>
          <w:sz w:val="24"/>
          <w:szCs w:val="24"/>
        </w:rPr>
        <w:t xml:space="preserve"> de la boilerul local din centrala termică, din ţevi de polipropilenă, PP, PN16, diam. Ø = 32x5.4 -20x2,8mm;                                                                                               </w:t>
      </w:r>
    </w:p>
    <w:p w:rsidR="000764EC" w:rsidRDefault="00310CD0" w:rsidP="00310CD0">
      <w:pPr>
        <w:spacing w:after="0"/>
        <w:jc w:val="both"/>
        <w:rPr>
          <w:rFonts w:cstheme="minorHAnsi"/>
          <w:sz w:val="24"/>
          <w:szCs w:val="24"/>
        </w:rPr>
      </w:pPr>
      <w:r w:rsidRPr="00244D40">
        <w:rPr>
          <w:rFonts w:cstheme="minorHAnsi"/>
          <w:i/>
          <w:sz w:val="24"/>
          <w:szCs w:val="24"/>
        </w:rPr>
        <w:t>Sistema de încălzire</w:t>
      </w:r>
      <w:r w:rsidRPr="00244D40">
        <w:rPr>
          <w:rFonts w:cstheme="minorHAnsi"/>
          <w:sz w:val="24"/>
          <w:szCs w:val="24"/>
        </w:rPr>
        <w:t>: orinzontală, bitubulară, din ţevi din metaloplast, PE-Xc/Al/-Xc, izolate, şi montate în podele; radiatoarele din panele de metal 11K H=500, P=10bar;</w:t>
      </w:r>
      <w:r w:rsidR="000764EC">
        <w:rPr>
          <w:rFonts w:cstheme="minorHAnsi"/>
          <w:sz w:val="24"/>
          <w:szCs w:val="24"/>
        </w:rPr>
        <w:t xml:space="preserve"> 22K H=500, P=10bar, „CORADO” (Ceh</w:t>
      </w:r>
      <w:r w:rsidRPr="00244D40">
        <w:rPr>
          <w:rFonts w:cstheme="minorHAnsi"/>
          <w:sz w:val="24"/>
          <w:szCs w:val="24"/>
        </w:rPr>
        <w:t xml:space="preserve">ia); se recomandă aparatele de reglare de tipul </w:t>
      </w:r>
      <w:r w:rsidR="000764EC">
        <w:rPr>
          <w:rFonts w:cstheme="minorHAnsi"/>
          <w:sz w:val="24"/>
          <w:szCs w:val="24"/>
        </w:rPr>
        <w:t>robinet „Maievschii</w:t>
      </w:r>
      <w:r w:rsidRPr="00244D40">
        <w:rPr>
          <w:rFonts w:cstheme="minorHAnsi"/>
          <w:sz w:val="24"/>
          <w:szCs w:val="24"/>
        </w:rPr>
        <w:t xml:space="preserve">”. Tevile din metal conform GOST 10704-91 Bcm3 cp5 GOST380-94.                         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i/>
          <w:sz w:val="24"/>
          <w:szCs w:val="24"/>
        </w:rPr>
        <w:t xml:space="preserve">Centrala termică: </w:t>
      </w:r>
      <w:r w:rsidR="000764EC">
        <w:rPr>
          <w:rFonts w:cstheme="minorHAnsi"/>
          <w:sz w:val="24"/>
          <w:szCs w:val="24"/>
        </w:rPr>
        <w:t xml:space="preserve"> anex</w:t>
      </w:r>
      <w:r w:rsidRPr="00244D40">
        <w:rPr>
          <w:rFonts w:cstheme="minorHAnsi"/>
          <w:sz w:val="24"/>
          <w:szCs w:val="24"/>
        </w:rPr>
        <w:t xml:space="preserve">ată </w:t>
      </w:r>
      <w:r w:rsidR="000764EC">
        <w:rPr>
          <w:rFonts w:cstheme="minorHAnsi"/>
          <w:sz w:val="24"/>
          <w:szCs w:val="24"/>
        </w:rPr>
        <w:t>la</w:t>
      </w:r>
      <w:r w:rsidRPr="00244D40">
        <w:rPr>
          <w:rFonts w:cstheme="minorHAnsi"/>
          <w:sz w:val="24"/>
          <w:szCs w:val="24"/>
        </w:rPr>
        <w:t xml:space="preserve"> clădire la etajul întîi, cu două cazane de ardere a </w:t>
      </w:r>
      <w:r w:rsidR="000764EC">
        <w:rPr>
          <w:rFonts w:cstheme="minorHAnsi"/>
          <w:sz w:val="24"/>
          <w:szCs w:val="24"/>
        </w:rPr>
        <w:t xml:space="preserve">gazului natural </w:t>
      </w:r>
      <w:r w:rsidRPr="00244D40">
        <w:rPr>
          <w:rFonts w:cstheme="minorHAnsi"/>
          <w:sz w:val="24"/>
          <w:szCs w:val="24"/>
        </w:rPr>
        <w:t xml:space="preserve">de tipul </w:t>
      </w:r>
      <w:r w:rsidR="00024144">
        <w:rPr>
          <w:rFonts w:cstheme="minorHAnsi"/>
          <w:sz w:val="24"/>
          <w:szCs w:val="24"/>
        </w:rPr>
        <w:t>ThermTrio 90T, P=3,0bar, T max 80°, Qnom=90</w:t>
      </w:r>
      <w:r w:rsidRPr="00244D40">
        <w:rPr>
          <w:rFonts w:cstheme="minorHAnsi"/>
          <w:sz w:val="24"/>
          <w:szCs w:val="24"/>
        </w:rPr>
        <w:t xml:space="preserve">kW, randamentul - 85% </w:t>
      </w:r>
      <w:r w:rsidRPr="00244D40">
        <w:rPr>
          <w:rFonts w:cstheme="minorHAnsi"/>
          <w:i/>
          <w:sz w:val="24"/>
          <w:szCs w:val="24"/>
        </w:rPr>
        <w:t>ori</w:t>
      </w:r>
      <w:r w:rsidRPr="00244D40">
        <w:rPr>
          <w:rFonts w:cstheme="minorHAnsi"/>
          <w:sz w:val="24"/>
          <w:szCs w:val="24"/>
        </w:rPr>
        <w:t xml:space="preserve"> </w:t>
      </w:r>
      <w:r w:rsidRPr="00244D40">
        <w:rPr>
          <w:rFonts w:cstheme="minorHAnsi"/>
          <w:i/>
          <w:sz w:val="24"/>
          <w:szCs w:val="24"/>
        </w:rPr>
        <w:t>echivalent</w:t>
      </w:r>
      <w:r w:rsidRPr="00244D40">
        <w:rPr>
          <w:rFonts w:cstheme="minorHAnsi"/>
          <w:sz w:val="24"/>
          <w:szCs w:val="24"/>
        </w:rPr>
        <w:t>. Cazanele trebuie sa fie produse în complect cu supapa de siguranță și sistema de automatizare și</w:t>
      </w:r>
      <w:r w:rsidR="00024144">
        <w:rPr>
          <w:rFonts w:cstheme="minorHAnsi"/>
          <w:sz w:val="24"/>
          <w:szCs w:val="24"/>
        </w:rPr>
        <w:t xml:space="preserve"> control</w:t>
      </w:r>
      <w:r w:rsidRPr="00244D40">
        <w:rPr>
          <w:rFonts w:cstheme="minorHAnsi"/>
          <w:sz w:val="24"/>
          <w:szCs w:val="24"/>
        </w:rPr>
        <w:t xml:space="preserve">; pompele de tip „DAB” Italia, </w:t>
      </w:r>
      <w:r w:rsidR="00024144">
        <w:rPr>
          <w:rFonts w:cstheme="minorHAnsi"/>
          <w:sz w:val="24"/>
          <w:szCs w:val="24"/>
        </w:rPr>
        <w:t>de diferite capacităţi, Pag. 001</w:t>
      </w:r>
      <w:r w:rsidRPr="00244D40">
        <w:rPr>
          <w:rFonts w:cstheme="minorHAnsi"/>
          <w:sz w:val="24"/>
          <w:szCs w:val="24"/>
        </w:rPr>
        <w:t>3</w:t>
      </w:r>
      <w:r w:rsidR="00024144">
        <w:rPr>
          <w:rFonts w:cstheme="minorHAnsi"/>
          <w:sz w:val="24"/>
          <w:szCs w:val="24"/>
        </w:rPr>
        <w:t>/17-</w:t>
      </w:r>
      <w:r w:rsidRPr="00244D40">
        <w:rPr>
          <w:rFonts w:cstheme="minorHAnsi"/>
          <w:sz w:val="24"/>
          <w:szCs w:val="24"/>
        </w:rPr>
        <w:t>SM</w:t>
      </w:r>
      <w:r w:rsidR="00024144">
        <w:rPr>
          <w:rFonts w:cstheme="minorHAnsi"/>
          <w:sz w:val="24"/>
          <w:szCs w:val="24"/>
        </w:rPr>
        <w:t xml:space="preserve"> p.3</w:t>
      </w:r>
      <w:r w:rsidRPr="00244D40">
        <w:rPr>
          <w:rFonts w:cstheme="minorHAnsi"/>
          <w:sz w:val="24"/>
          <w:szCs w:val="24"/>
        </w:rPr>
        <w:t xml:space="preserve">; dispozitiv de pregătire a apei </w:t>
      </w:r>
      <w:r w:rsidR="00024144">
        <w:rPr>
          <w:rFonts w:cstheme="minorHAnsi"/>
          <w:sz w:val="24"/>
          <w:szCs w:val="24"/>
        </w:rPr>
        <w:t>G=1.0m3/oră N=100Wt</w:t>
      </w:r>
      <w:r w:rsidRPr="00244D40">
        <w:rPr>
          <w:rFonts w:cstheme="minorHAnsi"/>
          <w:sz w:val="24"/>
          <w:szCs w:val="24"/>
        </w:rPr>
        <w:t xml:space="preserve"> de tip „Nobel” Italia, ACSV 60; filtru „Danfos”, Danemarca, Dn65 Y333, 149B 3282, Dn25 Y222, 149B 1770, G=1.0m3/oră;</w:t>
      </w:r>
      <w:r w:rsidRPr="00244D40">
        <w:rPr>
          <w:rFonts w:cstheme="minorHAnsi"/>
          <w:sz w:val="24"/>
          <w:szCs w:val="24"/>
          <w:lang w:val="ro-MO"/>
        </w:rPr>
        <w:t xml:space="preserve"> vas de expansiune Varem, Italia, R2 250 471. </w:t>
      </w:r>
      <w:r w:rsidRPr="00244D4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</w:rPr>
      </w:pPr>
      <w:r w:rsidRPr="00244D40">
        <w:rPr>
          <w:rFonts w:cstheme="minorHAnsi"/>
          <w:i/>
          <w:sz w:val="24"/>
          <w:szCs w:val="24"/>
        </w:rPr>
        <w:t>Ventilaţia</w:t>
      </w:r>
      <w:r w:rsidR="00024144">
        <w:rPr>
          <w:rFonts w:cstheme="minorHAnsi"/>
          <w:sz w:val="24"/>
          <w:szCs w:val="24"/>
        </w:rPr>
        <w:t xml:space="preserve">: </w:t>
      </w:r>
      <w:r w:rsidRPr="00244D40">
        <w:rPr>
          <w:rFonts w:cstheme="minorHAnsi"/>
          <w:sz w:val="24"/>
          <w:szCs w:val="24"/>
        </w:rPr>
        <w:t xml:space="preserve">GOST 14918-80, ventilator </w:t>
      </w:r>
      <w:r w:rsidR="00024144">
        <w:rPr>
          <w:rFonts w:cstheme="minorHAnsi"/>
          <w:sz w:val="24"/>
          <w:szCs w:val="24"/>
        </w:rPr>
        <w:t>axial de extracție</w:t>
      </w:r>
      <w:r w:rsidR="00C15E08">
        <w:rPr>
          <w:rFonts w:cstheme="minorHAnsi"/>
          <w:sz w:val="24"/>
          <w:szCs w:val="24"/>
        </w:rPr>
        <w:t xml:space="preserve"> MF100/4, V=50m3/h, P=30PA, N=15W</w:t>
      </w:r>
      <w:r w:rsidRPr="00244D40">
        <w:rPr>
          <w:rFonts w:cstheme="minorHAnsi"/>
          <w:sz w:val="24"/>
          <w:szCs w:val="24"/>
        </w:rPr>
        <w:t xml:space="preserve">;    </w:t>
      </w:r>
    </w:p>
    <w:p w:rsidR="00310CD0" w:rsidRPr="00244D40" w:rsidRDefault="00310CD0" w:rsidP="00310CD0">
      <w:pPr>
        <w:spacing w:after="0"/>
        <w:jc w:val="both"/>
        <w:rPr>
          <w:rFonts w:cstheme="minorHAnsi"/>
          <w:sz w:val="24"/>
          <w:szCs w:val="24"/>
          <w:lang w:eastAsia="et-EE"/>
        </w:rPr>
      </w:pPr>
      <w:r w:rsidRPr="00244D40">
        <w:rPr>
          <w:rFonts w:cstheme="minorHAnsi"/>
          <w:i/>
          <w:sz w:val="24"/>
          <w:szCs w:val="24"/>
          <w:lang w:val="en-US" w:eastAsia="et-EE"/>
        </w:rPr>
        <w:t>Iluminarea interioară:</w:t>
      </w:r>
      <w:r w:rsidRPr="00244D40">
        <w:rPr>
          <w:rFonts w:cstheme="minorHAnsi"/>
          <w:sz w:val="24"/>
          <w:szCs w:val="24"/>
          <w:lang w:val="en-US" w:eastAsia="et-EE"/>
        </w:rPr>
        <w:t xml:space="preserve"> trebuie să corespundă proiectului nr. </w:t>
      </w:r>
      <w:r w:rsidR="00C15E08">
        <w:rPr>
          <w:rFonts w:cstheme="minorHAnsi"/>
          <w:sz w:val="24"/>
          <w:szCs w:val="24"/>
          <w:lang w:val="en-US" w:eastAsia="et-EE"/>
        </w:rPr>
        <w:t>0113/17</w:t>
      </w:r>
      <w:r w:rsidRPr="00244D40">
        <w:rPr>
          <w:rFonts w:cstheme="minorHAnsi"/>
          <w:sz w:val="24"/>
          <w:szCs w:val="24"/>
          <w:lang w:val="en-US" w:eastAsia="et-EE"/>
        </w:rPr>
        <w:t xml:space="preserve">, albumul EEF/IEI și cerințelor normative: NCM G.10.02.2015, NCM C.04.02-2005, </w:t>
      </w:r>
      <w:r w:rsidRPr="00244D40">
        <w:rPr>
          <w:rFonts w:cstheme="minorHAnsi"/>
          <w:sz w:val="24"/>
          <w:szCs w:val="24"/>
          <w:lang w:val="ru-RU" w:eastAsia="et-EE"/>
        </w:rPr>
        <w:t>ПУЭ</w:t>
      </w:r>
      <w:r w:rsidRPr="00244D40">
        <w:rPr>
          <w:rFonts w:cstheme="minorHAnsi"/>
          <w:sz w:val="24"/>
          <w:szCs w:val="24"/>
          <w:lang w:val="en-US" w:eastAsia="et-EE"/>
        </w:rPr>
        <w:t>. În sălile de ocupații a centrului vor fi folosite corpurile cu iluminat de zi, de tipul: A</w:t>
      </w:r>
      <w:r w:rsidR="00C15E08">
        <w:rPr>
          <w:rFonts w:cstheme="minorHAnsi"/>
          <w:sz w:val="24"/>
          <w:szCs w:val="24"/>
          <w:lang w:val="en-US" w:eastAsia="et-EE"/>
        </w:rPr>
        <w:t xml:space="preserve">OT OPL 236, ARCTIC 236, OWR/R 418, BAT 136, </w:t>
      </w:r>
      <w:r w:rsidRPr="00244D40">
        <w:rPr>
          <w:rFonts w:cstheme="minorHAnsi"/>
          <w:sz w:val="24"/>
          <w:szCs w:val="24"/>
          <w:lang w:val="en-US" w:eastAsia="et-EE"/>
        </w:rPr>
        <w:t>IP</w:t>
      </w:r>
      <w:r w:rsidR="00C15E08">
        <w:rPr>
          <w:rFonts w:cstheme="minorHAnsi"/>
          <w:sz w:val="24"/>
          <w:szCs w:val="24"/>
          <w:lang w:val="en-US" w:eastAsia="et-EE"/>
        </w:rPr>
        <w:t>60,45,40</w:t>
      </w:r>
      <w:r w:rsidRPr="00244D40">
        <w:rPr>
          <w:rFonts w:cstheme="minorHAnsi"/>
          <w:sz w:val="24"/>
          <w:szCs w:val="24"/>
          <w:lang w:val="en-US" w:eastAsia="et-EE"/>
        </w:rPr>
        <w:t xml:space="preserve">. </w:t>
      </w:r>
      <w:r w:rsidRPr="00244D40">
        <w:rPr>
          <w:rFonts w:cstheme="minorHAnsi"/>
          <w:sz w:val="24"/>
          <w:szCs w:val="24"/>
          <w:lang w:eastAsia="et-EE"/>
        </w:rPr>
        <w:t>Coductorii vor fi de tipul</w:t>
      </w:r>
      <w:r w:rsidR="00C15E08">
        <w:rPr>
          <w:rFonts w:cstheme="minorHAnsi"/>
          <w:sz w:val="24"/>
          <w:szCs w:val="24"/>
          <w:lang w:eastAsia="et-EE"/>
        </w:rPr>
        <w:t xml:space="preserve"> P</w:t>
      </w:r>
      <w:r w:rsidRPr="00244D40">
        <w:rPr>
          <w:rFonts w:cstheme="minorHAnsi"/>
          <w:sz w:val="24"/>
          <w:szCs w:val="24"/>
          <w:lang w:eastAsia="et-EE"/>
        </w:rPr>
        <w:t>B</w:t>
      </w:r>
      <w:r w:rsidRPr="00244D40">
        <w:rPr>
          <w:rFonts w:cstheme="minorHAnsi"/>
          <w:sz w:val="24"/>
          <w:szCs w:val="24"/>
          <w:lang w:val="en-US" w:eastAsia="et-EE"/>
        </w:rPr>
        <w:t>-</w:t>
      </w:r>
      <w:r w:rsidR="00C15E08">
        <w:rPr>
          <w:rFonts w:cstheme="minorHAnsi"/>
          <w:sz w:val="24"/>
          <w:szCs w:val="24"/>
          <w:lang w:val="en-US" w:eastAsia="et-EE"/>
        </w:rPr>
        <w:t>1-0.66 1</w:t>
      </w:r>
      <w:r w:rsidRPr="00244D40">
        <w:rPr>
          <w:rFonts w:cstheme="minorHAnsi"/>
          <w:sz w:val="24"/>
          <w:szCs w:val="24"/>
          <w:lang w:val="en-US" w:eastAsia="et-EE"/>
        </w:rPr>
        <w:t xml:space="preserve">x1,5mm2; </w:t>
      </w:r>
      <w:r w:rsidR="00C15E08">
        <w:rPr>
          <w:rFonts w:cstheme="minorHAnsi"/>
          <w:sz w:val="24"/>
          <w:szCs w:val="24"/>
          <w:lang w:val="en-US" w:eastAsia="et-EE"/>
        </w:rPr>
        <w:t>1x2.5mm2; 1x4.0mm2</w:t>
      </w:r>
      <w:r w:rsidRPr="00244D40">
        <w:rPr>
          <w:rFonts w:cstheme="minorHAnsi"/>
          <w:sz w:val="24"/>
          <w:szCs w:val="24"/>
          <w:lang w:eastAsia="et-EE"/>
        </w:rPr>
        <w:t>;</w:t>
      </w:r>
    </w:p>
    <w:p w:rsidR="00365C1D" w:rsidRDefault="00310CD0" w:rsidP="00365C1D">
      <w:pPr>
        <w:spacing w:after="0"/>
        <w:jc w:val="both"/>
        <w:rPr>
          <w:rFonts w:cstheme="minorHAnsi"/>
          <w:sz w:val="24"/>
          <w:szCs w:val="24"/>
        </w:rPr>
      </w:pPr>
      <w:r w:rsidRPr="00244D40">
        <w:rPr>
          <w:rFonts w:cstheme="minorHAnsi"/>
          <w:sz w:val="24"/>
          <w:szCs w:val="24"/>
        </w:rPr>
        <w:t xml:space="preserve">     </w:t>
      </w:r>
    </w:p>
    <w:p w:rsidR="000040D0" w:rsidRPr="00244D40" w:rsidRDefault="00A94D54" w:rsidP="00F34765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bookmarkStart w:id="1" w:name="_GoBack"/>
      <w:bookmarkEnd w:id="1"/>
      <w:r w:rsidRPr="00244D40">
        <w:rPr>
          <w:rFonts w:cstheme="minorHAnsi"/>
          <w:b/>
          <w:sz w:val="24"/>
          <w:szCs w:val="24"/>
          <w:lang w:val="ro-MO"/>
        </w:rPr>
        <w:lastRenderedPageBreak/>
        <w:t>Marcarea echipamentului</w:t>
      </w:r>
    </w:p>
    <w:p w:rsidR="00A94D54" w:rsidRPr="00244D40" w:rsidRDefault="00A94D54" w:rsidP="00F34765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>Tot echipamentul trebuie sa fie marcat cu placuţe originale de la producător, care trebuie sa includă cel putin anul producerii, parametrii tehnici principali şi tipul/ID al echipamentului. Cablurile montate vor fi marcate la începutul şi sfîrşitul reţelelor. Toate marcările textuale, necesare pentru operarea sistemului, trebuie să fie în limba română</w:t>
      </w:r>
      <w:r w:rsidR="008F7971" w:rsidRPr="00244D40">
        <w:rPr>
          <w:rFonts w:cstheme="minorHAnsi"/>
          <w:sz w:val="24"/>
          <w:szCs w:val="24"/>
          <w:lang w:val="ro-MO"/>
        </w:rPr>
        <w:t xml:space="preserve"> şi </w:t>
      </w:r>
      <w:r w:rsidRPr="00244D40">
        <w:rPr>
          <w:rFonts w:cstheme="minorHAnsi"/>
          <w:sz w:val="24"/>
          <w:szCs w:val="24"/>
          <w:lang w:val="ro-MO"/>
        </w:rPr>
        <w:t>rusă</w:t>
      </w:r>
    </w:p>
    <w:p w:rsidR="003C00DA" w:rsidRDefault="003C00DA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</w:p>
    <w:p w:rsidR="000040D0" w:rsidRPr="00244D40" w:rsidRDefault="008F7971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r w:rsidRPr="00244D40">
        <w:rPr>
          <w:rFonts w:cstheme="minorHAnsi"/>
          <w:b/>
          <w:sz w:val="24"/>
          <w:szCs w:val="24"/>
          <w:lang w:val="ro-MO"/>
        </w:rPr>
        <w:t>Recepţia la terminarea lucrărilor</w:t>
      </w:r>
    </w:p>
    <w:p w:rsidR="008F7971" w:rsidRPr="00244D40" w:rsidRDefault="008F7971" w:rsidP="00C85A5A">
      <w:pPr>
        <w:spacing w:after="0"/>
        <w:jc w:val="both"/>
        <w:rPr>
          <w:rFonts w:cstheme="minorHAnsi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 xml:space="preserve">După ce </w:t>
      </w:r>
      <w:r w:rsidR="006E4246" w:rsidRPr="00244D40">
        <w:rPr>
          <w:rFonts w:cstheme="minorHAnsi"/>
          <w:sz w:val="24"/>
          <w:szCs w:val="24"/>
          <w:lang w:val="ro-MO"/>
        </w:rPr>
        <w:t xml:space="preserve">lucrările de construcţie au fost terminate, </w:t>
      </w:r>
      <w:r w:rsidRPr="00244D40">
        <w:rPr>
          <w:rFonts w:cstheme="minorHAnsi"/>
          <w:sz w:val="24"/>
          <w:szCs w:val="24"/>
          <w:lang w:val="ro-MO"/>
        </w:rPr>
        <w:t xml:space="preserve">echipamentul prevăzut în contract a fost instalat şi testat în modul cuvenit, instruirile personalului efectuate şi documentele de execuţie transmise, la obiect va avea loc procedura de dare în exploatare a </w:t>
      </w:r>
      <w:r w:rsidR="006E4246" w:rsidRPr="00244D40">
        <w:rPr>
          <w:rFonts w:cstheme="minorHAnsi"/>
          <w:sz w:val="24"/>
          <w:szCs w:val="24"/>
          <w:lang w:val="ro-MO"/>
        </w:rPr>
        <w:t>obiectului</w:t>
      </w:r>
      <w:r w:rsidR="00B55A48" w:rsidRPr="00244D40">
        <w:rPr>
          <w:rFonts w:cstheme="minorHAnsi"/>
          <w:sz w:val="24"/>
          <w:szCs w:val="24"/>
          <w:lang w:val="ro-MO"/>
        </w:rPr>
        <w:t xml:space="preserve"> la terminarea lucrărilor</w:t>
      </w:r>
      <w:r w:rsidR="003D26E7" w:rsidRPr="00244D40">
        <w:rPr>
          <w:rFonts w:cstheme="minorHAnsi"/>
          <w:sz w:val="24"/>
          <w:szCs w:val="24"/>
          <w:lang w:val="ro-MO"/>
        </w:rPr>
        <w:t xml:space="preserve">. </w:t>
      </w:r>
      <w:r w:rsidRPr="00244D40">
        <w:rPr>
          <w:rFonts w:cstheme="minorHAnsi"/>
          <w:sz w:val="24"/>
          <w:szCs w:val="24"/>
          <w:lang w:val="ro-MO"/>
        </w:rPr>
        <w:t>Toate costurile legate de organizarea testărilor sistem</w:t>
      </w:r>
      <w:r w:rsidR="003D26E7" w:rsidRPr="00244D40">
        <w:rPr>
          <w:rFonts w:cstheme="minorHAnsi"/>
          <w:sz w:val="24"/>
          <w:szCs w:val="24"/>
          <w:lang w:val="ro-MO"/>
        </w:rPr>
        <w:t xml:space="preserve">elor </w:t>
      </w:r>
      <w:r w:rsidRPr="00244D40">
        <w:rPr>
          <w:rFonts w:cstheme="minorHAnsi"/>
          <w:sz w:val="24"/>
          <w:szCs w:val="24"/>
          <w:lang w:val="ro-MO"/>
        </w:rPr>
        <w:t>instalat</w:t>
      </w:r>
      <w:r w:rsidR="003D26E7" w:rsidRPr="00244D40">
        <w:rPr>
          <w:rFonts w:cstheme="minorHAnsi"/>
          <w:sz w:val="24"/>
          <w:szCs w:val="24"/>
          <w:lang w:val="ro-MO"/>
        </w:rPr>
        <w:t>e</w:t>
      </w:r>
      <w:r w:rsidRPr="00244D40">
        <w:rPr>
          <w:rFonts w:cstheme="minorHAnsi"/>
          <w:sz w:val="24"/>
          <w:szCs w:val="24"/>
          <w:lang w:val="ro-MO"/>
        </w:rPr>
        <w:t xml:space="preserve"> şi instru</w:t>
      </w:r>
      <w:r w:rsidR="00B55A48" w:rsidRPr="00244D40">
        <w:rPr>
          <w:rFonts w:cstheme="minorHAnsi"/>
          <w:sz w:val="24"/>
          <w:szCs w:val="24"/>
          <w:lang w:val="ro-MO"/>
        </w:rPr>
        <w:t>irea personalului vor fi suportate</w:t>
      </w:r>
      <w:r w:rsidRPr="00244D40">
        <w:rPr>
          <w:rFonts w:cstheme="minorHAnsi"/>
          <w:sz w:val="24"/>
          <w:szCs w:val="24"/>
          <w:lang w:val="ro-MO"/>
        </w:rPr>
        <w:t xml:space="preserve"> de catre contractor.</w:t>
      </w:r>
    </w:p>
    <w:p w:rsidR="003C00DA" w:rsidRDefault="003C00DA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</w:p>
    <w:p w:rsidR="000040D0" w:rsidRPr="00244D40" w:rsidRDefault="008F7971" w:rsidP="003D26E7">
      <w:pPr>
        <w:spacing w:after="0"/>
        <w:jc w:val="both"/>
        <w:rPr>
          <w:rFonts w:cstheme="minorHAnsi"/>
          <w:b/>
          <w:sz w:val="24"/>
          <w:szCs w:val="24"/>
          <w:lang w:val="ro-MO"/>
        </w:rPr>
      </w:pPr>
      <w:r w:rsidRPr="00244D40">
        <w:rPr>
          <w:rFonts w:cstheme="minorHAnsi"/>
          <w:b/>
          <w:sz w:val="24"/>
          <w:szCs w:val="24"/>
          <w:lang w:val="ro-MO"/>
        </w:rPr>
        <w:t>Perioada de garanţie</w:t>
      </w:r>
    </w:p>
    <w:p w:rsidR="002F54CE" w:rsidRDefault="008F7971" w:rsidP="00C85A5A">
      <w:pPr>
        <w:spacing w:after="0"/>
        <w:jc w:val="both"/>
        <w:rPr>
          <w:rFonts w:ascii="Calibri" w:hAnsi="Calibri" w:cs="Times New Roman"/>
          <w:sz w:val="24"/>
          <w:szCs w:val="24"/>
          <w:lang w:val="ro-MO"/>
        </w:rPr>
      </w:pPr>
      <w:r w:rsidRPr="00244D40">
        <w:rPr>
          <w:rFonts w:cstheme="minorHAnsi"/>
          <w:sz w:val="24"/>
          <w:szCs w:val="24"/>
          <w:lang w:val="ro-MO"/>
        </w:rPr>
        <w:t xml:space="preserve">Perioada de garanţie a lucrărilor şi echipamentului instalat va începe din ziua recepţiei obiectului la terminarea lucrărilot şi va dura </w:t>
      </w:r>
      <w:r w:rsidR="005E6861" w:rsidRPr="00244D40">
        <w:rPr>
          <w:rFonts w:cstheme="minorHAnsi"/>
          <w:sz w:val="24"/>
          <w:szCs w:val="24"/>
          <w:lang w:val="ro-MO"/>
        </w:rPr>
        <w:t>12</w:t>
      </w:r>
      <w:r w:rsidRPr="00244D40">
        <w:rPr>
          <w:rFonts w:cstheme="minorHAnsi"/>
          <w:b/>
          <w:color w:val="FF0000"/>
          <w:sz w:val="24"/>
          <w:szCs w:val="24"/>
          <w:lang w:val="ro-MO"/>
        </w:rPr>
        <w:t xml:space="preserve"> </w:t>
      </w:r>
      <w:r w:rsidRPr="00244D40">
        <w:rPr>
          <w:rFonts w:cstheme="minorHAnsi"/>
          <w:sz w:val="24"/>
          <w:szCs w:val="24"/>
          <w:lang w:val="ro-MO"/>
        </w:rPr>
        <w:t>de luni</w:t>
      </w:r>
      <w:r w:rsidRPr="00244D40">
        <w:rPr>
          <w:rFonts w:cstheme="minorHAnsi"/>
          <w:b/>
          <w:sz w:val="24"/>
          <w:szCs w:val="24"/>
          <w:lang w:val="ro-MO"/>
        </w:rPr>
        <w:t xml:space="preserve"> </w:t>
      </w:r>
      <w:r w:rsidRPr="00244D40">
        <w:rPr>
          <w:rFonts w:cstheme="minorHAnsi"/>
          <w:sz w:val="24"/>
          <w:szCs w:val="24"/>
          <w:lang w:val="ro-MO"/>
        </w:rPr>
        <w:t xml:space="preserve">pentru echipament şi </w:t>
      </w:r>
      <w:r w:rsidR="005E6861" w:rsidRPr="00244D40">
        <w:rPr>
          <w:rFonts w:cstheme="minorHAnsi"/>
          <w:sz w:val="24"/>
          <w:szCs w:val="24"/>
          <w:lang w:val="ro-MO"/>
        </w:rPr>
        <w:t xml:space="preserve">36 luni </w:t>
      </w:r>
      <w:r w:rsidRPr="00244D40">
        <w:rPr>
          <w:rFonts w:cstheme="minorHAnsi"/>
          <w:sz w:val="24"/>
          <w:szCs w:val="24"/>
          <w:lang w:val="ro-MO"/>
        </w:rPr>
        <w:t>pentru</w:t>
      </w:r>
      <w:r w:rsidRPr="009A47A7">
        <w:rPr>
          <w:rFonts w:ascii="Calibri" w:hAnsi="Calibri" w:cs="Times New Roman"/>
          <w:sz w:val="24"/>
          <w:szCs w:val="24"/>
          <w:lang w:val="ro-MO"/>
        </w:rPr>
        <w:t xml:space="preserve"> lucrări.</w:t>
      </w:r>
      <w:bookmarkEnd w:id="0"/>
    </w:p>
    <w:sectPr w:rsidR="002F54CE" w:rsidSect="00C50E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2A2" w:rsidRDefault="004842A2" w:rsidP="0014768F">
      <w:pPr>
        <w:spacing w:after="0" w:line="240" w:lineRule="auto"/>
      </w:pPr>
      <w:r>
        <w:separator/>
      </w:r>
    </w:p>
  </w:endnote>
  <w:endnote w:type="continuationSeparator" w:id="0">
    <w:p w:rsidR="004842A2" w:rsidRDefault="004842A2" w:rsidP="0014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2A2" w:rsidRDefault="004842A2" w:rsidP="0014768F">
      <w:pPr>
        <w:spacing w:after="0" w:line="240" w:lineRule="auto"/>
      </w:pPr>
      <w:r>
        <w:separator/>
      </w:r>
    </w:p>
  </w:footnote>
  <w:footnote w:type="continuationSeparator" w:id="0">
    <w:p w:rsidR="004842A2" w:rsidRDefault="004842A2" w:rsidP="0014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D3"/>
    <w:multiLevelType w:val="hybridMultilevel"/>
    <w:tmpl w:val="7100A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B21F7"/>
    <w:multiLevelType w:val="hybridMultilevel"/>
    <w:tmpl w:val="727A2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892"/>
    <w:multiLevelType w:val="hybridMultilevel"/>
    <w:tmpl w:val="A26476C0"/>
    <w:lvl w:ilvl="0" w:tplc="D92AA698">
      <w:numFmt w:val="bullet"/>
      <w:lvlText w:val="•"/>
      <w:lvlJc w:val="left"/>
      <w:pPr>
        <w:ind w:left="1080" w:hanging="720"/>
      </w:pPr>
      <w:rPr>
        <w:rFonts w:ascii="Arial Narrow" w:eastAsia="Times New Roman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63EB7"/>
    <w:multiLevelType w:val="hybridMultilevel"/>
    <w:tmpl w:val="785E4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D42BAF"/>
    <w:multiLevelType w:val="hybridMultilevel"/>
    <w:tmpl w:val="1236EE5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13B9"/>
    <w:multiLevelType w:val="multilevel"/>
    <w:tmpl w:val="94F4D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D916972"/>
    <w:multiLevelType w:val="hybridMultilevel"/>
    <w:tmpl w:val="22069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55558"/>
    <w:multiLevelType w:val="hybridMultilevel"/>
    <w:tmpl w:val="C8169B6A"/>
    <w:lvl w:ilvl="0" w:tplc="E1ACFF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C4EE2"/>
    <w:multiLevelType w:val="hybridMultilevel"/>
    <w:tmpl w:val="03AEA36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24F82"/>
    <w:multiLevelType w:val="multilevel"/>
    <w:tmpl w:val="359ABD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0">
    <w:nsid w:val="2B9E0EE4"/>
    <w:multiLevelType w:val="multilevel"/>
    <w:tmpl w:val="F50EAED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14A1BDF"/>
    <w:multiLevelType w:val="hybridMultilevel"/>
    <w:tmpl w:val="FF46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B0208"/>
    <w:multiLevelType w:val="hybridMultilevel"/>
    <w:tmpl w:val="317A9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830509"/>
    <w:multiLevelType w:val="hybridMultilevel"/>
    <w:tmpl w:val="6CF8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D2644"/>
    <w:multiLevelType w:val="hybridMultilevel"/>
    <w:tmpl w:val="74C4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464FA"/>
    <w:multiLevelType w:val="hybridMultilevel"/>
    <w:tmpl w:val="4572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D7E50A0"/>
    <w:multiLevelType w:val="hybridMultilevel"/>
    <w:tmpl w:val="05BE81F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303E7"/>
    <w:multiLevelType w:val="hybridMultilevel"/>
    <w:tmpl w:val="E3C0E100"/>
    <w:lvl w:ilvl="0" w:tplc="18CEE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6031B"/>
    <w:multiLevelType w:val="multilevel"/>
    <w:tmpl w:val="9E2442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780333"/>
    <w:multiLevelType w:val="hybridMultilevel"/>
    <w:tmpl w:val="1AA822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86F33"/>
    <w:multiLevelType w:val="hybridMultilevel"/>
    <w:tmpl w:val="B0B4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05100"/>
    <w:multiLevelType w:val="multilevel"/>
    <w:tmpl w:val="7958BF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D9803BD"/>
    <w:multiLevelType w:val="multilevel"/>
    <w:tmpl w:val="75129A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5.3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FBE6C3A"/>
    <w:multiLevelType w:val="hybridMultilevel"/>
    <w:tmpl w:val="51FCA5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55F0B"/>
    <w:multiLevelType w:val="multilevel"/>
    <w:tmpl w:val="1B82A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B90340"/>
    <w:multiLevelType w:val="multilevel"/>
    <w:tmpl w:val="DF044C7C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92D5A66"/>
    <w:multiLevelType w:val="hybridMultilevel"/>
    <w:tmpl w:val="DCF6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E5876"/>
    <w:multiLevelType w:val="hybridMultilevel"/>
    <w:tmpl w:val="9A0C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03173F"/>
    <w:multiLevelType w:val="hybridMultilevel"/>
    <w:tmpl w:val="E946A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8165B"/>
    <w:multiLevelType w:val="hybridMultilevel"/>
    <w:tmpl w:val="89C24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1217097"/>
    <w:multiLevelType w:val="hybridMultilevel"/>
    <w:tmpl w:val="2F6E0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4032273"/>
    <w:multiLevelType w:val="hybridMultilevel"/>
    <w:tmpl w:val="50542DE8"/>
    <w:lvl w:ilvl="0" w:tplc="10528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20A3B"/>
    <w:multiLevelType w:val="hybridMultilevel"/>
    <w:tmpl w:val="502AB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A2BD8"/>
    <w:multiLevelType w:val="hybridMultilevel"/>
    <w:tmpl w:val="5B8E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0B4437"/>
    <w:multiLevelType w:val="hybridMultilevel"/>
    <w:tmpl w:val="8E8AD0B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CE023E0"/>
    <w:multiLevelType w:val="hybridMultilevel"/>
    <w:tmpl w:val="7EFA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75A77"/>
    <w:multiLevelType w:val="hybridMultilevel"/>
    <w:tmpl w:val="B328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491355D"/>
    <w:multiLevelType w:val="hybridMultilevel"/>
    <w:tmpl w:val="F7D8E3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AD3856"/>
    <w:multiLevelType w:val="hybridMultilevel"/>
    <w:tmpl w:val="F0708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73C80"/>
    <w:multiLevelType w:val="hybridMultilevel"/>
    <w:tmpl w:val="CDC22A5A"/>
    <w:lvl w:ilvl="0" w:tplc="E1ACFF7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2436CD"/>
    <w:multiLevelType w:val="multilevel"/>
    <w:tmpl w:val="1FEE77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" w:hanging="1800"/>
      </w:pPr>
      <w:rPr>
        <w:rFonts w:hint="default"/>
      </w:rPr>
    </w:lvl>
  </w:abstractNum>
  <w:abstractNum w:abstractNumId="41">
    <w:nsid w:val="7CFC25C4"/>
    <w:multiLevelType w:val="hybridMultilevel"/>
    <w:tmpl w:val="0966D2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E2D4F9A"/>
    <w:multiLevelType w:val="hybridMultilevel"/>
    <w:tmpl w:val="F418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2"/>
  </w:num>
  <w:num w:numId="4">
    <w:abstractNumId w:val="9"/>
  </w:num>
  <w:num w:numId="5">
    <w:abstractNumId w:val="22"/>
  </w:num>
  <w:num w:numId="6">
    <w:abstractNumId w:val="19"/>
  </w:num>
  <w:num w:numId="7">
    <w:abstractNumId w:val="34"/>
  </w:num>
  <w:num w:numId="8">
    <w:abstractNumId w:val="40"/>
  </w:num>
  <w:num w:numId="9">
    <w:abstractNumId w:val="26"/>
  </w:num>
  <w:num w:numId="10">
    <w:abstractNumId w:val="8"/>
  </w:num>
  <w:num w:numId="11">
    <w:abstractNumId w:val="38"/>
  </w:num>
  <w:num w:numId="12">
    <w:abstractNumId w:val="11"/>
  </w:num>
  <w:num w:numId="13">
    <w:abstractNumId w:val="3"/>
  </w:num>
  <w:num w:numId="14">
    <w:abstractNumId w:val="37"/>
  </w:num>
  <w:num w:numId="15">
    <w:abstractNumId w:val="6"/>
  </w:num>
  <w:num w:numId="16">
    <w:abstractNumId w:val="33"/>
  </w:num>
  <w:num w:numId="17">
    <w:abstractNumId w:val="35"/>
  </w:num>
  <w:num w:numId="18">
    <w:abstractNumId w:val="27"/>
  </w:num>
  <w:num w:numId="19">
    <w:abstractNumId w:val="16"/>
  </w:num>
  <w:num w:numId="20">
    <w:abstractNumId w:val="24"/>
  </w:num>
  <w:num w:numId="21">
    <w:abstractNumId w:val="15"/>
  </w:num>
  <w:num w:numId="22">
    <w:abstractNumId w:val="23"/>
  </w:num>
  <w:num w:numId="23">
    <w:abstractNumId w:val="4"/>
  </w:num>
  <w:num w:numId="24">
    <w:abstractNumId w:val="25"/>
  </w:num>
  <w:num w:numId="25">
    <w:abstractNumId w:val="2"/>
  </w:num>
  <w:num w:numId="26">
    <w:abstractNumId w:val="20"/>
  </w:num>
  <w:num w:numId="27">
    <w:abstractNumId w:val="18"/>
  </w:num>
  <w:num w:numId="28">
    <w:abstractNumId w:val="5"/>
  </w:num>
  <w:num w:numId="29">
    <w:abstractNumId w:val="10"/>
  </w:num>
  <w:num w:numId="30">
    <w:abstractNumId w:val="28"/>
  </w:num>
  <w:num w:numId="31">
    <w:abstractNumId w:val="30"/>
  </w:num>
  <w:num w:numId="32">
    <w:abstractNumId w:val="36"/>
  </w:num>
  <w:num w:numId="33">
    <w:abstractNumId w:val="12"/>
  </w:num>
  <w:num w:numId="34">
    <w:abstractNumId w:val="13"/>
  </w:num>
  <w:num w:numId="35">
    <w:abstractNumId w:val="39"/>
  </w:num>
  <w:num w:numId="36">
    <w:abstractNumId w:val="7"/>
  </w:num>
  <w:num w:numId="37">
    <w:abstractNumId w:val="32"/>
  </w:num>
  <w:num w:numId="38">
    <w:abstractNumId w:val="1"/>
  </w:num>
  <w:num w:numId="39">
    <w:abstractNumId w:val="31"/>
  </w:num>
  <w:num w:numId="40">
    <w:abstractNumId w:val="21"/>
  </w:num>
  <w:num w:numId="41">
    <w:abstractNumId w:val="30"/>
  </w:num>
  <w:num w:numId="42">
    <w:abstractNumId w:val="0"/>
  </w:num>
  <w:num w:numId="43">
    <w:abstractNumId w:val="29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66"/>
    <w:rsid w:val="0000115D"/>
    <w:rsid w:val="00002004"/>
    <w:rsid w:val="000040D0"/>
    <w:rsid w:val="00004888"/>
    <w:rsid w:val="000049FF"/>
    <w:rsid w:val="00012FA8"/>
    <w:rsid w:val="00024144"/>
    <w:rsid w:val="00025A35"/>
    <w:rsid w:val="000267F5"/>
    <w:rsid w:val="000276CD"/>
    <w:rsid w:val="0003622B"/>
    <w:rsid w:val="00042384"/>
    <w:rsid w:val="00045ADD"/>
    <w:rsid w:val="00046C64"/>
    <w:rsid w:val="00047B21"/>
    <w:rsid w:val="00047ED1"/>
    <w:rsid w:val="00056D0A"/>
    <w:rsid w:val="00057044"/>
    <w:rsid w:val="000611E5"/>
    <w:rsid w:val="00062AC4"/>
    <w:rsid w:val="000635E8"/>
    <w:rsid w:val="0006464E"/>
    <w:rsid w:val="00064E0A"/>
    <w:rsid w:val="00065A62"/>
    <w:rsid w:val="00065CAF"/>
    <w:rsid w:val="00066B4F"/>
    <w:rsid w:val="000722AF"/>
    <w:rsid w:val="00073060"/>
    <w:rsid w:val="000732B0"/>
    <w:rsid w:val="00075CB3"/>
    <w:rsid w:val="000764EC"/>
    <w:rsid w:val="00077695"/>
    <w:rsid w:val="000800CB"/>
    <w:rsid w:val="00083949"/>
    <w:rsid w:val="00084588"/>
    <w:rsid w:val="00084EAE"/>
    <w:rsid w:val="000928E1"/>
    <w:rsid w:val="000974B1"/>
    <w:rsid w:val="000A003A"/>
    <w:rsid w:val="000A3247"/>
    <w:rsid w:val="000B06E6"/>
    <w:rsid w:val="000B2254"/>
    <w:rsid w:val="000B29F4"/>
    <w:rsid w:val="000B2F17"/>
    <w:rsid w:val="000B3F6D"/>
    <w:rsid w:val="000B4D91"/>
    <w:rsid w:val="000B64AD"/>
    <w:rsid w:val="000C002C"/>
    <w:rsid w:val="000C207F"/>
    <w:rsid w:val="000C55FF"/>
    <w:rsid w:val="000C62A4"/>
    <w:rsid w:val="000C7A70"/>
    <w:rsid w:val="000D017E"/>
    <w:rsid w:val="000D0397"/>
    <w:rsid w:val="000D35E0"/>
    <w:rsid w:val="000D5032"/>
    <w:rsid w:val="000D7B20"/>
    <w:rsid w:val="000E072F"/>
    <w:rsid w:val="000E6FD2"/>
    <w:rsid w:val="000E7DAA"/>
    <w:rsid w:val="000F1F58"/>
    <w:rsid w:val="000F4134"/>
    <w:rsid w:val="000F4B54"/>
    <w:rsid w:val="000F787A"/>
    <w:rsid w:val="00102CD3"/>
    <w:rsid w:val="00105151"/>
    <w:rsid w:val="001122E3"/>
    <w:rsid w:val="001229CE"/>
    <w:rsid w:val="00122D76"/>
    <w:rsid w:val="00125CD5"/>
    <w:rsid w:val="00132548"/>
    <w:rsid w:val="00135F6E"/>
    <w:rsid w:val="00141507"/>
    <w:rsid w:val="001469FA"/>
    <w:rsid w:val="0014768F"/>
    <w:rsid w:val="001477A5"/>
    <w:rsid w:val="0015275B"/>
    <w:rsid w:val="00153FC6"/>
    <w:rsid w:val="001546D0"/>
    <w:rsid w:val="00155841"/>
    <w:rsid w:val="00160A05"/>
    <w:rsid w:val="00162B0B"/>
    <w:rsid w:val="001710E5"/>
    <w:rsid w:val="0017110F"/>
    <w:rsid w:val="0017244A"/>
    <w:rsid w:val="00174FA6"/>
    <w:rsid w:val="001754C1"/>
    <w:rsid w:val="001764D3"/>
    <w:rsid w:val="00180292"/>
    <w:rsid w:val="00180AD7"/>
    <w:rsid w:val="00182C0A"/>
    <w:rsid w:val="001900D3"/>
    <w:rsid w:val="001913A7"/>
    <w:rsid w:val="00191612"/>
    <w:rsid w:val="00191E66"/>
    <w:rsid w:val="001948DA"/>
    <w:rsid w:val="001948ED"/>
    <w:rsid w:val="00194BD8"/>
    <w:rsid w:val="00195476"/>
    <w:rsid w:val="0019696F"/>
    <w:rsid w:val="001A27EF"/>
    <w:rsid w:val="001A3C94"/>
    <w:rsid w:val="001A5F88"/>
    <w:rsid w:val="001A77DE"/>
    <w:rsid w:val="001B081F"/>
    <w:rsid w:val="001B4076"/>
    <w:rsid w:val="001B782F"/>
    <w:rsid w:val="001C04DF"/>
    <w:rsid w:val="001C0EDD"/>
    <w:rsid w:val="001C3F07"/>
    <w:rsid w:val="001C7261"/>
    <w:rsid w:val="001D2D96"/>
    <w:rsid w:val="001E2A19"/>
    <w:rsid w:val="001E73CC"/>
    <w:rsid w:val="001F0910"/>
    <w:rsid w:val="001F168A"/>
    <w:rsid w:val="001F7A04"/>
    <w:rsid w:val="00203E1A"/>
    <w:rsid w:val="0020744C"/>
    <w:rsid w:val="00211F8B"/>
    <w:rsid w:val="00214557"/>
    <w:rsid w:val="00217D21"/>
    <w:rsid w:val="00223BEA"/>
    <w:rsid w:val="0022538F"/>
    <w:rsid w:val="00225EDA"/>
    <w:rsid w:val="00230C62"/>
    <w:rsid w:val="00232771"/>
    <w:rsid w:val="00233966"/>
    <w:rsid w:val="00235B2B"/>
    <w:rsid w:val="0023797B"/>
    <w:rsid w:val="00240C8C"/>
    <w:rsid w:val="00241C6A"/>
    <w:rsid w:val="0024300D"/>
    <w:rsid w:val="00243807"/>
    <w:rsid w:val="00244CFB"/>
    <w:rsid w:val="00244D40"/>
    <w:rsid w:val="00252CC5"/>
    <w:rsid w:val="00254CA4"/>
    <w:rsid w:val="00255142"/>
    <w:rsid w:val="00257BB1"/>
    <w:rsid w:val="00262313"/>
    <w:rsid w:val="00265201"/>
    <w:rsid w:val="00265780"/>
    <w:rsid w:val="00265C40"/>
    <w:rsid w:val="0026612C"/>
    <w:rsid w:val="00267EEA"/>
    <w:rsid w:val="002726B0"/>
    <w:rsid w:val="00282617"/>
    <w:rsid w:val="00285F63"/>
    <w:rsid w:val="0029079F"/>
    <w:rsid w:val="002959A3"/>
    <w:rsid w:val="002A2494"/>
    <w:rsid w:val="002A2682"/>
    <w:rsid w:val="002A4EA5"/>
    <w:rsid w:val="002A600B"/>
    <w:rsid w:val="002B4855"/>
    <w:rsid w:val="002B4E52"/>
    <w:rsid w:val="002B5137"/>
    <w:rsid w:val="002B70F7"/>
    <w:rsid w:val="002B7DF5"/>
    <w:rsid w:val="002C069F"/>
    <w:rsid w:val="002C3122"/>
    <w:rsid w:val="002D0E5C"/>
    <w:rsid w:val="002D7304"/>
    <w:rsid w:val="002E2CA6"/>
    <w:rsid w:val="002E361F"/>
    <w:rsid w:val="002E62E2"/>
    <w:rsid w:val="002F0A24"/>
    <w:rsid w:val="002F156C"/>
    <w:rsid w:val="002F3194"/>
    <w:rsid w:val="002F3F7C"/>
    <w:rsid w:val="002F54CE"/>
    <w:rsid w:val="002F6699"/>
    <w:rsid w:val="0030414C"/>
    <w:rsid w:val="0030506F"/>
    <w:rsid w:val="00310087"/>
    <w:rsid w:val="00310CD0"/>
    <w:rsid w:val="00320330"/>
    <w:rsid w:val="0032042F"/>
    <w:rsid w:val="00320E5B"/>
    <w:rsid w:val="0032188F"/>
    <w:rsid w:val="00321902"/>
    <w:rsid w:val="00321B5F"/>
    <w:rsid w:val="00322FBD"/>
    <w:rsid w:val="003379F6"/>
    <w:rsid w:val="00337BDE"/>
    <w:rsid w:val="00340766"/>
    <w:rsid w:val="00342285"/>
    <w:rsid w:val="00342450"/>
    <w:rsid w:val="003427E5"/>
    <w:rsid w:val="00345632"/>
    <w:rsid w:val="003461B5"/>
    <w:rsid w:val="00350393"/>
    <w:rsid w:val="00351ABA"/>
    <w:rsid w:val="00352169"/>
    <w:rsid w:val="003524AF"/>
    <w:rsid w:val="00353B20"/>
    <w:rsid w:val="003543D8"/>
    <w:rsid w:val="003543F7"/>
    <w:rsid w:val="003620A9"/>
    <w:rsid w:val="003635D6"/>
    <w:rsid w:val="00363860"/>
    <w:rsid w:val="00363E13"/>
    <w:rsid w:val="0036475C"/>
    <w:rsid w:val="003655E5"/>
    <w:rsid w:val="00365C1D"/>
    <w:rsid w:val="003678AD"/>
    <w:rsid w:val="00367C8C"/>
    <w:rsid w:val="00371B1C"/>
    <w:rsid w:val="003740BE"/>
    <w:rsid w:val="00381150"/>
    <w:rsid w:val="00386B9A"/>
    <w:rsid w:val="00391250"/>
    <w:rsid w:val="003976B8"/>
    <w:rsid w:val="003A54A8"/>
    <w:rsid w:val="003A58B0"/>
    <w:rsid w:val="003B69CA"/>
    <w:rsid w:val="003C00DA"/>
    <w:rsid w:val="003C16E6"/>
    <w:rsid w:val="003C74A6"/>
    <w:rsid w:val="003D26E7"/>
    <w:rsid w:val="003D2C5F"/>
    <w:rsid w:val="003D68DE"/>
    <w:rsid w:val="003E02B6"/>
    <w:rsid w:val="003E1592"/>
    <w:rsid w:val="003E2068"/>
    <w:rsid w:val="003E46C9"/>
    <w:rsid w:val="003E479E"/>
    <w:rsid w:val="003E590B"/>
    <w:rsid w:val="003E5B7B"/>
    <w:rsid w:val="003E651B"/>
    <w:rsid w:val="003E74CD"/>
    <w:rsid w:val="003F080F"/>
    <w:rsid w:val="003F35B4"/>
    <w:rsid w:val="003F5839"/>
    <w:rsid w:val="003F63BA"/>
    <w:rsid w:val="003F7C5F"/>
    <w:rsid w:val="00404823"/>
    <w:rsid w:val="004049E9"/>
    <w:rsid w:val="00407534"/>
    <w:rsid w:val="00407D6E"/>
    <w:rsid w:val="00407E89"/>
    <w:rsid w:val="0041174D"/>
    <w:rsid w:val="00413C8F"/>
    <w:rsid w:val="00415035"/>
    <w:rsid w:val="00416AAC"/>
    <w:rsid w:val="00422E1A"/>
    <w:rsid w:val="00425BCF"/>
    <w:rsid w:val="00427C63"/>
    <w:rsid w:val="00431481"/>
    <w:rsid w:val="004341BC"/>
    <w:rsid w:val="0043730A"/>
    <w:rsid w:val="0044027A"/>
    <w:rsid w:val="00443D71"/>
    <w:rsid w:val="00444FB8"/>
    <w:rsid w:val="0045087E"/>
    <w:rsid w:val="004509A6"/>
    <w:rsid w:val="0045248B"/>
    <w:rsid w:val="00455BD2"/>
    <w:rsid w:val="00457D46"/>
    <w:rsid w:val="00460726"/>
    <w:rsid w:val="00462D4C"/>
    <w:rsid w:val="004657CE"/>
    <w:rsid w:val="00466431"/>
    <w:rsid w:val="00467348"/>
    <w:rsid w:val="00470BDF"/>
    <w:rsid w:val="00471B86"/>
    <w:rsid w:val="00472FC2"/>
    <w:rsid w:val="00475CC6"/>
    <w:rsid w:val="00477219"/>
    <w:rsid w:val="004811D4"/>
    <w:rsid w:val="00482469"/>
    <w:rsid w:val="004832CB"/>
    <w:rsid w:val="004842A2"/>
    <w:rsid w:val="00485D55"/>
    <w:rsid w:val="004870FC"/>
    <w:rsid w:val="00490D61"/>
    <w:rsid w:val="00493A65"/>
    <w:rsid w:val="00497092"/>
    <w:rsid w:val="00497516"/>
    <w:rsid w:val="004A2917"/>
    <w:rsid w:val="004A3C4F"/>
    <w:rsid w:val="004A415A"/>
    <w:rsid w:val="004A45C6"/>
    <w:rsid w:val="004A4F70"/>
    <w:rsid w:val="004A6E38"/>
    <w:rsid w:val="004A7532"/>
    <w:rsid w:val="004A7AD8"/>
    <w:rsid w:val="004B28F0"/>
    <w:rsid w:val="004B7E5F"/>
    <w:rsid w:val="004C1601"/>
    <w:rsid w:val="004C385D"/>
    <w:rsid w:val="004C5139"/>
    <w:rsid w:val="004D4A59"/>
    <w:rsid w:val="004D70F8"/>
    <w:rsid w:val="004E0C89"/>
    <w:rsid w:val="004E2349"/>
    <w:rsid w:val="004E577F"/>
    <w:rsid w:val="004E6F6C"/>
    <w:rsid w:val="004F04FF"/>
    <w:rsid w:val="004F1ABF"/>
    <w:rsid w:val="004F21D1"/>
    <w:rsid w:val="004F7D49"/>
    <w:rsid w:val="00500C8F"/>
    <w:rsid w:val="00500CE1"/>
    <w:rsid w:val="0050322F"/>
    <w:rsid w:val="0050683D"/>
    <w:rsid w:val="00506B56"/>
    <w:rsid w:val="00510433"/>
    <w:rsid w:val="005105BB"/>
    <w:rsid w:val="00510D0A"/>
    <w:rsid w:val="00516C7A"/>
    <w:rsid w:val="00526C19"/>
    <w:rsid w:val="005341B0"/>
    <w:rsid w:val="00537098"/>
    <w:rsid w:val="0053785B"/>
    <w:rsid w:val="00541019"/>
    <w:rsid w:val="00545BC3"/>
    <w:rsid w:val="0055366E"/>
    <w:rsid w:val="00554095"/>
    <w:rsid w:val="00557CE9"/>
    <w:rsid w:val="00562729"/>
    <w:rsid w:val="005667A2"/>
    <w:rsid w:val="005676FD"/>
    <w:rsid w:val="00570C97"/>
    <w:rsid w:val="00572FF8"/>
    <w:rsid w:val="005753A5"/>
    <w:rsid w:val="0057573D"/>
    <w:rsid w:val="00580366"/>
    <w:rsid w:val="00580FD3"/>
    <w:rsid w:val="005846C4"/>
    <w:rsid w:val="00586447"/>
    <w:rsid w:val="00586B5A"/>
    <w:rsid w:val="0058724A"/>
    <w:rsid w:val="00596D72"/>
    <w:rsid w:val="005A6DAE"/>
    <w:rsid w:val="005A7AAD"/>
    <w:rsid w:val="005B1492"/>
    <w:rsid w:val="005B1955"/>
    <w:rsid w:val="005B2F53"/>
    <w:rsid w:val="005B4890"/>
    <w:rsid w:val="005B4D86"/>
    <w:rsid w:val="005C72C1"/>
    <w:rsid w:val="005C7E36"/>
    <w:rsid w:val="005D2C87"/>
    <w:rsid w:val="005D4B7A"/>
    <w:rsid w:val="005D5CE8"/>
    <w:rsid w:val="005E2DE6"/>
    <w:rsid w:val="005E4FF6"/>
    <w:rsid w:val="005E5DFA"/>
    <w:rsid w:val="005E6035"/>
    <w:rsid w:val="005E6861"/>
    <w:rsid w:val="005F05A9"/>
    <w:rsid w:val="005F1A84"/>
    <w:rsid w:val="005F6452"/>
    <w:rsid w:val="006033CC"/>
    <w:rsid w:val="00605FE1"/>
    <w:rsid w:val="00607680"/>
    <w:rsid w:val="00613890"/>
    <w:rsid w:val="00613ED3"/>
    <w:rsid w:val="00614C3D"/>
    <w:rsid w:val="00615EE1"/>
    <w:rsid w:val="006177A1"/>
    <w:rsid w:val="00617B96"/>
    <w:rsid w:val="00617C1C"/>
    <w:rsid w:val="006205E0"/>
    <w:rsid w:val="006225AA"/>
    <w:rsid w:val="00622CA6"/>
    <w:rsid w:val="00623D60"/>
    <w:rsid w:val="006273FF"/>
    <w:rsid w:val="00630719"/>
    <w:rsid w:val="00630935"/>
    <w:rsid w:val="00634964"/>
    <w:rsid w:val="00636990"/>
    <w:rsid w:val="00636BF4"/>
    <w:rsid w:val="00636D87"/>
    <w:rsid w:val="00640876"/>
    <w:rsid w:val="00643C63"/>
    <w:rsid w:val="00645609"/>
    <w:rsid w:val="006458C5"/>
    <w:rsid w:val="00654CC1"/>
    <w:rsid w:val="00657913"/>
    <w:rsid w:val="0065792C"/>
    <w:rsid w:val="00664084"/>
    <w:rsid w:val="00671E1D"/>
    <w:rsid w:val="00672616"/>
    <w:rsid w:val="006737A3"/>
    <w:rsid w:val="00675E6A"/>
    <w:rsid w:val="0067712A"/>
    <w:rsid w:val="006775E4"/>
    <w:rsid w:val="00680971"/>
    <w:rsid w:val="00681375"/>
    <w:rsid w:val="00684090"/>
    <w:rsid w:val="00686F61"/>
    <w:rsid w:val="006916A2"/>
    <w:rsid w:val="00691AE1"/>
    <w:rsid w:val="00692220"/>
    <w:rsid w:val="006A3D82"/>
    <w:rsid w:val="006A6A02"/>
    <w:rsid w:val="006A7CDA"/>
    <w:rsid w:val="006B06FC"/>
    <w:rsid w:val="006B2805"/>
    <w:rsid w:val="006B38ED"/>
    <w:rsid w:val="006B4B76"/>
    <w:rsid w:val="006B5F10"/>
    <w:rsid w:val="006B7639"/>
    <w:rsid w:val="006C3303"/>
    <w:rsid w:val="006C3D84"/>
    <w:rsid w:val="006C5CF4"/>
    <w:rsid w:val="006C6945"/>
    <w:rsid w:val="006E1C21"/>
    <w:rsid w:val="006E2E40"/>
    <w:rsid w:val="006E4246"/>
    <w:rsid w:val="006E4311"/>
    <w:rsid w:val="006E489A"/>
    <w:rsid w:val="006F3AF1"/>
    <w:rsid w:val="006F6608"/>
    <w:rsid w:val="006F6F94"/>
    <w:rsid w:val="006F73DD"/>
    <w:rsid w:val="006F7B25"/>
    <w:rsid w:val="0070265A"/>
    <w:rsid w:val="0070353C"/>
    <w:rsid w:val="007061D8"/>
    <w:rsid w:val="00711151"/>
    <w:rsid w:val="00712122"/>
    <w:rsid w:val="00712205"/>
    <w:rsid w:val="007123BC"/>
    <w:rsid w:val="00715F19"/>
    <w:rsid w:val="007223AD"/>
    <w:rsid w:val="00722D12"/>
    <w:rsid w:val="00723892"/>
    <w:rsid w:val="00741029"/>
    <w:rsid w:val="00742EC5"/>
    <w:rsid w:val="00750222"/>
    <w:rsid w:val="007551C1"/>
    <w:rsid w:val="007609BC"/>
    <w:rsid w:val="00770CBA"/>
    <w:rsid w:val="00773C67"/>
    <w:rsid w:val="00773FDB"/>
    <w:rsid w:val="00774951"/>
    <w:rsid w:val="00774D2C"/>
    <w:rsid w:val="007756DF"/>
    <w:rsid w:val="00777330"/>
    <w:rsid w:val="00780482"/>
    <w:rsid w:val="00782B0D"/>
    <w:rsid w:val="0078346E"/>
    <w:rsid w:val="007838BA"/>
    <w:rsid w:val="007868D2"/>
    <w:rsid w:val="00792CD1"/>
    <w:rsid w:val="00795391"/>
    <w:rsid w:val="00796182"/>
    <w:rsid w:val="007A17E3"/>
    <w:rsid w:val="007A43B0"/>
    <w:rsid w:val="007A6A8C"/>
    <w:rsid w:val="007C02A6"/>
    <w:rsid w:val="007C4462"/>
    <w:rsid w:val="007C7F67"/>
    <w:rsid w:val="007D031B"/>
    <w:rsid w:val="007D03F6"/>
    <w:rsid w:val="007D2865"/>
    <w:rsid w:val="007D3A10"/>
    <w:rsid w:val="007D74BA"/>
    <w:rsid w:val="007D7AD2"/>
    <w:rsid w:val="007E15D7"/>
    <w:rsid w:val="007E339B"/>
    <w:rsid w:val="007E4E97"/>
    <w:rsid w:val="007F4703"/>
    <w:rsid w:val="007F4A0F"/>
    <w:rsid w:val="007F5D75"/>
    <w:rsid w:val="007F6CD3"/>
    <w:rsid w:val="008001BD"/>
    <w:rsid w:val="00803512"/>
    <w:rsid w:val="00803D65"/>
    <w:rsid w:val="008058D0"/>
    <w:rsid w:val="00810385"/>
    <w:rsid w:val="00813557"/>
    <w:rsid w:val="008138FF"/>
    <w:rsid w:val="00814165"/>
    <w:rsid w:val="00814990"/>
    <w:rsid w:val="008155E1"/>
    <w:rsid w:val="00815870"/>
    <w:rsid w:val="00816641"/>
    <w:rsid w:val="00820C52"/>
    <w:rsid w:val="00825C63"/>
    <w:rsid w:val="008265E3"/>
    <w:rsid w:val="00827541"/>
    <w:rsid w:val="00832075"/>
    <w:rsid w:val="00832774"/>
    <w:rsid w:val="008346D2"/>
    <w:rsid w:val="008400CB"/>
    <w:rsid w:val="00844260"/>
    <w:rsid w:val="00845B87"/>
    <w:rsid w:val="00845DBE"/>
    <w:rsid w:val="00856EC0"/>
    <w:rsid w:val="00861F44"/>
    <w:rsid w:val="00862B7D"/>
    <w:rsid w:val="00863C1A"/>
    <w:rsid w:val="00865F43"/>
    <w:rsid w:val="00866533"/>
    <w:rsid w:val="00866C0D"/>
    <w:rsid w:val="00870136"/>
    <w:rsid w:val="00871DA0"/>
    <w:rsid w:val="0087657E"/>
    <w:rsid w:val="0087770F"/>
    <w:rsid w:val="00885409"/>
    <w:rsid w:val="008866A8"/>
    <w:rsid w:val="008868AF"/>
    <w:rsid w:val="00887D57"/>
    <w:rsid w:val="0089081E"/>
    <w:rsid w:val="00891A84"/>
    <w:rsid w:val="00895551"/>
    <w:rsid w:val="008A072B"/>
    <w:rsid w:val="008A514A"/>
    <w:rsid w:val="008B4390"/>
    <w:rsid w:val="008B531E"/>
    <w:rsid w:val="008B55DE"/>
    <w:rsid w:val="008B6CC0"/>
    <w:rsid w:val="008C1C58"/>
    <w:rsid w:val="008C1E6B"/>
    <w:rsid w:val="008C2615"/>
    <w:rsid w:val="008C2F14"/>
    <w:rsid w:val="008C38B8"/>
    <w:rsid w:val="008D46CA"/>
    <w:rsid w:val="008E1E36"/>
    <w:rsid w:val="008E3E7B"/>
    <w:rsid w:val="008E4414"/>
    <w:rsid w:val="008E5B0D"/>
    <w:rsid w:val="008E641F"/>
    <w:rsid w:val="008F0E92"/>
    <w:rsid w:val="008F7971"/>
    <w:rsid w:val="00900AF0"/>
    <w:rsid w:val="00901474"/>
    <w:rsid w:val="009043AC"/>
    <w:rsid w:val="0090556F"/>
    <w:rsid w:val="00910DC7"/>
    <w:rsid w:val="0091109F"/>
    <w:rsid w:val="009129E4"/>
    <w:rsid w:val="00923D32"/>
    <w:rsid w:val="00925B36"/>
    <w:rsid w:val="00927096"/>
    <w:rsid w:val="0092737D"/>
    <w:rsid w:val="00927D26"/>
    <w:rsid w:val="00933631"/>
    <w:rsid w:val="009368ED"/>
    <w:rsid w:val="00941C61"/>
    <w:rsid w:val="00946387"/>
    <w:rsid w:val="00953328"/>
    <w:rsid w:val="00954A82"/>
    <w:rsid w:val="00955502"/>
    <w:rsid w:val="009633A5"/>
    <w:rsid w:val="009636F2"/>
    <w:rsid w:val="00966E16"/>
    <w:rsid w:val="00967F4D"/>
    <w:rsid w:val="00971DE7"/>
    <w:rsid w:val="0097399A"/>
    <w:rsid w:val="00980233"/>
    <w:rsid w:val="00981303"/>
    <w:rsid w:val="0098206D"/>
    <w:rsid w:val="00983149"/>
    <w:rsid w:val="009834D0"/>
    <w:rsid w:val="00986EAE"/>
    <w:rsid w:val="00992505"/>
    <w:rsid w:val="00995B45"/>
    <w:rsid w:val="0099765F"/>
    <w:rsid w:val="00997989"/>
    <w:rsid w:val="00997AF6"/>
    <w:rsid w:val="009A1A3B"/>
    <w:rsid w:val="009A2A0E"/>
    <w:rsid w:val="009A2F3D"/>
    <w:rsid w:val="009A33AE"/>
    <w:rsid w:val="009A47A7"/>
    <w:rsid w:val="009A4986"/>
    <w:rsid w:val="009A4AD1"/>
    <w:rsid w:val="009A63BA"/>
    <w:rsid w:val="009B1F56"/>
    <w:rsid w:val="009B5C31"/>
    <w:rsid w:val="009B6C8B"/>
    <w:rsid w:val="009C24C4"/>
    <w:rsid w:val="009C2CFF"/>
    <w:rsid w:val="009C308E"/>
    <w:rsid w:val="009C5A40"/>
    <w:rsid w:val="009C5D41"/>
    <w:rsid w:val="009C649B"/>
    <w:rsid w:val="009D11A5"/>
    <w:rsid w:val="009D48C6"/>
    <w:rsid w:val="009D5098"/>
    <w:rsid w:val="009D6B99"/>
    <w:rsid w:val="009D6D41"/>
    <w:rsid w:val="009D75A3"/>
    <w:rsid w:val="009E37E3"/>
    <w:rsid w:val="009E3E52"/>
    <w:rsid w:val="009E680C"/>
    <w:rsid w:val="009F16ED"/>
    <w:rsid w:val="009F6F94"/>
    <w:rsid w:val="00A01452"/>
    <w:rsid w:val="00A03973"/>
    <w:rsid w:val="00A07A9C"/>
    <w:rsid w:val="00A12BEC"/>
    <w:rsid w:val="00A1320C"/>
    <w:rsid w:val="00A1598F"/>
    <w:rsid w:val="00A17794"/>
    <w:rsid w:val="00A2093C"/>
    <w:rsid w:val="00A21EC8"/>
    <w:rsid w:val="00A245DE"/>
    <w:rsid w:val="00A26CAF"/>
    <w:rsid w:val="00A31881"/>
    <w:rsid w:val="00A32B28"/>
    <w:rsid w:val="00A34A1A"/>
    <w:rsid w:val="00A5133E"/>
    <w:rsid w:val="00A537B7"/>
    <w:rsid w:val="00A5573D"/>
    <w:rsid w:val="00A56A6E"/>
    <w:rsid w:val="00A60393"/>
    <w:rsid w:val="00A6099A"/>
    <w:rsid w:val="00A61A15"/>
    <w:rsid w:val="00A62D70"/>
    <w:rsid w:val="00A63E39"/>
    <w:rsid w:val="00A7028F"/>
    <w:rsid w:val="00A82225"/>
    <w:rsid w:val="00A92C32"/>
    <w:rsid w:val="00A94D54"/>
    <w:rsid w:val="00A965C9"/>
    <w:rsid w:val="00A96AA1"/>
    <w:rsid w:val="00A96BC9"/>
    <w:rsid w:val="00AA00AE"/>
    <w:rsid w:val="00AA04BE"/>
    <w:rsid w:val="00AA2C52"/>
    <w:rsid w:val="00AA3FA4"/>
    <w:rsid w:val="00AA4B00"/>
    <w:rsid w:val="00AA7A78"/>
    <w:rsid w:val="00AB138D"/>
    <w:rsid w:val="00AC2AA6"/>
    <w:rsid w:val="00AC3EB6"/>
    <w:rsid w:val="00AC5FD6"/>
    <w:rsid w:val="00AC6CEB"/>
    <w:rsid w:val="00AD18CC"/>
    <w:rsid w:val="00AD1B5E"/>
    <w:rsid w:val="00AD2D97"/>
    <w:rsid w:val="00AD30C8"/>
    <w:rsid w:val="00AD5AD1"/>
    <w:rsid w:val="00AE1EA6"/>
    <w:rsid w:val="00AE3085"/>
    <w:rsid w:val="00AE354C"/>
    <w:rsid w:val="00AE4BFB"/>
    <w:rsid w:val="00AE4C57"/>
    <w:rsid w:val="00AE74CB"/>
    <w:rsid w:val="00AF16B7"/>
    <w:rsid w:val="00AF336A"/>
    <w:rsid w:val="00AF54F6"/>
    <w:rsid w:val="00B004E3"/>
    <w:rsid w:val="00B00A07"/>
    <w:rsid w:val="00B04969"/>
    <w:rsid w:val="00B05A33"/>
    <w:rsid w:val="00B06768"/>
    <w:rsid w:val="00B10823"/>
    <w:rsid w:val="00B12FD0"/>
    <w:rsid w:val="00B139BE"/>
    <w:rsid w:val="00B16939"/>
    <w:rsid w:val="00B16B8C"/>
    <w:rsid w:val="00B2013D"/>
    <w:rsid w:val="00B218B7"/>
    <w:rsid w:val="00B26FCC"/>
    <w:rsid w:val="00B27785"/>
    <w:rsid w:val="00B32381"/>
    <w:rsid w:val="00B32764"/>
    <w:rsid w:val="00B43825"/>
    <w:rsid w:val="00B43A7F"/>
    <w:rsid w:val="00B44006"/>
    <w:rsid w:val="00B442C3"/>
    <w:rsid w:val="00B44C9A"/>
    <w:rsid w:val="00B45240"/>
    <w:rsid w:val="00B4578B"/>
    <w:rsid w:val="00B458CE"/>
    <w:rsid w:val="00B45E4A"/>
    <w:rsid w:val="00B47CE7"/>
    <w:rsid w:val="00B54466"/>
    <w:rsid w:val="00B55A48"/>
    <w:rsid w:val="00B55B74"/>
    <w:rsid w:val="00B565A6"/>
    <w:rsid w:val="00B5704F"/>
    <w:rsid w:val="00B64A14"/>
    <w:rsid w:val="00B666D3"/>
    <w:rsid w:val="00B82F07"/>
    <w:rsid w:val="00B84CCE"/>
    <w:rsid w:val="00B870AA"/>
    <w:rsid w:val="00B903C1"/>
    <w:rsid w:val="00B96865"/>
    <w:rsid w:val="00BA0052"/>
    <w:rsid w:val="00BA3CB5"/>
    <w:rsid w:val="00BB14B5"/>
    <w:rsid w:val="00BB1504"/>
    <w:rsid w:val="00BB32BF"/>
    <w:rsid w:val="00BB7486"/>
    <w:rsid w:val="00BC11DA"/>
    <w:rsid w:val="00BC28D2"/>
    <w:rsid w:val="00BC5CA1"/>
    <w:rsid w:val="00BC64F8"/>
    <w:rsid w:val="00BC77BB"/>
    <w:rsid w:val="00BD0BD2"/>
    <w:rsid w:val="00BD1172"/>
    <w:rsid w:val="00BD35E5"/>
    <w:rsid w:val="00BD47F5"/>
    <w:rsid w:val="00BD7B75"/>
    <w:rsid w:val="00BE0C15"/>
    <w:rsid w:val="00BE1CCB"/>
    <w:rsid w:val="00BE7C2B"/>
    <w:rsid w:val="00BE7D5A"/>
    <w:rsid w:val="00BF2E3E"/>
    <w:rsid w:val="00BF5CFF"/>
    <w:rsid w:val="00BF6DB9"/>
    <w:rsid w:val="00C00BB6"/>
    <w:rsid w:val="00C01626"/>
    <w:rsid w:val="00C01953"/>
    <w:rsid w:val="00C05E9F"/>
    <w:rsid w:val="00C06E95"/>
    <w:rsid w:val="00C11B68"/>
    <w:rsid w:val="00C12325"/>
    <w:rsid w:val="00C13339"/>
    <w:rsid w:val="00C14A14"/>
    <w:rsid w:val="00C15E08"/>
    <w:rsid w:val="00C20666"/>
    <w:rsid w:val="00C213A3"/>
    <w:rsid w:val="00C2351D"/>
    <w:rsid w:val="00C25E6E"/>
    <w:rsid w:val="00C273BC"/>
    <w:rsid w:val="00C2760A"/>
    <w:rsid w:val="00C2792B"/>
    <w:rsid w:val="00C35832"/>
    <w:rsid w:val="00C35A8D"/>
    <w:rsid w:val="00C36FFD"/>
    <w:rsid w:val="00C41A2B"/>
    <w:rsid w:val="00C4230A"/>
    <w:rsid w:val="00C433BA"/>
    <w:rsid w:val="00C448A6"/>
    <w:rsid w:val="00C501E1"/>
    <w:rsid w:val="00C50EC6"/>
    <w:rsid w:val="00C52234"/>
    <w:rsid w:val="00C5224F"/>
    <w:rsid w:val="00C532A4"/>
    <w:rsid w:val="00C54826"/>
    <w:rsid w:val="00C552B9"/>
    <w:rsid w:val="00C55A1D"/>
    <w:rsid w:val="00C55A4D"/>
    <w:rsid w:val="00C55A6E"/>
    <w:rsid w:val="00C55BF5"/>
    <w:rsid w:val="00C57654"/>
    <w:rsid w:val="00C658F4"/>
    <w:rsid w:val="00C665E8"/>
    <w:rsid w:val="00C66EB2"/>
    <w:rsid w:val="00C67108"/>
    <w:rsid w:val="00C7031C"/>
    <w:rsid w:val="00C70D14"/>
    <w:rsid w:val="00C73BD1"/>
    <w:rsid w:val="00C754C8"/>
    <w:rsid w:val="00C75770"/>
    <w:rsid w:val="00C75B27"/>
    <w:rsid w:val="00C8063E"/>
    <w:rsid w:val="00C81882"/>
    <w:rsid w:val="00C81CA7"/>
    <w:rsid w:val="00C83C86"/>
    <w:rsid w:val="00C85A5A"/>
    <w:rsid w:val="00C86211"/>
    <w:rsid w:val="00C900EC"/>
    <w:rsid w:val="00C91F7C"/>
    <w:rsid w:val="00C95346"/>
    <w:rsid w:val="00CA1CB2"/>
    <w:rsid w:val="00CA4BD3"/>
    <w:rsid w:val="00CA76AF"/>
    <w:rsid w:val="00CB068F"/>
    <w:rsid w:val="00CB5F20"/>
    <w:rsid w:val="00CB6AE7"/>
    <w:rsid w:val="00CC0626"/>
    <w:rsid w:val="00CE0F94"/>
    <w:rsid w:val="00CE2075"/>
    <w:rsid w:val="00CE4FC7"/>
    <w:rsid w:val="00CE7053"/>
    <w:rsid w:val="00CF1A47"/>
    <w:rsid w:val="00CF44C7"/>
    <w:rsid w:val="00CF4858"/>
    <w:rsid w:val="00D023F6"/>
    <w:rsid w:val="00D126B3"/>
    <w:rsid w:val="00D1320B"/>
    <w:rsid w:val="00D215E9"/>
    <w:rsid w:val="00D24230"/>
    <w:rsid w:val="00D25A98"/>
    <w:rsid w:val="00D25D2F"/>
    <w:rsid w:val="00D25F75"/>
    <w:rsid w:val="00D30497"/>
    <w:rsid w:val="00D32A60"/>
    <w:rsid w:val="00D400CD"/>
    <w:rsid w:val="00D40EE4"/>
    <w:rsid w:val="00D43CE5"/>
    <w:rsid w:val="00D564DE"/>
    <w:rsid w:val="00D61BAE"/>
    <w:rsid w:val="00D65974"/>
    <w:rsid w:val="00D72C94"/>
    <w:rsid w:val="00D754A6"/>
    <w:rsid w:val="00D82E34"/>
    <w:rsid w:val="00D83477"/>
    <w:rsid w:val="00D857EB"/>
    <w:rsid w:val="00D859C3"/>
    <w:rsid w:val="00D908A5"/>
    <w:rsid w:val="00D92524"/>
    <w:rsid w:val="00D945DF"/>
    <w:rsid w:val="00D95EB3"/>
    <w:rsid w:val="00D97695"/>
    <w:rsid w:val="00DA2760"/>
    <w:rsid w:val="00DA600D"/>
    <w:rsid w:val="00DA6583"/>
    <w:rsid w:val="00DA7DC4"/>
    <w:rsid w:val="00DB130D"/>
    <w:rsid w:val="00DC2F22"/>
    <w:rsid w:val="00DC3444"/>
    <w:rsid w:val="00DD0073"/>
    <w:rsid w:val="00DD5B64"/>
    <w:rsid w:val="00DD73A7"/>
    <w:rsid w:val="00DE1E08"/>
    <w:rsid w:val="00DE21AB"/>
    <w:rsid w:val="00DE25CE"/>
    <w:rsid w:val="00DE3B12"/>
    <w:rsid w:val="00DE694C"/>
    <w:rsid w:val="00DE7FEA"/>
    <w:rsid w:val="00DF018F"/>
    <w:rsid w:val="00DF08B7"/>
    <w:rsid w:val="00DF0FEF"/>
    <w:rsid w:val="00DF1D57"/>
    <w:rsid w:val="00DF408A"/>
    <w:rsid w:val="00DF4105"/>
    <w:rsid w:val="00E00F8E"/>
    <w:rsid w:val="00E017D4"/>
    <w:rsid w:val="00E01FEE"/>
    <w:rsid w:val="00E11176"/>
    <w:rsid w:val="00E11E27"/>
    <w:rsid w:val="00E14838"/>
    <w:rsid w:val="00E15942"/>
    <w:rsid w:val="00E15E87"/>
    <w:rsid w:val="00E21FBD"/>
    <w:rsid w:val="00E24553"/>
    <w:rsid w:val="00E25382"/>
    <w:rsid w:val="00E26303"/>
    <w:rsid w:val="00E340AC"/>
    <w:rsid w:val="00E4008E"/>
    <w:rsid w:val="00E44B19"/>
    <w:rsid w:val="00E44E1D"/>
    <w:rsid w:val="00E536F0"/>
    <w:rsid w:val="00E54E80"/>
    <w:rsid w:val="00E55552"/>
    <w:rsid w:val="00E557DE"/>
    <w:rsid w:val="00E55D87"/>
    <w:rsid w:val="00E55F55"/>
    <w:rsid w:val="00E56BDC"/>
    <w:rsid w:val="00E609D4"/>
    <w:rsid w:val="00E6328A"/>
    <w:rsid w:val="00E63B48"/>
    <w:rsid w:val="00E661C8"/>
    <w:rsid w:val="00E7046F"/>
    <w:rsid w:val="00E729CE"/>
    <w:rsid w:val="00E74860"/>
    <w:rsid w:val="00E765C4"/>
    <w:rsid w:val="00E80454"/>
    <w:rsid w:val="00E82F9B"/>
    <w:rsid w:val="00E830BF"/>
    <w:rsid w:val="00E90136"/>
    <w:rsid w:val="00E907AD"/>
    <w:rsid w:val="00E9195D"/>
    <w:rsid w:val="00E925C4"/>
    <w:rsid w:val="00E96904"/>
    <w:rsid w:val="00E9722B"/>
    <w:rsid w:val="00EA00D3"/>
    <w:rsid w:val="00EA3343"/>
    <w:rsid w:val="00EA4571"/>
    <w:rsid w:val="00EA560E"/>
    <w:rsid w:val="00EA7376"/>
    <w:rsid w:val="00EB6171"/>
    <w:rsid w:val="00EB675B"/>
    <w:rsid w:val="00EC0D3A"/>
    <w:rsid w:val="00EC190A"/>
    <w:rsid w:val="00EC2E04"/>
    <w:rsid w:val="00EC3022"/>
    <w:rsid w:val="00EC4986"/>
    <w:rsid w:val="00EC7634"/>
    <w:rsid w:val="00ED0AB0"/>
    <w:rsid w:val="00ED1562"/>
    <w:rsid w:val="00ED275D"/>
    <w:rsid w:val="00ED5B4A"/>
    <w:rsid w:val="00ED5CC3"/>
    <w:rsid w:val="00ED74E8"/>
    <w:rsid w:val="00ED794B"/>
    <w:rsid w:val="00EE0346"/>
    <w:rsid w:val="00EE5DE9"/>
    <w:rsid w:val="00EE662B"/>
    <w:rsid w:val="00EE6D0A"/>
    <w:rsid w:val="00EF12D9"/>
    <w:rsid w:val="00EF1C86"/>
    <w:rsid w:val="00EF221A"/>
    <w:rsid w:val="00EF2B05"/>
    <w:rsid w:val="00EF4AAC"/>
    <w:rsid w:val="00EF5E10"/>
    <w:rsid w:val="00EF779E"/>
    <w:rsid w:val="00EF78E1"/>
    <w:rsid w:val="00EF79B3"/>
    <w:rsid w:val="00F0146C"/>
    <w:rsid w:val="00F023FC"/>
    <w:rsid w:val="00F03E9C"/>
    <w:rsid w:val="00F05752"/>
    <w:rsid w:val="00F06EB9"/>
    <w:rsid w:val="00F07E03"/>
    <w:rsid w:val="00F14A4B"/>
    <w:rsid w:val="00F14F0D"/>
    <w:rsid w:val="00F15780"/>
    <w:rsid w:val="00F1706D"/>
    <w:rsid w:val="00F20161"/>
    <w:rsid w:val="00F31F99"/>
    <w:rsid w:val="00F320EF"/>
    <w:rsid w:val="00F34765"/>
    <w:rsid w:val="00F349A9"/>
    <w:rsid w:val="00F35DC0"/>
    <w:rsid w:val="00F4368E"/>
    <w:rsid w:val="00F43BAE"/>
    <w:rsid w:val="00F449A6"/>
    <w:rsid w:val="00F453D0"/>
    <w:rsid w:val="00F462B4"/>
    <w:rsid w:val="00F464DE"/>
    <w:rsid w:val="00F502C0"/>
    <w:rsid w:val="00F53188"/>
    <w:rsid w:val="00F54AEF"/>
    <w:rsid w:val="00F57AA9"/>
    <w:rsid w:val="00F63069"/>
    <w:rsid w:val="00F6364B"/>
    <w:rsid w:val="00F652F8"/>
    <w:rsid w:val="00F66656"/>
    <w:rsid w:val="00F666CD"/>
    <w:rsid w:val="00F75234"/>
    <w:rsid w:val="00F77FB0"/>
    <w:rsid w:val="00F83906"/>
    <w:rsid w:val="00F85C44"/>
    <w:rsid w:val="00F90BE1"/>
    <w:rsid w:val="00F93EC2"/>
    <w:rsid w:val="00F940AA"/>
    <w:rsid w:val="00FA43C1"/>
    <w:rsid w:val="00FA500E"/>
    <w:rsid w:val="00FA7ACE"/>
    <w:rsid w:val="00FB54A0"/>
    <w:rsid w:val="00FC3965"/>
    <w:rsid w:val="00FC429C"/>
    <w:rsid w:val="00FC43FB"/>
    <w:rsid w:val="00FC598D"/>
    <w:rsid w:val="00FC5DE3"/>
    <w:rsid w:val="00FC7C45"/>
    <w:rsid w:val="00FD2A8A"/>
    <w:rsid w:val="00FD4013"/>
    <w:rsid w:val="00FD5291"/>
    <w:rsid w:val="00FD5BBC"/>
    <w:rsid w:val="00FD5E55"/>
    <w:rsid w:val="00FE0107"/>
    <w:rsid w:val="00FE208D"/>
    <w:rsid w:val="00FE24AC"/>
    <w:rsid w:val="00FE274E"/>
    <w:rsid w:val="00FE3BC3"/>
    <w:rsid w:val="00FE3BEB"/>
    <w:rsid w:val="00FE669A"/>
    <w:rsid w:val="00FE7429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3"/>
    <w:rPr>
      <w:noProof/>
      <w:lang w:val="ro-RO"/>
    </w:rPr>
  </w:style>
  <w:style w:type="paragraph" w:styleId="1">
    <w:name w:val="heading 1"/>
    <w:basedOn w:val="a"/>
    <w:next w:val="a"/>
    <w:link w:val="10"/>
    <w:qFormat/>
    <w:rsid w:val="004A4F70"/>
    <w:pPr>
      <w:keepNext/>
      <w:widowControl w:val="0"/>
      <w:numPr>
        <w:numId w:val="5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4A4F70"/>
    <w:pPr>
      <w:keepNext/>
      <w:widowControl w:val="0"/>
      <w:numPr>
        <w:ilvl w:val="1"/>
        <w:numId w:val="5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4A4F70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4A4F70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4A4F70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4A4F70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4A4F70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4A4F70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666"/>
    <w:pPr>
      <w:ind w:left="720"/>
      <w:contextualSpacing/>
    </w:pPr>
  </w:style>
  <w:style w:type="paragraph" w:styleId="a5">
    <w:name w:val="Body Text"/>
    <w:basedOn w:val="a"/>
    <w:link w:val="a6"/>
    <w:rsid w:val="008C261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8C2615"/>
    <w:rPr>
      <w:rFonts w:ascii="Times New Roman" w:eastAsia="Times New Roman" w:hAnsi="Times New Roman" w:cs="Times New Roman"/>
      <w:szCs w:val="20"/>
      <w:lang w:val="fi-FI"/>
    </w:rPr>
  </w:style>
  <w:style w:type="character" w:customStyle="1" w:styleId="10">
    <w:name w:val="Заголовок 1 Знак"/>
    <w:basedOn w:val="a0"/>
    <w:link w:val="1"/>
    <w:rsid w:val="004A4F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4A4F70"/>
    <w:rPr>
      <w:rFonts w:ascii="Times New Roman" w:eastAsia="Times New Roman" w:hAnsi="Times New Roman" w:cs="Times New Roman"/>
      <w:b/>
      <w:bCs/>
      <w:iCs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4A4F70"/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4A4F70"/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4A4F70"/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4A4F70"/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4A4F70"/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4A4F70"/>
    <w:rPr>
      <w:rFonts w:ascii="Times New Roman" w:eastAsia="Times New Roman" w:hAnsi="Times New Roman" w:cs="Arial"/>
      <w:lang w:val="fi-FI"/>
    </w:rPr>
  </w:style>
  <w:style w:type="character" w:styleId="a7">
    <w:name w:val="annotation reference"/>
    <w:basedOn w:val="a0"/>
    <w:uiPriority w:val="99"/>
    <w:semiHidden/>
    <w:unhideWhenUsed/>
    <w:rsid w:val="00F57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A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AA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C649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768F"/>
    <w:rPr>
      <w:noProof/>
    </w:rPr>
  </w:style>
  <w:style w:type="paragraph" w:styleId="af1">
    <w:name w:val="footer"/>
    <w:basedOn w:val="a"/>
    <w:link w:val="af2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768F"/>
    <w:rPr>
      <w:noProof/>
    </w:rPr>
  </w:style>
  <w:style w:type="paragraph" w:customStyle="1" w:styleId="Default">
    <w:name w:val="Default"/>
    <w:rsid w:val="009D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6AF"/>
  </w:style>
  <w:style w:type="character" w:styleId="af4">
    <w:name w:val="Strong"/>
    <w:basedOn w:val="a0"/>
    <w:uiPriority w:val="22"/>
    <w:qFormat/>
    <w:rsid w:val="00CA76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03"/>
    <w:rPr>
      <w:noProof/>
      <w:lang w:val="ro-RO"/>
    </w:rPr>
  </w:style>
  <w:style w:type="paragraph" w:styleId="1">
    <w:name w:val="heading 1"/>
    <w:basedOn w:val="a"/>
    <w:next w:val="a"/>
    <w:link w:val="10"/>
    <w:qFormat/>
    <w:rsid w:val="004A4F70"/>
    <w:pPr>
      <w:keepNext/>
      <w:widowControl w:val="0"/>
      <w:numPr>
        <w:numId w:val="5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4A4F70"/>
    <w:pPr>
      <w:keepNext/>
      <w:widowControl w:val="0"/>
      <w:numPr>
        <w:ilvl w:val="1"/>
        <w:numId w:val="5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4A4F70"/>
    <w:pPr>
      <w:keepNext/>
      <w:numPr>
        <w:ilvl w:val="2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4A4F70"/>
    <w:pPr>
      <w:keepNext/>
      <w:numPr>
        <w:ilvl w:val="3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4A4F70"/>
    <w:pPr>
      <w:numPr>
        <w:ilvl w:val="4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4A4F70"/>
    <w:pPr>
      <w:numPr>
        <w:ilvl w:val="6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4A4F70"/>
    <w:pPr>
      <w:numPr>
        <w:ilvl w:val="7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4A4F70"/>
    <w:pPr>
      <w:numPr>
        <w:ilvl w:val="8"/>
        <w:numId w:val="5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0666"/>
    <w:pPr>
      <w:ind w:left="720"/>
      <w:contextualSpacing/>
    </w:pPr>
  </w:style>
  <w:style w:type="paragraph" w:styleId="a5">
    <w:name w:val="Body Text"/>
    <w:basedOn w:val="a"/>
    <w:link w:val="a6"/>
    <w:rsid w:val="008C2615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8C2615"/>
    <w:rPr>
      <w:rFonts w:ascii="Times New Roman" w:eastAsia="Times New Roman" w:hAnsi="Times New Roman" w:cs="Times New Roman"/>
      <w:szCs w:val="20"/>
      <w:lang w:val="fi-FI"/>
    </w:rPr>
  </w:style>
  <w:style w:type="character" w:customStyle="1" w:styleId="10">
    <w:name w:val="Заголовок 1 Знак"/>
    <w:basedOn w:val="a0"/>
    <w:link w:val="1"/>
    <w:rsid w:val="004A4F70"/>
    <w:rPr>
      <w:rFonts w:ascii="Times New Roman" w:eastAsia="Times New Roman" w:hAnsi="Times New Roman" w:cs="Arial"/>
      <w:b/>
      <w:bCs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4A4F70"/>
    <w:rPr>
      <w:rFonts w:ascii="Times New Roman" w:eastAsia="Times New Roman" w:hAnsi="Times New Roman" w:cs="Times New Roman"/>
      <w:b/>
      <w:bCs/>
      <w:iCs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4A4F70"/>
    <w:rPr>
      <w:rFonts w:ascii="Times New Roman" w:eastAsia="Times New Roman" w:hAnsi="Times New Roman" w:cs="Arial"/>
      <w:b/>
      <w:bCs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4A4F70"/>
    <w:rPr>
      <w:rFonts w:ascii="Times New Roman" w:eastAsia="Times New Roman" w:hAnsi="Times New Roman" w:cs="Times New Roman"/>
      <w:b/>
      <w:bCs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4A4F70"/>
    <w:rPr>
      <w:rFonts w:ascii="Times New Roman" w:eastAsia="Times New Roman" w:hAnsi="Times New Roman" w:cs="Times New Roman"/>
      <w:b/>
      <w:bCs/>
      <w:i/>
      <w:iCs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4A4F70"/>
    <w:rPr>
      <w:rFonts w:ascii="Times New Roman" w:eastAsia="Times New Roman" w:hAnsi="Times New Roman" w:cs="Times New Roman"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4A4F70"/>
    <w:rPr>
      <w:rFonts w:ascii="Times New Roman" w:eastAsia="Times New Roman" w:hAnsi="Times New Roman" w:cs="Times New Roman"/>
      <w:i/>
      <w:iCs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4A4F70"/>
    <w:rPr>
      <w:rFonts w:ascii="Times New Roman" w:eastAsia="Times New Roman" w:hAnsi="Times New Roman" w:cs="Arial"/>
      <w:lang w:val="fi-FI"/>
    </w:rPr>
  </w:style>
  <w:style w:type="character" w:styleId="a7">
    <w:name w:val="annotation reference"/>
    <w:basedOn w:val="a0"/>
    <w:uiPriority w:val="99"/>
    <w:semiHidden/>
    <w:unhideWhenUsed/>
    <w:rsid w:val="00F57A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57A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57A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57A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57AA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5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7AA9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C649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768F"/>
    <w:rPr>
      <w:noProof/>
    </w:rPr>
  </w:style>
  <w:style w:type="paragraph" w:styleId="af1">
    <w:name w:val="footer"/>
    <w:basedOn w:val="a"/>
    <w:link w:val="af2"/>
    <w:uiPriority w:val="99"/>
    <w:unhideWhenUsed/>
    <w:rsid w:val="00147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768F"/>
    <w:rPr>
      <w:noProof/>
    </w:rPr>
  </w:style>
  <w:style w:type="paragraph" w:customStyle="1" w:styleId="Default">
    <w:name w:val="Default"/>
    <w:rsid w:val="009D7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C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6AF"/>
  </w:style>
  <w:style w:type="character" w:styleId="af4">
    <w:name w:val="Strong"/>
    <w:basedOn w:val="a0"/>
    <w:uiPriority w:val="22"/>
    <w:qFormat/>
    <w:rsid w:val="00CA7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EADDD-FE2A-45D3-9F52-43BB0BDD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14304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 R40</Company>
  <LinksUpToDate>false</LinksUpToDate>
  <CharactersWithSpaces>16780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</dc:creator>
  <cp:lastModifiedBy>елена урсул</cp:lastModifiedBy>
  <cp:revision>2</cp:revision>
  <cp:lastPrinted>2018-05-10T10:52:00Z</cp:lastPrinted>
  <dcterms:created xsi:type="dcterms:W3CDTF">2018-05-15T14:47:00Z</dcterms:created>
  <dcterms:modified xsi:type="dcterms:W3CDTF">2018-05-15T14:47:00Z</dcterms:modified>
</cp:coreProperties>
</file>