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3F6" w:rsidRDefault="00FB5E34">
      <w:pPr>
        <w:spacing w:before="99"/>
        <w:ind w:left="680"/>
        <w:rPr>
          <w:rFonts w:ascii="Times New Roman" w:eastAsia="Times New Roman" w:hAnsi="Times New Roman" w:cs="Times New Roman"/>
          <w:sz w:val="20"/>
          <w:szCs w:val="20"/>
        </w:rPr>
      </w:pPr>
      <w:r>
        <w:rPr>
          <w:noProof/>
        </w:rPr>
        <w:drawing>
          <wp:inline distT="0" distB="0" distL="0" distR="0">
            <wp:extent cx="2387600" cy="12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120650"/>
                    </a:xfrm>
                    <a:prstGeom prst="rect">
                      <a:avLst/>
                    </a:prstGeom>
                    <a:noFill/>
                    <a:ln>
                      <a:noFill/>
                    </a:ln>
                  </pic:spPr>
                </pic:pic>
              </a:graphicData>
            </a:graphic>
          </wp:inline>
        </w:drawing>
      </w:r>
    </w:p>
    <w:p w:rsidR="007C73F6" w:rsidRDefault="007C73F6">
      <w:pPr>
        <w:spacing w:before="8" w:line="180" w:lineRule="exact"/>
        <w:rPr>
          <w:sz w:val="18"/>
          <w:szCs w:val="18"/>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7C73F6">
      <w:pPr>
        <w:spacing w:line="200" w:lineRule="exact"/>
        <w:rPr>
          <w:sz w:val="20"/>
          <w:szCs w:val="20"/>
        </w:rPr>
      </w:pPr>
    </w:p>
    <w:p w:rsidR="007C73F6" w:rsidRDefault="00FB5E34">
      <w:pPr>
        <w:pStyle w:val="Heading1"/>
        <w:spacing w:before="33"/>
        <w:ind w:left="4251" w:right="4224"/>
        <w:jc w:val="center"/>
        <w:rPr>
          <w:b w:val="0"/>
          <w:bCs w:val="0"/>
        </w:rPr>
      </w:pPr>
      <w:r>
        <w:rPr>
          <w:noProof/>
        </w:rPr>
        <w:drawing>
          <wp:anchor distT="0" distB="0" distL="114300" distR="114300" simplePos="0" relativeHeight="251657728" behindDoc="1" locked="0" layoutInCell="1" allowOverlap="1">
            <wp:simplePos x="0" y="0"/>
            <wp:positionH relativeFrom="page">
              <wp:posOffset>6196330</wp:posOffset>
            </wp:positionH>
            <wp:positionV relativeFrom="paragraph">
              <wp:posOffset>-2281555</wp:posOffset>
            </wp:positionV>
            <wp:extent cx="985520" cy="18884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1888490"/>
                    </a:xfrm>
                    <a:prstGeom prst="rect">
                      <a:avLst/>
                    </a:prstGeom>
                    <a:noFill/>
                  </pic:spPr>
                </pic:pic>
              </a:graphicData>
            </a:graphic>
            <wp14:sizeRelH relativeFrom="page">
              <wp14:pctWidth>0</wp14:pctWidth>
            </wp14:sizeRelH>
            <wp14:sizeRelV relativeFrom="page">
              <wp14:pctHeight>0</wp14:pctHeight>
            </wp14:sizeRelV>
          </wp:anchor>
        </w:drawing>
      </w:r>
      <w:r w:rsidR="00470FC5">
        <w:t>Invit</w:t>
      </w:r>
      <w:r w:rsidR="00470FC5">
        <w:rPr>
          <w:spacing w:val="-2"/>
        </w:rPr>
        <w:t>a</w:t>
      </w:r>
      <w:r w:rsidR="00470FC5">
        <w:t xml:space="preserve">tion </w:t>
      </w:r>
      <w:r w:rsidR="00470FC5">
        <w:rPr>
          <w:spacing w:val="-2"/>
        </w:rPr>
        <w:t>t</w:t>
      </w:r>
      <w:r w:rsidR="00470FC5">
        <w:t>o Bid IT</w:t>
      </w:r>
      <w:r w:rsidR="00470FC5">
        <w:rPr>
          <w:spacing w:val="-1"/>
        </w:rPr>
        <w:t>B1</w:t>
      </w:r>
      <w:r>
        <w:rPr>
          <w:spacing w:val="-1"/>
        </w:rPr>
        <w:t>8</w:t>
      </w:r>
      <w:r w:rsidR="00470FC5">
        <w:t>/0</w:t>
      </w:r>
      <w:r w:rsidR="00470FC5">
        <w:rPr>
          <w:spacing w:val="-2"/>
        </w:rPr>
        <w:t>1</w:t>
      </w:r>
      <w:r>
        <w:t>755</w:t>
      </w:r>
    </w:p>
    <w:p w:rsidR="007C73F6" w:rsidRDefault="00470FC5">
      <w:pPr>
        <w:spacing w:line="390" w:lineRule="exact"/>
        <w:ind w:left="28"/>
        <w:jc w:val="center"/>
        <w:rPr>
          <w:rFonts w:ascii="Corbel" w:eastAsia="Corbel" w:hAnsi="Corbel" w:cs="Corbel"/>
          <w:sz w:val="32"/>
          <w:szCs w:val="32"/>
        </w:rPr>
      </w:pPr>
      <w:r>
        <w:rPr>
          <w:rFonts w:ascii="Corbel" w:eastAsia="Corbel" w:hAnsi="Corbel" w:cs="Corbel"/>
          <w:b/>
          <w:bCs/>
          <w:sz w:val="32"/>
          <w:szCs w:val="32"/>
        </w:rPr>
        <w:t>Amen</w:t>
      </w:r>
      <w:r>
        <w:rPr>
          <w:rFonts w:ascii="Corbel" w:eastAsia="Corbel" w:hAnsi="Corbel" w:cs="Corbel"/>
          <w:b/>
          <w:bCs/>
          <w:spacing w:val="-2"/>
          <w:sz w:val="32"/>
          <w:szCs w:val="32"/>
        </w:rPr>
        <w:t>d</w:t>
      </w:r>
      <w:r>
        <w:rPr>
          <w:rFonts w:ascii="Corbel" w:eastAsia="Corbel" w:hAnsi="Corbel" w:cs="Corbel"/>
          <w:b/>
          <w:bCs/>
          <w:sz w:val="32"/>
          <w:szCs w:val="32"/>
        </w:rPr>
        <w:t>ment N</w:t>
      </w:r>
      <w:r>
        <w:rPr>
          <w:rFonts w:ascii="Corbel" w:eastAsia="Corbel" w:hAnsi="Corbel" w:cs="Corbel"/>
          <w:b/>
          <w:bCs/>
          <w:spacing w:val="-2"/>
          <w:sz w:val="32"/>
          <w:szCs w:val="32"/>
        </w:rPr>
        <w:t>o</w:t>
      </w:r>
      <w:r>
        <w:rPr>
          <w:rFonts w:ascii="Corbel" w:eastAsia="Corbel" w:hAnsi="Corbel" w:cs="Corbel"/>
          <w:b/>
          <w:bCs/>
          <w:sz w:val="32"/>
          <w:szCs w:val="32"/>
        </w:rPr>
        <w:t xml:space="preserve">. </w:t>
      </w:r>
      <w:r w:rsidR="00FB5E34">
        <w:rPr>
          <w:rFonts w:ascii="Corbel" w:eastAsia="Corbel" w:hAnsi="Corbel" w:cs="Corbel"/>
          <w:b/>
          <w:bCs/>
          <w:sz w:val="32"/>
          <w:szCs w:val="32"/>
        </w:rPr>
        <w:t>1</w:t>
      </w:r>
    </w:p>
    <w:p w:rsidR="007C73F6" w:rsidRDefault="007C73F6">
      <w:pPr>
        <w:spacing w:before="16" w:line="200" w:lineRule="exact"/>
        <w:rPr>
          <w:sz w:val="20"/>
          <w:szCs w:val="20"/>
        </w:rPr>
      </w:pPr>
    </w:p>
    <w:p w:rsidR="007C73F6" w:rsidRDefault="00470FC5">
      <w:pPr>
        <w:tabs>
          <w:tab w:val="left" w:pos="7880"/>
        </w:tabs>
        <w:spacing w:before="54"/>
        <w:ind w:left="680"/>
        <w:rPr>
          <w:rFonts w:ascii="Corbel" w:eastAsia="Corbel" w:hAnsi="Corbel" w:cs="Corbel"/>
        </w:rPr>
      </w:pPr>
      <w:r>
        <w:rPr>
          <w:rFonts w:ascii="Corbel" w:eastAsia="Corbel" w:hAnsi="Corbel" w:cs="Corbel"/>
        </w:rPr>
        <w:t>Re</w:t>
      </w:r>
      <w:r>
        <w:rPr>
          <w:rFonts w:ascii="Corbel" w:eastAsia="Corbel" w:hAnsi="Corbel" w:cs="Corbel"/>
          <w:spacing w:val="-1"/>
        </w:rPr>
        <w:t>f</w:t>
      </w:r>
      <w:r>
        <w:rPr>
          <w:rFonts w:ascii="Corbel" w:eastAsia="Corbel" w:hAnsi="Corbel" w:cs="Corbel"/>
        </w:rPr>
        <w:t>.</w:t>
      </w:r>
      <w:r>
        <w:rPr>
          <w:rFonts w:ascii="Corbel" w:eastAsia="Corbel" w:hAnsi="Corbel" w:cs="Corbel"/>
          <w:spacing w:val="-2"/>
        </w:rPr>
        <w:t xml:space="preserve"> </w:t>
      </w:r>
      <w:r>
        <w:rPr>
          <w:rFonts w:ascii="Corbel" w:eastAsia="Corbel" w:hAnsi="Corbel" w:cs="Corbel"/>
        </w:rPr>
        <w:t xml:space="preserve">no. </w:t>
      </w:r>
      <w:r>
        <w:rPr>
          <w:rFonts w:ascii="Corbel" w:eastAsia="Corbel" w:hAnsi="Corbel" w:cs="Corbel"/>
          <w:b/>
          <w:bCs/>
          <w:u w:val="single" w:color="000000"/>
        </w:rPr>
        <w:t>ITB</w:t>
      </w:r>
      <w:r>
        <w:rPr>
          <w:rFonts w:ascii="Corbel" w:eastAsia="Corbel" w:hAnsi="Corbel" w:cs="Corbel"/>
          <w:b/>
          <w:bCs/>
          <w:spacing w:val="1"/>
          <w:u w:val="single" w:color="000000"/>
        </w:rPr>
        <w:t>1</w:t>
      </w:r>
      <w:r w:rsidR="00FB5E34">
        <w:rPr>
          <w:rFonts w:ascii="Corbel" w:eastAsia="Corbel" w:hAnsi="Corbel" w:cs="Corbel"/>
          <w:b/>
          <w:bCs/>
          <w:spacing w:val="1"/>
          <w:u w:val="single" w:color="000000"/>
        </w:rPr>
        <w:t>8</w:t>
      </w:r>
      <w:r>
        <w:rPr>
          <w:rFonts w:ascii="Corbel" w:eastAsia="Corbel" w:hAnsi="Corbel" w:cs="Corbel"/>
          <w:b/>
          <w:bCs/>
          <w:u w:val="single" w:color="000000"/>
        </w:rPr>
        <w:t>/</w:t>
      </w:r>
      <w:r>
        <w:rPr>
          <w:rFonts w:ascii="Corbel" w:eastAsia="Corbel" w:hAnsi="Corbel" w:cs="Corbel"/>
          <w:b/>
          <w:bCs/>
          <w:spacing w:val="-1"/>
          <w:u w:val="single" w:color="000000"/>
        </w:rPr>
        <w:t>0</w:t>
      </w:r>
      <w:r>
        <w:rPr>
          <w:rFonts w:ascii="Corbel" w:eastAsia="Corbel" w:hAnsi="Corbel" w:cs="Corbel"/>
          <w:b/>
          <w:bCs/>
          <w:u w:val="single" w:color="000000"/>
        </w:rPr>
        <w:t>1</w:t>
      </w:r>
      <w:r w:rsidR="00FB5E34">
        <w:rPr>
          <w:rFonts w:ascii="Corbel" w:eastAsia="Corbel" w:hAnsi="Corbel" w:cs="Corbel"/>
          <w:b/>
          <w:bCs/>
          <w:u w:val="single" w:color="000000"/>
        </w:rPr>
        <w:t>755</w:t>
      </w:r>
      <w:r>
        <w:rPr>
          <w:rFonts w:ascii="Corbel" w:eastAsia="Corbel" w:hAnsi="Corbel" w:cs="Corbel"/>
          <w:b/>
          <w:bCs/>
        </w:rPr>
        <w:tab/>
      </w:r>
      <w:r>
        <w:rPr>
          <w:rFonts w:ascii="Corbel" w:eastAsia="Corbel" w:hAnsi="Corbel" w:cs="Corbel"/>
        </w:rPr>
        <w:t>Da</w:t>
      </w:r>
      <w:r>
        <w:rPr>
          <w:rFonts w:ascii="Corbel" w:eastAsia="Corbel" w:hAnsi="Corbel" w:cs="Corbel"/>
          <w:spacing w:val="1"/>
        </w:rPr>
        <w:t>t</w:t>
      </w:r>
      <w:r>
        <w:rPr>
          <w:rFonts w:ascii="Corbel" w:eastAsia="Corbel" w:hAnsi="Corbel" w:cs="Corbel"/>
        </w:rPr>
        <w:t>e:</w:t>
      </w:r>
      <w:r>
        <w:rPr>
          <w:rFonts w:ascii="Corbel" w:eastAsia="Corbel" w:hAnsi="Corbel" w:cs="Corbel"/>
          <w:spacing w:val="-5"/>
        </w:rPr>
        <w:t xml:space="preserve"> </w:t>
      </w:r>
      <w:r w:rsidR="00FB5E34">
        <w:rPr>
          <w:rFonts w:ascii="Corbel" w:eastAsia="Corbel" w:hAnsi="Corbel" w:cs="Corbel"/>
          <w:b/>
          <w:bCs/>
          <w:spacing w:val="-1"/>
        </w:rPr>
        <w:t>08</w:t>
      </w:r>
      <w:r w:rsidR="00E54A80">
        <w:rPr>
          <w:rFonts w:ascii="Corbel" w:eastAsia="Corbel" w:hAnsi="Corbel" w:cs="Corbel"/>
          <w:b/>
          <w:bCs/>
          <w:spacing w:val="-1"/>
        </w:rPr>
        <w:t xml:space="preserve"> Ju</w:t>
      </w:r>
      <w:r w:rsidR="00FB5E34">
        <w:rPr>
          <w:rFonts w:ascii="Corbel" w:eastAsia="Corbel" w:hAnsi="Corbel" w:cs="Corbel"/>
          <w:b/>
          <w:bCs/>
          <w:spacing w:val="-1"/>
        </w:rPr>
        <w:t>ne</w:t>
      </w:r>
      <w:r>
        <w:rPr>
          <w:rFonts w:ascii="Corbel" w:eastAsia="Corbel" w:hAnsi="Corbel" w:cs="Corbel"/>
          <w:b/>
          <w:bCs/>
          <w:spacing w:val="-5"/>
        </w:rPr>
        <w:t xml:space="preserve"> </w:t>
      </w:r>
      <w:r>
        <w:rPr>
          <w:rFonts w:ascii="Corbel" w:eastAsia="Corbel" w:hAnsi="Corbel" w:cs="Corbel"/>
          <w:b/>
          <w:bCs/>
        </w:rPr>
        <w:t>2</w:t>
      </w:r>
      <w:r>
        <w:rPr>
          <w:rFonts w:ascii="Corbel" w:eastAsia="Corbel" w:hAnsi="Corbel" w:cs="Corbel"/>
          <w:b/>
          <w:bCs/>
          <w:spacing w:val="-1"/>
        </w:rPr>
        <w:t>0</w:t>
      </w:r>
      <w:r>
        <w:rPr>
          <w:rFonts w:ascii="Corbel" w:eastAsia="Corbel" w:hAnsi="Corbel" w:cs="Corbel"/>
          <w:b/>
          <w:bCs/>
        </w:rPr>
        <w:t>1</w:t>
      </w:r>
      <w:r w:rsidR="00FB5E34">
        <w:rPr>
          <w:rFonts w:ascii="Corbel" w:eastAsia="Corbel" w:hAnsi="Corbel" w:cs="Corbel"/>
          <w:b/>
          <w:bCs/>
        </w:rPr>
        <w:t>8</w:t>
      </w:r>
    </w:p>
    <w:p w:rsidR="007C73F6" w:rsidRDefault="007C73F6">
      <w:pPr>
        <w:spacing w:before="14" w:line="200" w:lineRule="exact"/>
        <w:rPr>
          <w:sz w:val="20"/>
          <w:szCs w:val="20"/>
        </w:rPr>
      </w:pPr>
    </w:p>
    <w:p w:rsidR="00FB5E34" w:rsidRPr="00FB5E34" w:rsidRDefault="00470FC5" w:rsidP="00FB5E34">
      <w:pPr>
        <w:pStyle w:val="Heading2"/>
        <w:spacing w:before="54"/>
        <w:ind w:left="3872" w:right="896"/>
      </w:pPr>
      <w:r>
        <w:rPr>
          <w:rFonts w:cs="Corbel"/>
          <w:b w:val="0"/>
          <w:bCs w:val="0"/>
        </w:rPr>
        <w:t>Subject:</w:t>
      </w:r>
      <w:r>
        <w:rPr>
          <w:rFonts w:cs="Corbel"/>
          <w:b w:val="0"/>
          <w:bCs w:val="0"/>
          <w:spacing w:val="32"/>
        </w:rPr>
        <w:t xml:space="preserve"> </w:t>
      </w:r>
      <w:r w:rsidR="00FB5E34" w:rsidRPr="00FB5E34">
        <w:t>SARD/Construction works for 2 social infrastructure projects - 2 LOTs.</w:t>
      </w:r>
    </w:p>
    <w:p w:rsidR="00E54A80" w:rsidRPr="00E54A80" w:rsidRDefault="00E54A80" w:rsidP="00FB5E34">
      <w:pPr>
        <w:pStyle w:val="Heading2"/>
        <w:spacing w:before="54"/>
        <w:ind w:right="896" w:hanging="2280"/>
      </w:pPr>
    </w:p>
    <w:p w:rsidR="007C73F6" w:rsidRDefault="007C73F6">
      <w:pPr>
        <w:spacing w:before="8" w:line="130" w:lineRule="exact"/>
        <w:rPr>
          <w:sz w:val="13"/>
          <w:szCs w:val="13"/>
        </w:rPr>
      </w:pPr>
    </w:p>
    <w:p w:rsidR="007C73F6" w:rsidRDefault="007C73F6">
      <w:pPr>
        <w:spacing w:line="200" w:lineRule="exact"/>
        <w:rPr>
          <w:sz w:val="20"/>
          <w:szCs w:val="20"/>
        </w:rPr>
      </w:pPr>
    </w:p>
    <w:p w:rsidR="007C73F6" w:rsidRDefault="00470FC5">
      <w:pPr>
        <w:pStyle w:val="BodyText"/>
        <w:ind w:left="680"/>
      </w:pPr>
      <w:r>
        <w:t>Dear</w:t>
      </w:r>
      <w:r>
        <w:rPr>
          <w:spacing w:val="-15"/>
        </w:rPr>
        <w:t xml:space="preserve"> </w:t>
      </w:r>
      <w:r>
        <w:t>Sir/</w:t>
      </w:r>
      <w:r>
        <w:rPr>
          <w:spacing w:val="-1"/>
        </w:rPr>
        <w:t>M</w:t>
      </w:r>
      <w:r>
        <w:t>a</w:t>
      </w:r>
      <w:r>
        <w:rPr>
          <w:spacing w:val="1"/>
        </w:rPr>
        <w:t>d</w:t>
      </w:r>
      <w:r>
        <w:t>am,</w:t>
      </w:r>
    </w:p>
    <w:p w:rsidR="007C73F6" w:rsidRDefault="007C73F6">
      <w:pPr>
        <w:spacing w:before="8" w:line="260" w:lineRule="exact"/>
        <w:rPr>
          <w:sz w:val="26"/>
          <w:szCs w:val="26"/>
        </w:rPr>
      </w:pPr>
    </w:p>
    <w:p w:rsidR="007C73F6" w:rsidRPr="00E54A80" w:rsidRDefault="00470FC5" w:rsidP="00E54A80">
      <w:pPr>
        <w:pStyle w:val="BodyText"/>
        <w:numPr>
          <w:ilvl w:val="0"/>
          <w:numId w:val="1"/>
        </w:numPr>
        <w:tabs>
          <w:tab w:val="left" w:pos="1399"/>
          <w:tab w:val="left" w:pos="1400"/>
        </w:tabs>
        <w:ind w:left="1400" w:right="1114"/>
      </w:pPr>
      <w:r>
        <w:t>Pursuant</w:t>
      </w:r>
      <w:r>
        <w:rPr>
          <w:spacing w:val="-6"/>
        </w:rPr>
        <w:t xml:space="preserve"> </w:t>
      </w:r>
      <w:r>
        <w:t>to</w:t>
      </w:r>
      <w:r>
        <w:rPr>
          <w:spacing w:val="-5"/>
        </w:rPr>
        <w:t xml:space="preserve"> </w:t>
      </w:r>
      <w:r>
        <w:t>C</w:t>
      </w:r>
      <w:r>
        <w:rPr>
          <w:spacing w:val="-2"/>
        </w:rPr>
        <w:t>l</w:t>
      </w:r>
      <w:r>
        <w:t>ause</w:t>
      </w:r>
      <w:r>
        <w:rPr>
          <w:spacing w:val="-6"/>
        </w:rPr>
        <w:t xml:space="preserve"> </w:t>
      </w:r>
      <w:r>
        <w:t>11</w:t>
      </w:r>
      <w:r>
        <w:rPr>
          <w:spacing w:val="-5"/>
        </w:rPr>
        <w:t xml:space="preserve"> </w:t>
      </w:r>
      <w:r>
        <w:t>of</w:t>
      </w:r>
      <w:r>
        <w:rPr>
          <w:spacing w:val="-6"/>
        </w:rPr>
        <w:t xml:space="preserve"> </w:t>
      </w:r>
      <w:r>
        <w:t>the</w:t>
      </w:r>
      <w:r>
        <w:rPr>
          <w:spacing w:val="-6"/>
        </w:rPr>
        <w:t xml:space="preserve"> </w:t>
      </w:r>
      <w:r>
        <w:t>Instruction</w:t>
      </w:r>
      <w:r>
        <w:rPr>
          <w:spacing w:val="-6"/>
        </w:rPr>
        <w:t xml:space="preserve"> </w:t>
      </w:r>
      <w:r>
        <w:t>to</w:t>
      </w:r>
      <w:r>
        <w:rPr>
          <w:spacing w:val="-2"/>
        </w:rPr>
        <w:t xml:space="preserve"> </w:t>
      </w:r>
      <w:r>
        <w:t>Bidde</w:t>
      </w:r>
      <w:r>
        <w:rPr>
          <w:spacing w:val="-1"/>
        </w:rPr>
        <w:t>rs</w:t>
      </w:r>
      <w:r>
        <w:t>,</w:t>
      </w:r>
      <w:r>
        <w:rPr>
          <w:spacing w:val="-5"/>
        </w:rPr>
        <w:t xml:space="preserve"> </w:t>
      </w:r>
      <w:r>
        <w:rPr>
          <w:spacing w:val="1"/>
        </w:rPr>
        <w:t>U</w:t>
      </w:r>
      <w:r>
        <w:t>NDP</w:t>
      </w:r>
      <w:r>
        <w:rPr>
          <w:spacing w:val="-6"/>
        </w:rPr>
        <w:t xml:space="preserve"> </w:t>
      </w:r>
      <w:r>
        <w:t>Moldova</w:t>
      </w:r>
      <w:r>
        <w:rPr>
          <w:spacing w:val="-5"/>
        </w:rPr>
        <w:t xml:space="preserve"> </w:t>
      </w:r>
      <w:r>
        <w:t>is</w:t>
      </w:r>
      <w:r>
        <w:rPr>
          <w:spacing w:val="-6"/>
        </w:rPr>
        <w:t xml:space="preserve"> </w:t>
      </w:r>
      <w:r>
        <w:t>here</w:t>
      </w:r>
      <w:r>
        <w:rPr>
          <w:spacing w:val="-1"/>
        </w:rPr>
        <w:t>b</w:t>
      </w:r>
      <w:r>
        <w:t>y</w:t>
      </w:r>
      <w:r>
        <w:rPr>
          <w:spacing w:val="-6"/>
        </w:rPr>
        <w:t xml:space="preserve"> </w:t>
      </w:r>
      <w:r>
        <w:rPr>
          <w:spacing w:val="1"/>
        </w:rPr>
        <w:t>a</w:t>
      </w:r>
      <w:r>
        <w:t>mending</w:t>
      </w:r>
      <w:r>
        <w:rPr>
          <w:spacing w:val="-5"/>
        </w:rPr>
        <w:t xml:space="preserve"> </w:t>
      </w:r>
      <w:r>
        <w:t>the</w:t>
      </w:r>
      <w:r>
        <w:rPr>
          <w:w w:val="99"/>
        </w:rPr>
        <w:t xml:space="preserve"> </w:t>
      </w:r>
      <w:r>
        <w:t>solicitation</w:t>
      </w:r>
      <w:r>
        <w:rPr>
          <w:spacing w:val="-20"/>
        </w:rPr>
        <w:t xml:space="preserve"> </w:t>
      </w:r>
      <w:r>
        <w:t>document.</w:t>
      </w:r>
    </w:p>
    <w:p w:rsidR="007C73F6" w:rsidRDefault="007C73F6">
      <w:pPr>
        <w:spacing w:line="200" w:lineRule="exact"/>
        <w:rPr>
          <w:sz w:val="20"/>
          <w:szCs w:val="20"/>
        </w:rPr>
      </w:pPr>
    </w:p>
    <w:p w:rsidR="00FB5E34" w:rsidRPr="00FB5E34" w:rsidRDefault="00470FC5" w:rsidP="000159C9">
      <w:pPr>
        <w:pStyle w:val="BodyText"/>
        <w:numPr>
          <w:ilvl w:val="0"/>
          <w:numId w:val="1"/>
        </w:numPr>
        <w:tabs>
          <w:tab w:val="left" w:pos="1400"/>
        </w:tabs>
        <w:ind w:left="1400" w:right="315"/>
        <w:jc w:val="both"/>
        <w:rPr>
          <w:spacing w:val="-5"/>
        </w:rPr>
      </w:pPr>
      <w:r>
        <w:t>Due</w:t>
      </w:r>
      <w:r>
        <w:rPr>
          <w:spacing w:val="-5"/>
        </w:rPr>
        <w:t xml:space="preserve"> </w:t>
      </w:r>
      <w:r>
        <w:t>to</w:t>
      </w:r>
      <w:r>
        <w:rPr>
          <w:spacing w:val="-4"/>
        </w:rPr>
        <w:t xml:space="preserve"> </w:t>
      </w:r>
      <w:r>
        <w:t>the</w:t>
      </w:r>
      <w:r>
        <w:rPr>
          <w:spacing w:val="-5"/>
        </w:rPr>
        <w:t xml:space="preserve"> </w:t>
      </w:r>
      <w:r>
        <w:t>n</w:t>
      </w:r>
      <w:r>
        <w:rPr>
          <w:spacing w:val="-1"/>
        </w:rPr>
        <w:t>e</w:t>
      </w:r>
      <w:r>
        <w:t>ed</w:t>
      </w:r>
      <w:r>
        <w:rPr>
          <w:spacing w:val="-4"/>
        </w:rPr>
        <w:t xml:space="preserve"> </w:t>
      </w:r>
      <w:r>
        <w:t>to</w:t>
      </w:r>
      <w:r>
        <w:rPr>
          <w:spacing w:val="-4"/>
        </w:rPr>
        <w:t xml:space="preserve"> </w:t>
      </w:r>
      <w:r>
        <w:t>introd</w:t>
      </w:r>
      <w:r>
        <w:rPr>
          <w:spacing w:val="-1"/>
        </w:rPr>
        <w:t>u</w:t>
      </w:r>
      <w:r>
        <w:t>ce</w:t>
      </w:r>
      <w:r>
        <w:rPr>
          <w:spacing w:val="-5"/>
        </w:rPr>
        <w:t xml:space="preserve"> </w:t>
      </w:r>
      <w:r>
        <w:t>clarifi</w:t>
      </w:r>
      <w:r>
        <w:rPr>
          <w:spacing w:val="-1"/>
        </w:rPr>
        <w:t>c</w:t>
      </w:r>
      <w:r>
        <w:t>ation</w:t>
      </w:r>
      <w:r>
        <w:rPr>
          <w:spacing w:val="-4"/>
        </w:rPr>
        <w:t xml:space="preserve"> </w:t>
      </w:r>
      <w:r w:rsidR="00FB5E34">
        <w:t>in the quantities</w:t>
      </w:r>
      <w:r w:rsidR="008F5DB5">
        <w:t xml:space="preserve"> of</w:t>
      </w:r>
      <w:r>
        <w:rPr>
          <w:spacing w:val="-4"/>
        </w:rPr>
        <w:t xml:space="preserve"> </w:t>
      </w:r>
      <w:r>
        <w:t>t</w:t>
      </w:r>
      <w:r>
        <w:rPr>
          <w:spacing w:val="-2"/>
        </w:rPr>
        <w:t>h</w:t>
      </w:r>
      <w:r>
        <w:t>e</w:t>
      </w:r>
      <w:r>
        <w:rPr>
          <w:spacing w:val="-4"/>
        </w:rPr>
        <w:t xml:space="preserve"> </w:t>
      </w:r>
      <w:r w:rsidR="00E54A80" w:rsidRPr="00E54A80">
        <w:rPr>
          <w:rFonts w:cs="Corbel"/>
          <w:b/>
          <w:bCs/>
        </w:rPr>
        <w:t>BoQ</w:t>
      </w:r>
      <w:r w:rsidR="00AC706A">
        <w:rPr>
          <w:rFonts w:cs="Corbel"/>
          <w:b/>
          <w:bCs/>
        </w:rPr>
        <w:t xml:space="preserve"> for </w:t>
      </w:r>
      <w:r w:rsidR="00E54A80" w:rsidRPr="00E54A80">
        <w:rPr>
          <w:rFonts w:cs="Corbel"/>
          <w:b/>
          <w:bCs/>
        </w:rPr>
        <w:t>Lot-</w:t>
      </w:r>
      <w:r w:rsidR="00FB5E34">
        <w:rPr>
          <w:rFonts w:cs="Corbel"/>
          <w:b/>
          <w:bCs/>
        </w:rPr>
        <w:t>1</w:t>
      </w:r>
      <w:r w:rsidR="00E54A80">
        <w:rPr>
          <w:rFonts w:cs="Corbel"/>
          <w:b/>
          <w:bCs/>
        </w:rPr>
        <w:t>,</w:t>
      </w:r>
      <w:r w:rsidR="00E54A80" w:rsidRPr="00E54A80">
        <w:rPr>
          <w:rFonts w:cs="Corbel"/>
          <w:b/>
          <w:bCs/>
        </w:rPr>
        <w:t xml:space="preserve"> </w:t>
      </w:r>
      <w:r w:rsidR="00FB5E34">
        <w:rPr>
          <w:rFonts w:cs="Corbel"/>
          <w:b/>
          <w:bCs/>
        </w:rPr>
        <w:t xml:space="preserve">the </w:t>
      </w:r>
      <w:r w:rsidR="00FB5E34" w:rsidRPr="00FB5E34">
        <w:rPr>
          <w:rFonts w:cs="Corbel"/>
          <w:b/>
          <w:bCs/>
        </w:rPr>
        <w:t>Annex-A</w:t>
      </w:r>
      <w:r w:rsidR="00FB5E34">
        <w:rPr>
          <w:rFonts w:cs="Corbel"/>
          <w:b/>
          <w:bCs/>
        </w:rPr>
        <w:t xml:space="preserve"> </w:t>
      </w:r>
      <w:r w:rsidR="000159C9">
        <w:rPr>
          <w:rFonts w:cs="Corbel"/>
          <w:b/>
          <w:bCs/>
        </w:rPr>
        <w:t>(</w:t>
      </w:r>
      <w:r w:rsidR="000159C9" w:rsidRPr="000159C9">
        <w:rPr>
          <w:rFonts w:cs="Corbel"/>
          <w:b/>
          <w:bCs/>
        </w:rPr>
        <w:t>Bill of Quantities Cazaclia village</w:t>
      </w:r>
      <w:r w:rsidR="000159C9">
        <w:rPr>
          <w:rFonts w:cs="Corbel"/>
          <w:b/>
          <w:bCs/>
        </w:rPr>
        <w:t xml:space="preserve">) </w:t>
      </w:r>
      <w:bookmarkStart w:id="0" w:name="_GoBack"/>
      <w:bookmarkEnd w:id="0"/>
      <w:r w:rsidR="00FB5E34">
        <w:rPr>
          <w:rFonts w:cs="Corbel"/>
          <w:b/>
          <w:bCs/>
        </w:rPr>
        <w:t xml:space="preserve">of </w:t>
      </w:r>
      <w:r w:rsidR="00FB5E34" w:rsidRPr="00FB5E34">
        <w:rPr>
          <w:rFonts w:cs="Corbel"/>
          <w:b/>
          <w:bCs/>
        </w:rPr>
        <w:t>ITB-1755</w:t>
      </w:r>
      <w:r w:rsidR="00E54A80">
        <w:rPr>
          <w:rFonts w:cs="Corbel"/>
          <w:b/>
          <w:bCs/>
        </w:rPr>
        <w:t xml:space="preserve"> - </w:t>
      </w:r>
      <w:r w:rsidR="00E54A80" w:rsidRPr="00E54A80">
        <w:rPr>
          <w:rFonts w:cs="Corbel"/>
          <w:bCs/>
          <w:i/>
        </w:rPr>
        <w:t>“</w:t>
      </w:r>
      <w:r w:rsidR="00FB5E34" w:rsidRPr="00FB5E34">
        <w:rPr>
          <w:rFonts w:cs="Corbel"/>
          <w:b/>
          <w:bCs/>
          <w:i/>
          <w:iCs/>
        </w:rPr>
        <w:t>Rehabilitation of a segment of road on Pushkin Street</w:t>
      </w:r>
      <w:r w:rsidR="00E54A80" w:rsidRPr="00E54A80">
        <w:rPr>
          <w:rFonts w:cs="Corbel"/>
          <w:bCs/>
          <w:i/>
        </w:rPr>
        <w:t>”</w:t>
      </w:r>
      <w:r>
        <w:t>,</w:t>
      </w:r>
      <w:r>
        <w:rPr>
          <w:spacing w:val="-4"/>
        </w:rPr>
        <w:t xml:space="preserve"> </w:t>
      </w:r>
      <w:r w:rsidR="00FB5E34">
        <w:rPr>
          <w:spacing w:val="-4"/>
        </w:rPr>
        <w:t>is now updated.</w:t>
      </w:r>
    </w:p>
    <w:p w:rsidR="00FB5E34" w:rsidRDefault="00FB5E34" w:rsidP="00FB5E34">
      <w:pPr>
        <w:pStyle w:val="ListParagraph"/>
        <w:rPr>
          <w:spacing w:val="-5"/>
        </w:rPr>
      </w:pPr>
    </w:p>
    <w:p w:rsidR="00FB5E34" w:rsidRPr="00FB5E34" w:rsidRDefault="00FB5E34" w:rsidP="00FB5E34">
      <w:pPr>
        <w:pStyle w:val="BodyText"/>
        <w:numPr>
          <w:ilvl w:val="0"/>
          <w:numId w:val="1"/>
        </w:numPr>
        <w:tabs>
          <w:tab w:val="left" w:pos="1400"/>
        </w:tabs>
        <w:ind w:left="1400" w:right="315"/>
        <w:jc w:val="both"/>
      </w:pPr>
      <w:r w:rsidRPr="00FB5E34">
        <w:t>The Section 3. Bid Data Sheet</w:t>
      </w:r>
      <w:r>
        <w:t xml:space="preserve">, Clause 14, </w:t>
      </w:r>
      <w:r w:rsidRPr="00FB5E34">
        <w:t>Deadline for Submission</w:t>
      </w:r>
      <w:r>
        <w:t xml:space="preserve"> should be read as follows:</w:t>
      </w:r>
    </w:p>
    <w:p w:rsidR="00FB5E34" w:rsidRDefault="00FB5E34" w:rsidP="00E54A80">
      <w:pPr>
        <w:pStyle w:val="BodyText"/>
        <w:ind w:left="1843" w:right="315"/>
        <w:jc w:val="both"/>
        <w:rPr>
          <w:spacing w:val="-5"/>
        </w:rPr>
      </w:pPr>
    </w:p>
    <w:p w:rsidR="00FB5E34" w:rsidRPr="00FB5E34" w:rsidRDefault="00FB5E34" w:rsidP="00FB5E34">
      <w:pPr>
        <w:pStyle w:val="BodyText"/>
        <w:ind w:left="1843" w:right="315"/>
        <w:jc w:val="both"/>
        <w:rPr>
          <w:b/>
          <w:i/>
          <w:spacing w:val="-5"/>
        </w:rPr>
      </w:pPr>
      <w:r w:rsidRPr="00FB5E34">
        <w:rPr>
          <w:b/>
          <w:i/>
          <w:spacing w:val="-5"/>
        </w:rPr>
        <w:t>Date and Time: June 15, 2018 2:00 PM</w:t>
      </w:r>
    </w:p>
    <w:p w:rsidR="00FB5E34" w:rsidRPr="00FB5E34" w:rsidRDefault="00FB5E34" w:rsidP="00FB5E34">
      <w:pPr>
        <w:pStyle w:val="BodyText"/>
        <w:ind w:left="1843" w:right="315"/>
        <w:jc w:val="both"/>
        <w:rPr>
          <w:b/>
          <w:i/>
          <w:spacing w:val="-5"/>
        </w:rPr>
      </w:pPr>
      <w:r w:rsidRPr="00FB5E34">
        <w:rPr>
          <w:b/>
          <w:i/>
          <w:spacing w:val="-5"/>
        </w:rPr>
        <w:t xml:space="preserve">For eTendering submission - as indicated in eTendering system. Note that system time zone is in EST/EDT (New York) time zone. </w:t>
      </w:r>
    </w:p>
    <w:p w:rsidR="00FB5E34" w:rsidRPr="00FB5E34" w:rsidRDefault="00FB5E34" w:rsidP="00FB5E34">
      <w:pPr>
        <w:pStyle w:val="BodyText"/>
        <w:ind w:left="1843" w:right="315"/>
        <w:jc w:val="both"/>
        <w:rPr>
          <w:b/>
          <w:i/>
          <w:spacing w:val="-5"/>
        </w:rPr>
      </w:pPr>
      <w:r w:rsidRPr="00FB5E34">
        <w:rPr>
          <w:b/>
          <w:i/>
          <w:spacing w:val="-5"/>
        </w:rPr>
        <w:t xml:space="preserve">PLEASE NOTE:- </w:t>
      </w:r>
    </w:p>
    <w:p w:rsidR="00FB5E34" w:rsidRPr="00FB5E34" w:rsidRDefault="00FB5E34" w:rsidP="00FB5E34">
      <w:pPr>
        <w:pStyle w:val="BodyText"/>
        <w:ind w:left="1843" w:right="315"/>
        <w:jc w:val="both"/>
        <w:rPr>
          <w:b/>
          <w:i/>
          <w:spacing w:val="-5"/>
        </w:rPr>
      </w:pPr>
      <w:r w:rsidRPr="00FB5E34">
        <w:rPr>
          <w:b/>
          <w:i/>
          <w:spacing w:val="-5"/>
        </w:rPr>
        <w:t xml:space="preserve">1.      Date and time visible on the main screen of event (on etendering portal) will be final and prevail over any other closing time indicated elsewhere, in case they are different.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  </w:t>
      </w:r>
    </w:p>
    <w:p w:rsidR="00FB5E34" w:rsidRPr="00FB5E34" w:rsidRDefault="00FB5E34" w:rsidP="00FB5E34">
      <w:pPr>
        <w:pStyle w:val="BodyText"/>
        <w:ind w:left="1843" w:right="315"/>
        <w:jc w:val="both"/>
        <w:rPr>
          <w:b/>
          <w:i/>
          <w:spacing w:val="-5"/>
        </w:rPr>
      </w:pPr>
      <w:r w:rsidRPr="00FB5E34">
        <w:rPr>
          <w:b/>
          <w:i/>
          <w:spacing w:val="-5"/>
        </w:rPr>
        <w:t>2.    Try to submit your bid a day prior or well before the closing time.  Do not wait until last minute. If you face any issue submitting your bid at the last minute, UNDP may not be able to assist.</w:t>
      </w:r>
    </w:p>
    <w:p w:rsidR="00FB5E34" w:rsidRPr="00FB5E34" w:rsidRDefault="00FB5E34" w:rsidP="00FB5E34">
      <w:pPr>
        <w:pStyle w:val="BodyText"/>
        <w:ind w:left="1843" w:right="315"/>
        <w:jc w:val="both"/>
        <w:rPr>
          <w:b/>
          <w:i/>
          <w:spacing w:val="-5"/>
        </w:rPr>
      </w:pPr>
      <w:r w:rsidRPr="00FB5E34">
        <w:rPr>
          <w:b/>
          <w:i/>
          <w:spacing w:val="-5"/>
        </w:rPr>
        <w:t>Please Consult eTendering Resources for Bidders for additional information on bidding:</w:t>
      </w:r>
    </w:p>
    <w:p w:rsidR="00FB5E34" w:rsidRPr="00FB5E34" w:rsidRDefault="000159C9" w:rsidP="00FB5E34">
      <w:pPr>
        <w:pStyle w:val="BodyText"/>
        <w:ind w:left="1843" w:right="315"/>
        <w:jc w:val="both"/>
        <w:rPr>
          <w:b/>
          <w:i/>
          <w:spacing w:val="-5"/>
        </w:rPr>
      </w:pPr>
      <w:hyperlink r:id="rId7" w:history="1">
        <w:r w:rsidR="00FB5E34" w:rsidRPr="00FB5E34">
          <w:rPr>
            <w:rStyle w:val="Hyperlink"/>
            <w:b/>
            <w:i/>
            <w:spacing w:val="-5"/>
          </w:rPr>
          <w:t>http://www.undp.org/content/undp/en/home/operations/procurement/business/procurement-notices/resources/</w:t>
        </w:r>
      </w:hyperlink>
    </w:p>
    <w:p w:rsidR="007C73F6" w:rsidRPr="00E54A80" w:rsidRDefault="00470FC5" w:rsidP="00FB5E34">
      <w:pPr>
        <w:pStyle w:val="BodyText"/>
        <w:ind w:right="315"/>
        <w:jc w:val="both"/>
        <w:rPr>
          <w:sz w:val="20"/>
          <w:szCs w:val="20"/>
        </w:rPr>
      </w:pPr>
      <w:r>
        <w:rPr>
          <w:spacing w:val="-5"/>
        </w:rPr>
        <w:t xml:space="preserve"> </w:t>
      </w:r>
    </w:p>
    <w:p w:rsidR="007C73F6" w:rsidRPr="00FB5E34" w:rsidRDefault="00470FC5" w:rsidP="00FB5E34">
      <w:pPr>
        <w:pStyle w:val="BodyText"/>
        <w:numPr>
          <w:ilvl w:val="0"/>
          <w:numId w:val="1"/>
        </w:numPr>
        <w:tabs>
          <w:tab w:val="left" w:pos="1399"/>
          <w:tab w:val="left" w:pos="1400"/>
        </w:tabs>
        <w:spacing w:before="49" w:line="268" w:lineRule="exact"/>
        <w:ind w:left="1400" w:right="298"/>
      </w:pPr>
      <w:r>
        <w:t>A</w:t>
      </w:r>
      <w:r>
        <w:rPr>
          <w:spacing w:val="-1"/>
        </w:rPr>
        <w:t>l</w:t>
      </w:r>
      <w:r>
        <w:t>l</w:t>
      </w:r>
      <w:r>
        <w:rPr>
          <w:spacing w:val="40"/>
        </w:rPr>
        <w:t xml:space="preserve"> </w:t>
      </w:r>
      <w:r>
        <w:t>other</w:t>
      </w:r>
      <w:r>
        <w:rPr>
          <w:spacing w:val="40"/>
        </w:rPr>
        <w:t xml:space="preserve"> </w:t>
      </w:r>
      <w:r>
        <w:t>te</w:t>
      </w:r>
      <w:r>
        <w:rPr>
          <w:spacing w:val="1"/>
        </w:rPr>
        <w:t>r</w:t>
      </w:r>
      <w:r>
        <w:t>ms</w:t>
      </w:r>
      <w:r>
        <w:rPr>
          <w:spacing w:val="40"/>
        </w:rPr>
        <w:t xml:space="preserve"> </w:t>
      </w:r>
      <w:r>
        <w:t>and</w:t>
      </w:r>
      <w:r>
        <w:rPr>
          <w:spacing w:val="40"/>
        </w:rPr>
        <w:t xml:space="preserve"> </w:t>
      </w:r>
      <w:r>
        <w:t>cond</w:t>
      </w:r>
      <w:r>
        <w:rPr>
          <w:spacing w:val="-1"/>
        </w:rPr>
        <w:t>i</w:t>
      </w:r>
      <w:r>
        <w:t>tions</w:t>
      </w:r>
      <w:r>
        <w:rPr>
          <w:spacing w:val="40"/>
        </w:rPr>
        <w:t xml:space="preserve"> </w:t>
      </w:r>
      <w:r>
        <w:t>of</w:t>
      </w:r>
      <w:r>
        <w:rPr>
          <w:spacing w:val="41"/>
        </w:rPr>
        <w:t xml:space="preserve"> </w:t>
      </w:r>
      <w:r>
        <w:t>t</w:t>
      </w:r>
      <w:r>
        <w:rPr>
          <w:spacing w:val="-2"/>
        </w:rPr>
        <w:t>h</w:t>
      </w:r>
      <w:r>
        <w:t>e</w:t>
      </w:r>
      <w:r>
        <w:rPr>
          <w:spacing w:val="41"/>
        </w:rPr>
        <w:t xml:space="preserve"> </w:t>
      </w:r>
      <w:r>
        <w:t>solic</w:t>
      </w:r>
      <w:r>
        <w:rPr>
          <w:spacing w:val="-2"/>
        </w:rPr>
        <w:t>i</w:t>
      </w:r>
      <w:r>
        <w:t>tation</w:t>
      </w:r>
      <w:r>
        <w:rPr>
          <w:spacing w:val="41"/>
        </w:rPr>
        <w:t xml:space="preserve"> </w:t>
      </w:r>
      <w:r>
        <w:t>documents,</w:t>
      </w:r>
      <w:r>
        <w:rPr>
          <w:spacing w:val="39"/>
        </w:rPr>
        <w:t xml:space="preserve"> </w:t>
      </w:r>
      <w:r>
        <w:t>ex</w:t>
      </w:r>
      <w:r>
        <w:rPr>
          <w:spacing w:val="-1"/>
        </w:rPr>
        <w:t>c</w:t>
      </w:r>
      <w:r>
        <w:t>ept</w:t>
      </w:r>
      <w:r>
        <w:rPr>
          <w:spacing w:val="41"/>
        </w:rPr>
        <w:t xml:space="preserve"> </w:t>
      </w:r>
      <w:r>
        <w:t>as</w:t>
      </w:r>
      <w:r>
        <w:rPr>
          <w:spacing w:val="41"/>
        </w:rPr>
        <w:t xml:space="preserve"> </w:t>
      </w:r>
      <w:r>
        <w:rPr>
          <w:spacing w:val="-1"/>
        </w:rPr>
        <w:t>a</w:t>
      </w:r>
      <w:r>
        <w:t>mended</w:t>
      </w:r>
      <w:r>
        <w:rPr>
          <w:spacing w:val="40"/>
        </w:rPr>
        <w:t xml:space="preserve"> </w:t>
      </w:r>
      <w:r>
        <w:t>herein,</w:t>
      </w:r>
      <w:r>
        <w:rPr>
          <w:spacing w:val="41"/>
        </w:rPr>
        <w:t xml:space="preserve"> </w:t>
      </w:r>
      <w:r>
        <w:t>sha</w:t>
      </w:r>
      <w:r>
        <w:rPr>
          <w:spacing w:val="1"/>
        </w:rPr>
        <w:t>l</w:t>
      </w:r>
      <w:r>
        <w:t>l</w:t>
      </w:r>
      <w:r>
        <w:rPr>
          <w:w w:val="99"/>
        </w:rPr>
        <w:t xml:space="preserve"> </w:t>
      </w:r>
      <w:r>
        <w:t>remain</w:t>
      </w:r>
      <w:r>
        <w:rPr>
          <w:spacing w:val="-6"/>
        </w:rPr>
        <w:t xml:space="preserve"> </w:t>
      </w:r>
      <w:r>
        <w:t>unchanged</w:t>
      </w:r>
      <w:r>
        <w:rPr>
          <w:spacing w:val="-6"/>
        </w:rPr>
        <w:t xml:space="preserve"> </w:t>
      </w:r>
      <w:r>
        <w:t>and</w:t>
      </w:r>
      <w:r>
        <w:rPr>
          <w:spacing w:val="-5"/>
        </w:rPr>
        <w:t xml:space="preserve"> </w:t>
      </w:r>
      <w:r>
        <w:t>shall</w:t>
      </w:r>
      <w:r>
        <w:rPr>
          <w:spacing w:val="-7"/>
        </w:rPr>
        <w:t xml:space="preserve"> </w:t>
      </w:r>
      <w:r>
        <w:rPr>
          <w:spacing w:val="1"/>
        </w:rPr>
        <w:t>c</w:t>
      </w:r>
      <w:r>
        <w:t>ontinue</w:t>
      </w:r>
      <w:r>
        <w:rPr>
          <w:spacing w:val="-6"/>
        </w:rPr>
        <w:t xml:space="preserve"> </w:t>
      </w:r>
      <w:r>
        <w:t>in</w:t>
      </w:r>
      <w:r>
        <w:rPr>
          <w:spacing w:val="-5"/>
        </w:rPr>
        <w:t xml:space="preserve"> </w:t>
      </w:r>
      <w:r>
        <w:t>full</w:t>
      </w:r>
      <w:r>
        <w:rPr>
          <w:spacing w:val="-6"/>
        </w:rPr>
        <w:t xml:space="preserve"> </w:t>
      </w:r>
      <w:r>
        <w:t>force</w:t>
      </w:r>
      <w:r>
        <w:rPr>
          <w:spacing w:val="-6"/>
        </w:rPr>
        <w:t xml:space="preserve"> </w:t>
      </w:r>
      <w:r>
        <w:t>and</w:t>
      </w:r>
      <w:r>
        <w:rPr>
          <w:spacing w:val="-6"/>
        </w:rPr>
        <w:t xml:space="preserve"> </w:t>
      </w:r>
      <w:r>
        <w:t>effect.</w:t>
      </w:r>
    </w:p>
    <w:p w:rsidR="007C73F6" w:rsidRDefault="007C73F6" w:rsidP="00FB5E34">
      <w:pPr>
        <w:spacing w:before="58"/>
        <w:ind w:right="763"/>
        <w:rPr>
          <w:rFonts w:ascii="Corbel" w:eastAsia="Corbel" w:hAnsi="Corbel" w:cs="Corbel"/>
          <w:sz w:val="20"/>
          <w:szCs w:val="20"/>
        </w:rPr>
      </w:pPr>
    </w:p>
    <w:sectPr w:rsidR="007C73F6">
      <w:pgSz w:w="11909" w:h="16840"/>
      <w:pgMar w:top="1560" w:right="4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06964"/>
    <w:multiLevelType w:val="hybridMultilevel"/>
    <w:tmpl w:val="DF16CD7E"/>
    <w:lvl w:ilvl="0" w:tplc="F27E57B0">
      <w:start w:val="1"/>
      <w:numFmt w:val="decimal"/>
      <w:lvlText w:val="%1."/>
      <w:lvlJc w:val="left"/>
      <w:pPr>
        <w:ind w:hanging="360"/>
      </w:pPr>
      <w:rPr>
        <w:rFonts w:ascii="Corbel" w:eastAsia="Corbel" w:hAnsi="Corbel" w:hint="default"/>
        <w:w w:val="99"/>
        <w:sz w:val="22"/>
        <w:szCs w:val="22"/>
      </w:rPr>
    </w:lvl>
    <w:lvl w:ilvl="1" w:tplc="4D7E71FA">
      <w:start w:val="1"/>
      <w:numFmt w:val="bullet"/>
      <w:lvlText w:val="•"/>
      <w:lvlJc w:val="left"/>
      <w:rPr>
        <w:rFonts w:hint="default"/>
      </w:rPr>
    </w:lvl>
    <w:lvl w:ilvl="2" w:tplc="FB64F0D2">
      <w:start w:val="1"/>
      <w:numFmt w:val="bullet"/>
      <w:lvlText w:val="•"/>
      <w:lvlJc w:val="left"/>
      <w:rPr>
        <w:rFonts w:hint="default"/>
      </w:rPr>
    </w:lvl>
    <w:lvl w:ilvl="3" w:tplc="6834ED04">
      <w:start w:val="1"/>
      <w:numFmt w:val="bullet"/>
      <w:lvlText w:val="•"/>
      <w:lvlJc w:val="left"/>
      <w:rPr>
        <w:rFonts w:hint="default"/>
      </w:rPr>
    </w:lvl>
    <w:lvl w:ilvl="4" w:tplc="48181572">
      <w:start w:val="1"/>
      <w:numFmt w:val="bullet"/>
      <w:lvlText w:val="•"/>
      <w:lvlJc w:val="left"/>
      <w:rPr>
        <w:rFonts w:hint="default"/>
      </w:rPr>
    </w:lvl>
    <w:lvl w:ilvl="5" w:tplc="2DF098A8">
      <w:start w:val="1"/>
      <w:numFmt w:val="bullet"/>
      <w:lvlText w:val="•"/>
      <w:lvlJc w:val="left"/>
      <w:rPr>
        <w:rFonts w:hint="default"/>
      </w:rPr>
    </w:lvl>
    <w:lvl w:ilvl="6" w:tplc="01EC02E8">
      <w:start w:val="1"/>
      <w:numFmt w:val="bullet"/>
      <w:lvlText w:val="•"/>
      <w:lvlJc w:val="left"/>
      <w:rPr>
        <w:rFonts w:hint="default"/>
      </w:rPr>
    </w:lvl>
    <w:lvl w:ilvl="7" w:tplc="E714A640">
      <w:start w:val="1"/>
      <w:numFmt w:val="bullet"/>
      <w:lvlText w:val="•"/>
      <w:lvlJc w:val="left"/>
      <w:rPr>
        <w:rFonts w:hint="default"/>
      </w:rPr>
    </w:lvl>
    <w:lvl w:ilvl="8" w:tplc="57C2FE0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F6"/>
    <w:rsid w:val="000159C9"/>
    <w:rsid w:val="00470FC5"/>
    <w:rsid w:val="007C73F6"/>
    <w:rsid w:val="008F5DB5"/>
    <w:rsid w:val="00AC706A"/>
    <w:rsid w:val="00E54A80"/>
    <w:rsid w:val="00FB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150A"/>
  <w15:docId w15:val="{CE2294F7-7C10-49C0-9313-752BD1A5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8"/>
      <w:outlineLvl w:val="0"/>
    </w:pPr>
    <w:rPr>
      <w:rFonts w:ascii="Corbel" w:eastAsia="Corbel" w:hAnsi="Corbel"/>
      <w:b/>
      <w:bCs/>
      <w:sz w:val="32"/>
      <w:szCs w:val="32"/>
    </w:rPr>
  </w:style>
  <w:style w:type="paragraph" w:styleId="Heading2">
    <w:name w:val="heading 2"/>
    <w:basedOn w:val="Normal"/>
    <w:uiPriority w:val="1"/>
    <w:qFormat/>
    <w:pPr>
      <w:ind w:left="2280" w:hanging="2592"/>
      <w:outlineLvl w:val="1"/>
    </w:pPr>
    <w:rPr>
      <w:rFonts w:ascii="Corbel" w:eastAsia="Corbel" w:hAnsi="Corbel"/>
      <w:b/>
      <w:bCs/>
    </w:rPr>
  </w:style>
  <w:style w:type="paragraph" w:styleId="Heading3">
    <w:name w:val="heading 3"/>
    <w:basedOn w:val="Normal"/>
    <w:next w:val="Normal"/>
    <w:link w:val="Heading3Char"/>
    <w:uiPriority w:val="9"/>
    <w:semiHidden/>
    <w:unhideWhenUsed/>
    <w:qFormat/>
    <w:rsid w:val="00E54A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orbel" w:eastAsia="Corbel" w:hAnsi="Corbe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E54A8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B5E34"/>
    <w:rPr>
      <w:color w:val="0000FF" w:themeColor="hyperlink"/>
      <w:u w:val="single"/>
    </w:rPr>
  </w:style>
  <w:style w:type="character" w:styleId="UnresolvedMention">
    <w:name w:val="Unresolved Mention"/>
    <w:basedOn w:val="DefaultParagraphFont"/>
    <w:uiPriority w:val="99"/>
    <w:semiHidden/>
    <w:unhideWhenUsed/>
    <w:rsid w:val="00FB5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38776">
      <w:bodyDiv w:val="1"/>
      <w:marLeft w:val="0"/>
      <w:marRight w:val="0"/>
      <w:marTop w:val="0"/>
      <w:marBottom w:val="0"/>
      <w:divBdr>
        <w:top w:val="none" w:sz="0" w:space="0" w:color="auto"/>
        <w:left w:val="none" w:sz="0" w:space="0" w:color="auto"/>
        <w:bottom w:val="none" w:sz="0" w:space="0" w:color="auto"/>
        <w:right w:val="none" w:sz="0" w:space="0" w:color="auto"/>
      </w:divBdr>
    </w:div>
    <w:div w:id="1142579540">
      <w:bodyDiv w:val="1"/>
      <w:marLeft w:val="0"/>
      <w:marRight w:val="0"/>
      <w:marTop w:val="0"/>
      <w:marBottom w:val="0"/>
      <w:divBdr>
        <w:top w:val="none" w:sz="0" w:space="0" w:color="auto"/>
        <w:left w:val="none" w:sz="0" w:space="0" w:color="auto"/>
        <w:bottom w:val="none" w:sz="0" w:space="0" w:color="auto"/>
        <w:right w:val="none" w:sz="0" w:space="0" w:color="auto"/>
      </w:divBdr>
    </w:div>
    <w:div w:id="1432582080">
      <w:bodyDiv w:val="1"/>
      <w:marLeft w:val="0"/>
      <w:marRight w:val="0"/>
      <w:marTop w:val="0"/>
      <w:marBottom w:val="0"/>
      <w:divBdr>
        <w:top w:val="none" w:sz="0" w:space="0" w:color="auto"/>
        <w:left w:val="none" w:sz="0" w:space="0" w:color="auto"/>
        <w:bottom w:val="none" w:sz="0" w:space="0" w:color="auto"/>
        <w:right w:val="none" w:sz="0" w:space="0" w:color="auto"/>
      </w:divBdr>
    </w:div>
    <w:div w:id="204154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p.org/content/undp/en/home/operations/procurement/business/procurement-notice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Letterhead_Country Office Template English</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Letterhead_Country Office Template English</dc:title>
  <dc:creator>Maureen  Lynch</dc:creator>
  <cp:lastModifiedBy>Leonid Mazilu</cp:lastModifiedBy>
  <cp:revision>4</cp:revision>
  <cp:lastPrinted>2017-07-04T07:06:00Z</cp:lastPrinted>
  <dcterms:created xsi:type="dcterms:W3CDTF">2018-06-08T12:24:00Z</dcterms:created>
  <dcterms:modified xsi:type="dcterms:W3CDTF">2018-06-08T12:28:00Z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2017-07-04T00:00:00Z</vt:filetime>
  </property>
</Properties>
</file>