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37"/>
        <w:gridCol w:w="222"/>
        <w:gridCol w:w="222"/>
      </w:tblGrid>
      <w:tr w:rsidR="00CB12D2" w:rsidRPr="007360C5" w:rsidTr="0024385F">
        <w:trPr>
          <w:jc w:val="center"/>
        </w:trPr>
        <w:tc>
          <w:tcPr>
            <w:tcW w:w="10437" w:type="dxa"/>
            <w:vAlign w:val="center"/>
          </w:tcPr>
          <w:tbl>
            <w:tblPr>
              <w:tblW w:w="10221" w:type="dxa"/>
              <w:jc w:val="center"/>
              <w:tblLook w:val="04A0"/>
            </w:tblPr>
            <w:tblGrid>
              <w:gridCol w:w="3030"/>
              <w:gridCol w:w="2976"/>
              <w:gridCol w:w="1751"/>
              <w:gridCol w:w="2464"/>
            </w:tblGrid>
            <w:tr w:rsidR="00AB4FEF" w:rsidRPr="007360C5" w:rsidTr="00F328F4">
              <w:trPr>
                <w:trHeight w:val="1904"/>
                <w:jc w:val="center"/>
              </w:trPr>
              <w:tc>
                <w:tcPr>
                  <w:tcW w:w="3449" w:type="dxa"/>
                  <w:shd w:val="clear" w:color="auto" w:fill="auto"/>
                </w:tcPr>
                <w:p w:rsidR="00AB4FEF" w:rsidRPr="007360C5" w:rsidRDefault="00A05CB8" w:rsidP="00AB4FEF">
                  <w:pPr>
                    <w:spacing w:after="120"/>
                    <w:jc w:val="center"/>
                    <w:rPr>
                      <w:b/>
                      <w:sz w:val="28"/>
                      <w:szCs w:val="28"/>
                      <w:lang w:val="ro-MO"/>
                    </w:rPr>
                  </w:pPr>
                  <w:r w:rsidRPr="007360C5">
                    <w:rPr>
                      <w:noProof/>
                      <w:lang w:val="ba-RU" w:eastAsia="zh-CN"/>
                    </w:rPr>
                    <w:drawing>
                      <wp:inline distT="0" distB="0" distL="0" distR="0">
                        <wp:extent cx="609103" cy="705204"/>
                        <wp:effectExtent l="19050" t="0" r="497" b="0"/>
                        <wp:docPr id="1" name="Picture 1" descr="Emblema Guvernului Republicii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Guvernului Republicii Moldova"/>
                                <pic:cNvPicPr>
                                  <a:picLocks noChangeAspect="1" noChangeArrowheads="1"/>
                                </pic:cNvPicPr>
                              </pic:nvPicPr>
                              <pic:blipFill>
                                <a:blip r:embed="rId8" cstate="print"/>
                                <a:srcRect/>
                                <a:stretch>
                                  <a:fillRect/>
                                </a:stretch>
                              </pic:blipFill>
                              <pic:spPr bwMode="auto">
                                <a:xfrm>
                                  <a:off x="0" y="0"/>
                                  <a:ext cx="608797" cy="704850"/>
                                </a:xfrm>
                                <a:prstGeom prst="rect">
                                  <a:avLst/>
                                </a:prstGeom>
                                <a:noFill/>
                                <a:ln w="9525">
                                  <a:noFill/>
                                  <a:miter lim="800000"/>
                                  <a:headEnd/>
                                  <a:tailEnd/>
                                </a:ln>
                              </pic:spPr>
                            </pic:pic>
                          </a:graphicData>
                        </a:graphic>
                      </wp:inline>
                    </w:drawing>
                  </w:r>
                </w:p>
              </w:tc>
              <w:tc>
                <w:tcPr>
                  <w:tcW w:w="2052" w:type="dxa"/>
                  <w:shd w:val="clear" w:color="auto" w:fill="auto"/>
                </w:tcPr>
                <w:p w:rsidR="00AB4FEF" w:rsidRPr="007360C5" w:rsidRDefault="00A05CB8" w:rsidP="00AB4FEF">
                  <w:pPr>
                    <w:spacing w:after="120"/>
                    <w:jc w:val="center"/>
                    <w:rPr>
                      <w:b/>
                      <w:sz w:val="28"/>
                      <w:szCs w:val="28"/>
                      <w:lang w:val="ro-MO"/>
                    </w:rPr>
                  </w:pPr>
                  <w:r w:rsidRPr="007360C5">
                    <w:rPr>
                      <w:b/>
                      <w:noProof/>
                      <w:sz w:val="28"/>
                      <w:szCs w:val="28"/>
                      <w:lang w:val="ba-RU" w:eastAsia="zh-CN"/>
                    </w:rPr>
                    <w:drawing>
                      <wp:inline distT="0" distB="0" distL="0" distR="0">
                        <wp:extent cx="1724025" cy="775811"/>
                        <wp:effectExtent l="19050" t="0" r="9525" b="0"/>
                        <wp:docPr id="34" name="Picture 34" descr="C:\Users\Tatiana\AppData\Local\Temp\Rar$DRa56772.10728\SDC-Rom-Ru\SDC-Rom-Ru_RGB_hoch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AppData\Local\Temp\Rar$DRa56772.10728\SDC-Rom-Ru\SDC-Rom-Ru_RGB_hoch_pos.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6576" cy="794959"/>
                                </a:xfrm>
                                <a:prstGeom prst="rect">
                                  <a:avLst/>
                                </a:prstGeom>
                                <a:noFill/>
                                <a:ln>
                                  <a:noFill/>
                                </a:ln>
                              </pic:spPr>
                            </pic:pic>
                          </a:graphicData>
                        </a:graphic>
                      </wp:inline>
                    </w:drawing>
                  </w:r>
                </w:p>
              </w:tc>
              <w:tc>
                <w:tcPr>
                  <w:tcW w:w="1977" w:type="dxa"/>
                  <w:shd w:val="clear" w:color="auto" w:fill="auto"/>
                </w:tcPr>
                <w:p w:rsidR="00AB4FEF" w:rsidRPr="007360C5" w:rsidRDefault="00AB4FEF" w:rsidP="00AB4FEF">
                  <w:pPr>
                    <w:spacing w:after="120"/>
                    <w:jc w:val="center"/>
                    <w:rPr>
                      <w:b/>
                      <w:sz w:val="28"/>
                      <w:szCs w:val="28"/>
                      <w:lang w:val="ro-MO"/>
                    </w:rPr>
                  </w:pPr>
                  <w:r w:rsidRPr="007360C5">
                    <w:rPr>
                      <w:noProof/>
                      <w:lang w:val="ba-RU" w:eastAsia="zh-CN"/>
                    </w:rPr>
                    <w:drawing>
                      <wp:anchor distT="0" distB="0" distL="114300" distR="114300" simplePos="0" relativeHeight="251659264" behindDoc="1" locked="0" layoutInCell="1" allowOverlap="1">
                        <wp:simplePos x="0" y="0"/>
                        <wp:positionH relativeFrom="column">
                          <wp:posOffset>521970</wp:posOffset>
                        </wp:positionH>
                        <wp:positionV relativeFrom="paragraph">
                          <wp:posOffset>99695</wp:posOffset>
                        </wp:positionV>
                        <wp:extent cx="331470" cy="704850"/>
                        <wp:effectExtent l="19050" t="0" r="0" b="0"/>
                        <wp:wrapTight wrapText="bothSides">
                          <wp:wrapPolygon edited="0">
                            <wp:start x="-1241" y="0"/>
                            <wp:lineTo x="-1241" y="21016"/>
                            <wp:lineTo x="21103" y="21016"/>
                            <wp:lineTo x="21103" y="18681"/>
                            <wp:lineTo x="19862" y="0"/>
                            <wp:lineTo x="-1241"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470" cy="704850"/>
                                </a:xfrm>
                                <a:prstGeom prst="rect">
                                  <a:avLst/>
                                </a:prstGeom>
                                <a:noFill/>
                                <a:ln>
                                  <a:noFill/>
                                </a:ln>
                              </pic:spPr>
                            </pic:pic>
                          </a:graphicData>
                        </a:graphic>
                      </wp:anchor>
                    </w:drawing>
                  </w:r>
                </w:p>
              </w:tc>
              <w:tc>
                <w:tcPr>
                  <w:tcW w:w="2743" w:type="dxa"/>
                </w:tcPr>
                <w:p w:rsidR="00AB4FEF" w:rsidRPr="007360C5" w:rsidRDefault="00AB4FEF" w:rsidP="00F328F4">
                  <w:pPr>
                    <w:spacing w:after="120"/>
                    <w:ind w:right="-465" w:firstLine="225"/>
                    <w:jc w:val="center"/>
                    <w:rPr>
                      <w:lang w:val="ro-MO" w:eastAsia="ro-RO"/>
                    </w:rPr>
                  </w:pPr>
                  <w:r w:rsidRPr="007360C5">
                    <w:rPr>
                      <w:noProof/>
                      <w:lang w:val="ba-RU" w:eastAsia="zh-CN"/>
                    </w:rPr>
                    <w:drawing>
                      <wp:inline distT="0" distB="0" distL="0" distR="0">
                        <wp:extent cx="933450" cy="650657"/>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6311" cy="652651"/>
                                </a:xfrm>
                                <a:prstGeom prst="rect">
                                  <a:avLst/>
                                </a:prstGeom>
                                <a:noFill/>
                              </pic:spPr>
                            </pic:pic>
                          </a:graphicData>
                        </a:graphic>
                      </wp:inline>
                    </w:drawing>
                  </w:r>
                </w:p>
              </w:tc>
            </w:tr>
          </w:tbl>
          <w:p w:rsidR="00CB12D2" w:rsidRPr="007360C5" w:rsidRDefault="00CB12D2" w:rsidP="00B464D4">
            <w:pPr>
              <w:spacing w:after="120"/>
              <w:rPr>
                <w:b/>
                <w:sz w:val="28"/>
                <w:szCs w:val="28"/>
                <w:lang w:val="ro-MO"/>
              </w:rPr>
            </w:pPr>
          </w:p>
        </w:tc>
        <w:tc>
          <w:tcPr>
            <w:tcW w:w="222" w:type="dxa"/>
            <w:vAlign w:val="center"/>
          </w:tcPr>
          <w:p w:rsidR="00CB12D2" w:rsidRPr="007360C5" w:rsidRDefault="00CB12D2" w:rsidP="00B464D4">
            <w:pPr>
              <w:spacing w:after="120"/>
              <w:jc w:val="center"/>
              <w:rPr>
                <w:b/>
                <w:sz w:val="28"/>
                <w:szCs w:val="28"/>
                <w:lang w:val="ro-MO"/>
              </w:rPr>
            </w:pPr>
          </w:p>
        </w:tc>
        <w:tc>
          <w:tcPr>
            <w:tcW w:w="222" w:type="dxa"/>
            <w:vAlign w:val="center"/>
          </w:tcPr>
          <w:p w:rsidR="00CB12D2" w:rsidRPr="007360C5" w:rsidRDefault="00CB12D2" w:rsidP="00B464D4">
            <w:pPr>
              <w:spacing w:after="120"/>
              <w:jc w:val="right"/>
              <w:rPr>
                <w:b/>
                <w:sz w:val="28"/>
                <w:szCs w:val="28"/>
                <w:lang w:val="ro-MO"/>
              </w:rPr>
            </w:pPr>
          </w:p>
        </w:tc>
      </w:tr>
    </w:tbl>
    <w:p w:rsidR="004067B5" w:rsidRPr="004067B5" w:rsidRDefault="004067B5" w:rsidP="00FC6EAA">
      <w:pPr>
        <w:spacing w:after="0" w:line="240" w:lineRule="auto"/>
        <w:ind w:right="-142"/>
        <w:jc w:val="center"/>
        <w:rPr>
          <w:rFonts w:ascii="Arial Narrow" w:eastAsia="MS Mincho" w:hAnsi="Arial Narrow"/>
          <w:b/>
          <w:smallCaps/>
          <w:color w:val="0000FF"/>
          <w:sz w:val="48"/>
          <w:szCs w:val="48"/>
          <w:lang w:val="ro-RO" w:eastAsia="de-DE"/>
        </w:rPr>
      </w:pPr>
      <w:r w:rsidRPr="004067B5">
        <w:rPr>
          <w:rFonts w:ascii="Arial Narrow" w:eastAsia="MS Mincho" w:hAnsi="Arial Narrow"/>
          <w:b/>
          <w:smallCaps/>
          <w:color w:val="0000FF"/>
          <w:sz w:val="48"/>
          <w:szCs w:val="48"/>
          <w:lang w:val="ro-RO" w:eastAsia="de-DE"/>
        </w:rPr>
        <w:t xml:space="preserve">Ghidul Aplicantului </w:t>
      </w:r>
    </w:p>
    <w:p w:rsidR="001B63F3" w:rsidRPr="004067B5" w:rsidRDefault="004067B5" w:rsidP="00A5775B">
      <w:pPr>
        <w:spacing w:after="0" w:line="240" w:lineRule="auto"/>
        <w:ind w:right="-142"/>
        <w:jc w:val="center"/>
        <w:rPr>
          <w:rFonts w:ascii="Arial Narrow" w:eastAsia="MS Mincho" w:hAnsi="Arial Narrow"/>
          <w:b/>
          <w:smallCaps/>
          <w:color w:val="0000FF"/>
          <w:sz w:val="34"/>
          <w:szCs w:val="34"/>
          <w:lang w:val="ro-RO" w:eastAsia="de-DE"/>
        </w:rPr>
      </w:pPr>
      <w:r w:rsidRPr="004067B5">
        <w:rPr>
          <w:rFonts w:ascii="Arial Narrow" w:eastAsia="MS Mincho" w:hAnsi="Arial Narrow"/>
          <w:b/>
          <w:smallCaps/>
          <w:color w:val="0000FF"/>
          <w:sz w:val="34"/>
          <w:szCs w:val="34"/>
          <w:lang w:val="ro-RO" w:eastAsia="de-DE"/>
        </w:rPr>
        <w:t xml:space="preserve">pentru concursul de  </w:t>
      </w:r>
      <w:r w:rsidR="00A5775B" w:rsidRPr="004067B5">
        <w:rPr>
          <w:rFonts w:ascii="Arial Narrow" w:eastAsia="MS Mincho" w:hAnsi="Arial Narrow"/>
          <w:b/>
          <w:smallCaps/>
          <w:color w:val="0000FF"/>
          <w:sz w:val="34"/>
          <w:szCs w:val="34"/>
          <w:lang w:val="ro-RO" w:eastAsia="de-DE"/>
        </w:rPr>
        <w:t xml:space="preserve">selectare a localităților – beneficiare ale proiectului PNUD ”Migrație și Dezvoltare Locală” </w:t>
      </w:r>
    </w:p>
    <w:p w:rsidR="004067B5" w:rsidRPr="004067B5" w:rsidRDefault="00A5775B" w:rsidP="004067B5">
      <w:pPr>
        <w:spacing w:after="0" w:line="240" w:lineRule="auto"/>
        <w:ind w:right="-142"/>
        <w:jc w:val="center"/>
        <w:rPr>
          <w:rFonts w:ascii="Calibri Light" w:eastAsia="Times New Roman" w:hAnsi="Calibri Light" w:cs="Arial"/>
          <w:b/>
          <w:bCs/>
          <w:snapToGrid w:val="0"/>
          <w:color w:val="FFFFFF"/>
          <w:sz w:val="34"/>
          <w:szCs w:val="34"/>
        </w:rPr>
      </w:pPr>
      <w:r w:rsidRPr="004067B5">
        <w:rPr>
          <w:rFonts w:ascii="Arial Narrow" w:eastAsia="MS Mincho" w:hAnsi="Arial Narrow"/>
          <w:b/>
          <w:smallCaps/>
          <w:color w:val="0000FF"/>
          <w:sz w:val="34"/>
          <w:szCs w:val="34"/>
          <w:lang w:val="ro-RO" w:eastAsia="de-DE"/>
        </w:rPr>
        <w:t>2019-2022</w:t>
      </w:r>
    </w:p>
    <w:p w:rsidR="0024385F" w:rsidRPr="00A5775B" w:rsidRDefault="00981B21" w:rsidP="004067B5">
      <w:pPr>
        <w:spacing w:after="0" w:line="240" w:lineRule="auto"/>
        <w:ind w:right="-142"/>
        <w:jc w:val="center"/>
        <w:rPr>
          <w:rFonts w:ascii="Myriad Pro" w:hAnsi="Myriad Pro"/>
          <w:b/>
          <w:smallCaps/>
          <w:color w:val="0000FF"/>
          <w:spacing w:val="20"/>
          <w:sz w:val="28"/>
          <w:szCs w:val="28"/>
          <w:lang w:val="ro-RO"/>
        </w:rPr>
      </w:pPr>
      <w:r w:rsidRPr="00981B21">
        <w:rPr>
          <w:rFonts w:ascii="Myriad Pro" w:hAnsi="Myriad Pro"/>
          <w:b/>
          <w:smallCaps/>
          <w:color w:val="0000FF"/>
          <w:spacing w:val="20"/>
          <w:sz w:val="28"/>
          <w:szCs w:val="28"/>
          <w:lang w:val="ro-RO"/>
        </w:rPr>
        <w:pict>
          <v:rect id="_x0000_i1025" style="width:0;height:1.5pt" o:hralign="center" o:hrstd="t" o:hr="t" fillcolor="#a0a0a0" stroked="f"/>
        </w:pict>
      </w:r>
    </w:p>
    <w:p w:rsidR="0024385F" w:rsidRDefault="0024385F" w:rsidP="0024385F">
      <w:pPr>
        <w:tabs>
          <w:tab w:val="left" w:pos="4170"/>
        </w:tabs>
        <w:spacing w:after="0" w:line="240" w:lineRule="auto"/>
        <w:jc w:val="center"/>
        <w:rPr>
          <w:rFonts w:ascii="Myriad Pro" w:hAnsi="Myriad Pro"/>
          <w:b/>
          <w:smallCaps/>
          <w:color w:val="0000FF"/>
          <w:spacing w:val="20"/>
          <w:sz w:val="28"/>
          <w:szCs w:val="28"/>
          <w:lang w:val="ro-MO"/>
        </w:rPr>
      </w:pPr>
    </w:p>
    <w:p w:rsidR="0024385F" w:rsidRPr="00065D07" w:rsidRDefault="007A1A56" w:rsidP="007A1A56">
      <w:pPr>
        <w:pStyle w:val="Heading1"/>
        <w:numPr>
          <w:ilvl w:val="0"/>
          <w:numId w:val="0"/>
        </w:numPr>
        <w:spacing w:before="0" w:after="0" w:line="360" w:lineRule="auto"/>
        <w:ind w:left="432" w:hanging="432"/>
        <w:rPr>
          <w:rFonts w:ascii="Verdana" w:hAnsi="Verdana" w:cs="Arial"/>
          <w:smallCaps/>
          <w:color w:val="0000FF"/>
          <w:sz w:val="20"/>
          <w:szCs w:val="20"/>
          <w:u w:val="single"/>
          <w:lang w:val="ro-RO"/>
        </w:rPr>
      </w:pPr>
      <w:r w:rsidRPr="00065D07">
        <w:rPr>
          <w:rFonts w:ascii="Verdana" w:hAnsi="Verdana" w:cs="Arial"/>
          <w:smallCaps/>
          <w:color w:val="0000FF"/>
          <w:sz w:val="20"/>
          <w:szCs w:val="20"/>
          <w:u w:val="single"/>
          <w:lang w:val="ro-RO"/>
        </w:rPr>
        <w:t xml:space="preserve">Context: </w:t>
      </w:r>
    </w:p>
    <w:p w:rsidR="00572C32" w:rsidRPr="004067B5" w:rsidRDefault="00B5161B" w:rsidP="00600A07">
      <w:pPr>
        <w:spacing w:after="0" w:line="240" w:lineRule="auto"/>
        <w:jc w:val="both"/>
        <w:rPr>
          <w:rFonts w:ascii="Verdana" w:hAnsi="Verdana" w:cs="Arial"/>
          <w:sz w:val="20"/>
          <w:szCs w:val="20"/>
          <w:lang w:val="ro-MO"/>
        </w:rPr>
      </w:pPr>
      <w:r w:rsidRPr="004067B5">
        <w:rPr>
          <w:rFonts w:ascii="Verdana" w:hAnsi="Verdana"/>
          <w:sz w:val="20"/>
          <w:szCs w:val="20"/>
          <w:lang w:val="ro-MO"/>
        </w:rPr>
        <w:t>Urmare a succesului primei faze de implementare</w:t>
      </w:r>
      <w:r w:rsidR="007F0659" w:rsidRPr="004067B5">
        <w:rPr>
          <w:rFonts w:ascii="Verdana" w:hAnsi="Verdana"/>
          <w:sz w:val="20"/>
          <w:szCs w:val="20"/>
          <w:lang w:val="ro-MO"/>
        </w:rPr>
        <w:t xml:space="preserve"> [2015-2018]</w:t>
      </w:r>
      <w:r w:rsidRPr="004067B5">
        <w:rPr>
          <w:rFonts w:ascii="Verdana" w:hAnsi="Verdana"/>
          <w:sz w:val="20"/>
          <w:szCs w:val="20"/>
          <w:lang w:val="ro-MO"/>
        </w:rPr>
        <w:t xml:space="preserve">, Biroul de Cooperare al Elveției a decis finanțarea unei noi faze a Proiectului PNUD ”Migrație și Dezvoltare Locală” (MiDL), pentru o perioadă de 4 ani </w:t>
      </w:r>
      <w:r w:rsidR="007F0659" w:rsidRPr="004067B5">
        <w:rPr>
          <w:rFonts w:ascii="Verdana" w:hAnsi="Verdana"/>
          <w:sz w:val="20"/>
          <w:szCs w:val="20"/>
          <w:lang w:val="ro-MO"/>
        </w:rPr>
        <w:t>[</w:t>
      </w:r>
      <w:r w:rsidRPr="004067B5">
        <w:rPr>
          <w:rFonts w:ascii="Verdana" w:hAnsi="Verdana"/>
          <w:sz w:val="20"/>
          <w:szCs w:val="20"/>
          <w:lang w:val="ro-MO"/>
        </w:rPr>
        <w:t>2019-2</w:t>
      </w:r>
      <w:bookmarkStart w:id="0" w:name="_GoBack"/>
      <w:bookmarkEnd w:id="0"/>
      <w:r w:rsidRPr="004067B5">
        <w:rPr>
          <w:rFonts w:ascii="Verdana" w:hAnsi="Verdana"/>
          <w:sz w:val="20"/>
          <w:szCs w:val="20"/>
          <w:lang w:val="ro-MO"/>
        </w:rPr>
        <w:t>022</w:t>
      </w:r>
      <w:r w:rsidR="007F0659" w:rsidRPr="004067B5">
        <w:rPr>
          <w:rFonts w:ascii="Verdana" w:hAnsi="Verdana"/>
          <w:sz w:val="20"/>
          <w:szCs w:val="20"/>
          <w:lang w:val="ro-MO"/>
        </w:rPr>
        <w:t>]</w:t>
      </w:r>
      <w:r w:rsidR="00D01DBB" w:rsidRPr="004067B5">
        <w:rPr>
          <w:rFonts w:ascii="Verdana" w:hAnsi="Verdana"/>
          <w:sz w:val="20"/>
          <w:szCs w:val="20"/>
          <w:lang w:val="ro-MO"/>
        </w:rPr>
        <w:t>.</w:t>
      </w:r>
      <w:r w:rsidR="00A51E69" w:rsidRPr="004067B5">
        <w:rPr>
          <w:rFonts w:ascii="Verdana" w:hAnsi="Verdana"/>
          <w:sz w:val="20"/>
          <w:szCs w:val="20"/>
          <w:lang w:val="ro-MO"/>
        </w:rPr>
        <w:t xml:space="preserve">  </w:t>
      </w:r>
      <w:r w:rsidR="00CB12D2" w:rsidRPr="004067B5">
        <w:rPr>
          <w:rFonts w:ascii="Verdana" w:hAnsi="Verdana"/>
          <w:sz w:val="20"/>
          <w:szCs w:val="20"/>
          <w:lang w:val="ro-MO"/>
        </w:rPr>
        <w:t xml:space="preserve">Obiectivul Proiectului </w:t>
      </w:r>
      <w:r w:rsidRPr="004067B5">
        <w:rPr>
          <w:rFonts w:ascii="Verdana" w:hAnsi="Verdana"/>
          <w:sz w:val="20"/>
          <w:szCs w:val="20"/>
          <w:lang w:val="ro-MO"/>
        </w:rPr>
        <w:t>MiDL</w:t>
      </w:r>
      <w:r w:rsidR="00CB12D2" w:rsidRPr="004067B5">
        <w:rPr>
          <w:rFonts w:ascii="Verdana" w:hAnsi="Verdana"/>
          <w:sz w:val="20"/>
          <w:szCs w:val="20"/>
          <w:lang w:val="ro-MO"/>
        </w:rPr>
        <w:t xml:space="preserve"> este de a </w:t>
      </w:r>
      <w:r w:rsidR="00CB12D2" w:rsidRPr="004067B5">
        <w:rPr>
          <w:rFonts w:ascii="Verdana" w:hAnsi="Verdana" w:cs="Arial"/>
          <w:sz w:val="20"/>
          <w:szCs w:val="20"/>
          <w:lang w:val="ro-MO"/>
        </w:rPr>
        <w:t xml:space="preserve">sprijini dezvoltarea comunităților din Republica Moldova afectate de migrație, prin îmbunătățirea serviciilor publice locale și stimularea activităților economice generatoare de venituri, inclusiv prin încurajarea </w:t>
      </w:r>
      <w:r w:rsidR="00D208EB" w:rsidRPr="004067B5">
        <w:rPr>
          <w:rFonts w:ascii="Verdana" w:hAnsi="Verdana" w:cs="Arial"/>
          <w:sz w:val="20"/>
          <w:szCs w:val="20"/>
          <w:lang w:val="ro-MO"/>
        </w:rPr>
        <w:t xml:space="preserve">implicării </w:t>
      </w:r>
      <w:r w:rsidR="00572C32" w:rsidRPr="004067B5">
        <w:rPr>
          <w:rFonts w:ascii="Verdana" w:hAnsi="Verdana" w:cs="Arial"/>
          <w:sz w:val="20"/>
          <w:szCs w:val="20"/>
          <w:lang w:val="ro-MO"/>
        </w:rPr>
        <w:t xml:space="preserve">economice a Diasporei </w:t>
      </w:r>
      <w:r w:rsidR="00D208EB" w:rsidRPr="004067B5">
        <w:rPr>
          <w:rFonts w:ascii="Verdana" w:hAnsi="Verdana" w:cs="Arial"/>
          <w:sz w:val="20"/>
          <w:szCs w:val="20"/>
          <w:lang w:val="ro-MO"/>
        </w:rPr>
        <w:t xml:space="preserve">în procesul de </w:t>
      </w:r>
      <w:r w:rsidR="007F0659" w:rsidRPr="004067B5">
        <w:rPr>
          <w:rFonts w:ascii="Verdana" w:hAnsi="Verdana" w:cs="Arial"/>
          <w:sz w:val="20"/>
          <w:szCs w:val="20"/>
          <w:lang w:val="ro-MO"/>
        </w:rPr>
        <w:t>revitalizare</w:t>
      </w:r>
      <w:r w:rsidR="00D208EB" w:rsidRPr="004067B5">
        <w:rPr>
          <w:rFonts w:ascii="Verdana" w:hAnsi="Verdana" w:cs="Arial"/>
          <w:sz w:val="20"/>
          <w:szCs w:val="20"/>
          <w:lang w:val="ro-MO"/>
        </w:rPr>
        <w:t xml:space="preserve"> a localităților </w:t>
      </w:r>
      <w:r w:rsidR="00226F2B" w:rsidRPr="004067B5">
        <w:rPr>
          <w:rFonts w:ascii="Verdana" w:hAnsi="Verdana" w:cs="Arial"/>
          <w:sz w:val="20"/>
          <w:szCs w:val="20"/>
          <w:lang w:val="ro-MO"/>
        </w:rPr>
        <w:t>de baștină</w:t>
      </w:r>
      <w:r w:rsidR="00CB12D2" w:rsidRPr="004067B5">
        <w:rPr>
          <w:rFonts w:ascii="Verdana" w:hAnsi="Verdana" w:cs="Arial"/>
          <w:sz w:val="20"/>
          <w:szCs w:val="20"/>
          <w:lang w:val="ro-MO"/>
        </w:rPr>
        <w:t xml:space="preserve">. </w:t>
      </w:r>
    </w:p>
    <w:p w:rsidR="00572C32" w:rsidRPr="004067B5" w:rsidRDefault="00572C32" w:rsidP="00600A07">
      <w:pPr>
        <w:spacing w:after="0" w:line="240" w:lineRule="auto"/>
        <w:jc w:val="both"/>
        <w:rPr>
          <w:rFonts w:ascii="Verdana" w:hAnsi="Verdana" w:cs="Arial"/>
          <w:sz w:val="20"/>
          <w:szCs w:val="20"/>
          <w:lang w:val="ro-MO"/>
        </w:rPr>
      </w:pPr>
    </w:p>
    <w:p w:rsidR="00AF1668" w:rsidRPr="004067B5" w:rsidRDefault="00AF1668" w:rsidP="00AF1668">
      <w:pPr>
        <w:spacing w:after="0" w:line="240" w:lineRule="auto"/>
        <w:jc w:val="both"/>
        <w:rPr>
          <w:rFonts w:ascii="Verdana" w:hAnsi="Verdana" w:cs="Arial"/>
          <w:sz w:val="20"/>
          <w:szCs w:val="20"/>
          <w:lang w:val="ro-MO"/>
        </w:rPr>
      </w:pPr>
      <w:r w:rsidRPr="004067B5">
        <w:rPr>
          <w:rFonts w:ascii="Verdana" w:hAnsi="Verdana" w:cs="Arial"/>
          <w:sz w:val="20"/>
          <w:szCs w:val="20"/>
          <w:lang w:val="ro-MO"/>
        </w:rPr>
        <w:t xml:space="preserve">În conformitate cu Documentul de Proiect MiDL, </w:t>
      </w:r>
      <w:r w:rsidR="007F0659" w:rsidRPr="004067B5">
        <w:rPr>
          <w:rFonts w:ascii="Verdana" w:hAnsi="Verdana" w:cs="Arial"/>
          <w:sz w:val="20"/>
          <w:szCs w:val="20"/>
          <w:lang w:val="ro-MO"/>
        </w:rPr>
        <w:t xml:space="preserve">la etapa de inițiere a activităților, </w:t>
      </w:r>
      <w:r w:rsidRPr="004067B5">
        <w:rPr>
          <w:rFonts w:ascii="Verdana" w:hAnsi="Verdana" w:cs="Arial"/>
          <w:sz w:val="20"/>
          <w:szCs w:val="20"/>
          <w:lang w:val="ro-MO"/>
        </w:rPr>
        <w:t>urmează a fi selectate localitățile-beneficiare, care vor primi asistență pe durata proiectului</w:t>
      </w:r>
      <w:r w:rsidR="00061151" w:rsidRPr="004067B5">
        <w:rPr>
          <w:rFonts w:ascii="Verdana" w:hAnsi="Verdana" w:cs="Arial"/>
          <w:sz w:val="20"/>
          <w:szCs w:val="20"/>
          <w:lang w:val="ro-MO"/>
        </w:rPr>
        <w:t xml:space="preserve"> sub forma de asistență tehnică și</w:t>
      </w:r>
      <w:r w:rsidRPr="004067B5">
        <w:rPr>
          <w:rFonts w:ascii="Verdana" w:hAnsi="Verdana" w:cs="Arial"/>
          <w:sz w:val="20"/>
          <w:szCs w:val="20"/>
          <w:lang w:val="ro-MO"/>
        </w:rPr>
        <w:t xml:space="preserve"> financiară (</w:t>
      </w:r>
      <w:r w:rsidR="00061151" w:rsidRPr="004067B5">
        <w:rPr>
          <w:rFonts w:ascii="Verdana" w:hAnsi="Verdana" w:cs="Arial"/>
          <w:sz w:val="20"/>
          <w:szCs w:val="20"/>
          <w:lang w:val="ro-MO"/>
        </w:rPr>
        <w:t xml:space="preserve">co-finanțare </w:t>
      </w:r>
      <w:r w:rsidRPr="004067B5">
        <w:rPr>
          <w:rFonts w:ascii="Verdana" w:hAnsi="Verdana" w:cs="Arial"/>
          <w:sz w:val="20"/>
          <w:szCs w:val="20"/>
          <w:lang w:val="ro-MO"/>
        </w:rPr>
        <w:t xml:space="preserve">de până la </w:t>
      </w:r>
      <w:r w:rsidR="00F9309A" w:rsidRPr="004067B5">
        <w:rPr>
          <w:rFonts w:ascii="Verdana" w:hAnsi="Verdana" w:cs="Arial"/>
          <w:sz w:val="20"/>
          <w:szCs w:val="20"/>
          <w:lang w:val="ro-MO"/>
        </w:rPr>
        <w:t>$</w:t>
      </w:r>
      <w:r w:rsidRPr="004067B5">
        <w:rPr>
          <w:rFonts w:ascii="Verdana" w:hAnsi="Verdana" w:cs="Arial"/>
          <w:sz w:val="20"/>
          <w:szCs w:val="20"/>
          <w:lang w:val="ro-MO"/>
        </w:rPr>
        <w:t xml:space="preserve">60,000), în vederea </w:t>
      </w:r>
      <w:r w:rsidR="00061151" w:rsidRPr="004067B5">
        <w:rPr>
          <w:rFonts w:ascii="Verdana" w:hAnsi="Verdana" w:cs="Arial"/>
          <w:sz w:val="20"/>
          <w:szCs w:val="20"/>
          <w:lang w:val="ro-MO"/>
        </w:rPr>
        <w:t>implementării unor proiecte de dezvoltare locală, cu un accent sporit pe dezvoltarea economică</w:t>
      </w:r>
      <w:r w:rsidRPr="004067B5">
        <w:rPr>
          <w:rFonts w:ascii="Verdana" w:hAnsi="Verdana" w:cs="Arial"/>
          <w:sz w:val="20"/>
          <w:szCs w:val="20"/>
          <w:lang w:val="ro-MO"/>
        </w:rPr>
        <w:t>.</w:t>
      </w:r>
      <w:r w:rsidR="00D01DBB" w:rsidRPr="004067B5">
        <w:rPr>
          <w:rFonts w:ascii="Verdana" w:hAnsi="Verdana" w:cs="Arial"/>
          <w:sz w:val="20"/>
          <w:szCs w:val="20"/>
          <w:lang w:val="ro-MO"/>
        </w:rPr>
        <w:t xml:space="preserve"> </w:t>
      </w:r>
    </w:p>
    <w:p w:rsidR="00AF1668" w:rsidRPr="004067B5" w:rsidRDefault="00AF1668" w:rsidP="00CB12D2">
      <w:pPr>
        <w:spacing w:after="0" w:line="240" w:lineRule="auto"/>
        <w:jc w:val="both"/>
        <w:rPr>
          <w:rFonts w:ascii="Verdana" w:hAnsi="Verdana" w:cs="Arial"/>
          <w:b/>
          <w:sz w:val="20"/>
          <w:szCs w:val="20"/>
          <w:lang w:val="ro-MO"/>
        </w:rPr>
      </w:pPr>
    </w:p>
    <w:p w:rsidR="00AF1668" w:rsidRPr="004067B5" w:rsidRDefault="00AF1668" w:rsidP="00CB12D2">
      <w:pPr>
        <w:spacing w:after="0" w:line="240" w:lineRule="auto"/>
        <w:jc w:val="both"/>
        <w:rPr>
          <w:rFonts w:ascii="Verdana" w:hAnsi="Verdana" w:cs="Arial"/>
          <w:sz w:val="20"/>
          <w:szCs w:val="20"/>
          <w:lang w:val="ro-MO"/>
        </w:rPr>
      </w:pPr>
      <w:r w:rsidRPr="004067B5">
        <w:rPr>
          <w:rFonts w:ascii="Verdana" w:hAnsi="Verdana" w:cs="Arial"/>
          <w:sz w:val="20"/>
          <w:szCs w:val="20"/>
          <w:lang w:val="ro-MO"/>
        </w:rPr>
        <w:t>Conform Documentului de Proiect, MiDL urmează să selecteze și să acorde sprijin pentru cel puțin 25 de localități - țintă.</w:t>
      </w:r>
      <w:r w:rsidR="00AB4FEF" w:rsidRPr="004067B5">
        <w:rPr>
          <w:rFonts w:ascii="Verdana" w:hAnsi="Verdana" w:cs="Arial"/>
          <w:sz w:val="20"/>
          <w:szCs w:val="20"/>
          <w:lang w:val="ro-MO"/>
        </w:rPr>
        <w:t xml:space="preserve"> </w:t>
      </w:r>
      <w:r w:rsidRPr="004067B5">
        <w:rPr>
          <w:rFonts w:ascii="Verdana" w:hAnsi="Verdana" w:cs="Arial"/>
          <w:sz w:val="20"/>
          <w:szCs w:val="20"/>
          <w:lang w:val="ro-MO"/>
        </w:rPr>
        <w:t xml:space="preserve">Totodată, se propune </w:t>
      </w:r>
      <w:r w:rsidR="00061151" w:rsidRPr="004067B5">
        <w:rPr>
          <w:rFonts w:ascii="Verdana" w:hAnsi="Verdana" w:cs="Arial"/>
          <w:sz w:val="20"/>
          <w:szCs w:val="20"/>
          <w:lang w:val="ro-MO"/>
        </w:rPr>
        <w:t>o</w:t>
      </w:r>
      <w:r w:rsidRPr="004067B5">
        <w:rPr>
          <w:rFonts w:ascii="Verdana" w:hAnsi="Verdana" w:cs="Arial"/>
          <w:sz w:val="20"/>
          <w:szCs w:val="20"/>
          <w:lang w:val="ro-MO"/>
        </w:rPr>
        <w:t xml:space="preserve"> abordare etapizată în vederea selectării </w:t>
      </w:r>
      <w:r w:rsidR="00BB03BE" w:rsidRPr="004067B5">
        <w:rPr>
          <w:rFonts w:ascii="Verdana" w:hAnsi="Verdana" w:cs="Arial"/>
          <w:sz w:val="20"/>
          <w:szCs w:val="20"/>
          <w:lang w:val="ro-MO"/>
        </w:rPr>
        <w:t>beneficiarilor</w:t>
      </w:r>
      <w:r w:rsidRPr="004067B5">
        <w:rPr>
          <w:rFonts w:ascii="Verdana" w:hAnsi="Verdana" w:cs="Arial"/>
          <w:sz w:val="20"/>
          <w:szCs w:val="20"/>
          <w:lang w:val="ro-MO"/>
        </w:rPr>
        <w:t xml:space="preserve">: </w:t>
      </w:r>
    </w:p>
    <w:p w:rsidR="008338CE" w:rsidRPr="004067B5" w:rsidRDefault="008338CE" w:rsidP="00CB12D2">
      <w:pPr>
        <w:spacing w:after="0" w:line="240" w:lineRule="auto"/>
        <w:jc w:val="both"/>
        <w:rPr>
          <w:rFonts w:ascii="Verdana" w:hAnsi="Verdana" w:cs="Arial"/>
          <w:sz w:val="20"/>
          <w:szCs w:val="20"/>
          <w:lang w:val="ro-MO"/>
        </w:rPr>
      </w:pPr>
    </w:p>
    <w:tbl>
      <w:tblPr>
        <w:tblStyle w:val="TableGrid"/>
        <w:tblW w:w="0" w:type="auto"/>
        <w:tblLook w:val="04A0"/>
      </w:tblPr>
      <w:tblGrid>
        <w:gridCol w:w="2470"/>
        <w:gridCol w:w="7385"/>
      </w:tblGrid>
      <w:tr w:rsidR="008338CE" w:rsidRPr="004067B5" w:rsidTr="008338CE">
        <w:tc>
          <w:tcPr>
            <w:tcW w:w="2518" w:type="dxa"/>
          </w:tcPr>
          <w:p w:rsidR="008338CE" w:rsidRPr="004067B5" w:rsidRDefault="008338CE" w:rsidP="008338CE">
            <w:pPr>
              <w:rPr>
                <w:rFonts w:ascii="Verdana" w:hAnsi="Verdana" w:cs="Arial"/>
                <w:sz w:val="20"/>
                <w:szCs w:val="20"/>
                <w:lang w:val="ro-MO"/>
              </w:rPr>
            </w:pPr>
            <w:r w:rsidRPr="004067B5">
              <w:rPr>
                <w:rFonts w:ascii="Verdana" w:hAnsi="Verdana" w:cs="Arial"/>
                <w:sz w:val="20"/>
                <w:szCs w:val="20"/>
                <w:u w:val="single"/>
                <w:lang w:val="ro-MO"/>
              </w:rPr>
              <w:t>Etapa 1</w:t>
            </w:r>
            <w:r w:rsidRPr="004067B5">
              <w:rPr>
                <w:rFonts w:ascii="Verdana" w:hAnsi="Verdana" w:cs="Arial"/>
                <w:sz w:val="20"/>
                <w:szCs w:val="20"/>
                <w:lang w:val="ro-MO"/>
              </w:rPr>
              <w:t xml:space="preserve"> </w:t>
            </w:r>
          </w:p>
          <w:p w:rsidR="008338CE" w:rsidRPr="004067B5" w:rsidRDefault="00450384" w:rsidP="00450384">
            <w:pPr>
              <w:rPr>
                <w:rFonts w:ascii="Verdana" w:hAnsi="Verdana" w:cs="Arial"/>
                <w:sz w:val="20"/>
                <w:szCs w:val="20"/>
                <w:lang w:val="ro-MO"/>
              </w:rPr>
            </w:pPr>
            <w:r w:rsidRPr="004067B5">
              <w:rPr>
                <w:rFonts w:ascii="Verdana" w:hAnsi="Verdana" w:cs="Arial"/>
                <w:sz w:val="20"/>
                <w:szCs w:val="20"/>
                <w:lang w:val="ro-MO"/>
              </w:rPr>
              <w:t>martie - aprilie</w:t>
            </w:r>
            <w:r w:rsidR="008338CE" w:rsidRPr="004067B5">
              <w:rPr>
                <w:rFonts w:ascii="Verdana" w:hAnsi="Verdana" w:cs="Arial"/>
                <w:sz w:val="20"/>
                <w:szCs w:val="20"/>
                <w:lang w:val="ro-MO"/>
              </w:rPr>
              <w:t xml:space="preserve"> 2019</w:t>
            </w:r>
          </w:p>
        </w:tc>
        <w:tc>
          <w:tcPr>
            <w:tcW w:w="7620" w:type="dxa"/>
          </w:tcPr>
          <w:p w:rsidR="008338CE" w:rsidRPr="004067B5" w:rsidRDefault="008338CE" w:rsidP="008338CE">
            <w:pPr>
              <w:snapToGrid w:val="0"/>
              <w:spacing w:before="120"/>
              <w:jc w:val="both"/>
              <w:rPr>
                <w:rFonts w:ascii="Verdana" w:hAnsi="Verdana" w:cs="Arial"/>
                <w:sz w:val="20"/>
                <w:szCs w:val="20"/>
                <w:u w:val="single"/>
                <w:lang w:val="ro-MO"/>
              </w:rPr>
            </w:pPr>
            <w:r w:rsidRPr="004067B5">
              <w:rPr>
                <w:rFonts w:ascii="Verdana" w:hAnsi="Verdana" w:cs="Arial"/>
                <w:sz w:val="20"/>
                <w:szCs w:val="20"/>
                <w:lang w:val="ro-MO"/>
              </w:rPr>
              <w:t xml:space="preserve">Organizarea unui concurs național și pre-selectare a </w:t>
            </w:r>
            <w:r w:rsidRPr="004067B5">
              <w:rPr>
                <w:rFonts w:ascii="Verdana" w:hAnsi="Verdana" w:cs="Arial"/>
                <w:sz w:val="20"/>
                <w:szCs w:val="20"/>
                <w:u w:val="single"/>
                <w:lang w:val="ro-MO"/>
              </w:rPr>
              <w:t>35 de localități</w:t>
            </w:r>
            <w:r w:rsidRPr="004067B5">
              <w:rPr>
                <w:rFonts w:ascii="Verdana" w:hAnsi="Verdana" w:cs="Arial"/>
                <w:sz w:val="20"/>
                <w:szCs w:val="20"/>
                <w:lang w:val="ro-MO"/>
              </w:rPr>
              <w:t>, care vor fi invitate și sprijinite să inițieze activitățile necesare pentru a fi considerate pregătite pentru oferirea de granturi</w:t>
            </w:r>
            <w:r w:rsidR="001373C5" w:rsidRPr="004067B5">
              <w:rPr>
                <w:rFonts w:ascii="Verdana" w:hAnsi="Verdana" w:cs="Arial"/>
                <w:sz w:val="20"/>
                <w:szCs w:val="20"/>
                <w:lang w:val="ro-MO"/>
              </w:rPr>
              <w:t xml:space="preserve"> și asistență tehnică. </w:t>
            </w:r>
          </w:p>
        </w:tc>
      </w:tr>
      <w:tr w:rsidR="008338CE" w:rsidRPr="004067B5" w:rsidTr="008338CE">
        <w:tc>
          <w:tcPr>
            <w:tcW w:w="2518" w:type="dxa"/>
          </w:tcPr>
          <w:p w:rsidR="008338CE" w:rsidRPr="004067B5" w:rsidRDefault="008338CE" w:rsidP="008338CE">
            <w:pPr>
              <w:rPr>
                <w:rFonts w:ascii="Verdana" w:hAnsi="Verdana" w:cs="Arial"/>
                <w:sz w:val="20"/>
                <w:szCs w:val="20"/>
                <w:lang w:val="ro-MO"/>
              </w:rPr>
            </w:pPr>
            <w:r w:rsidRPr="004067B5">
              <w:rPr>
                <w:rFonts w:ascii="Verdana" w:hAnsi="Verdana" w:cs="Arial"/>
                <w:sz w:val="20"/>
                <w:szCs w:val="20"/>
                <w:u w:val="single"/>
                <w:lang w:val="ro-MO"/>
              </w:rPr>
              <w:t>Etapa 2</w:t>
            </w:r>
            <w:r w:rsidRPr="004067B5">
              <w:rPr>
                <w:rFonts w:ascii="Verdana" w:hAnsi="Verdana" w:cs="Arial"/>
                <w:sz w:val="20"/>
                <w:szCs w:val="20"/>
                <w:lang w:val="ro-MO"/>
              </w:rPr>
              <w:t xml:space="preserve"> </w:t>
            </w:r>
          </w:p>
          <w:p w:rsidR="008338CE" w:rsidRPr="004067B5" w:rsidRDefault="009C1118" w:rsidP="007F0659">
            <w:pPr>
              <w:rPr>
                <w:rFonts w:ascii="Verdana" w:hAnsi="Verdana" w:cs="Arial"/>
                <w:sz w:val="20"/>
                <w:szCs w:val="20"/>
                <w:lang w:val="ro-MO"/>
              </w:rPr>
            </w:pPr>
            <w:r w:rsidRPr="004067B5">
              <w:rPr>
                <w:rFonts w:ascii="Verdana" w:hAnsi="Verdana" w:cs="Arial"/>
                <w:sz w:val="20"/>
                <w:szCs w:val="20"/>
                <w:lang w:val="ro-MO"/>
              </w:rPr>
              <w:t>(tentativ</w:t>
            </w:r>
            <w:r w:rsidR="007F0659" w:rsidRPr="004067B5">
              <w:rPr>
                <w:rFonts w:ascii="Verdana" w:hAnsi="Verdana" w:cs="Arial"/>
                <w:sz w:val="20"/>
                <w:szCs w:val="20"/>
                <w:lang w:val="ro-MO"/>
              </w:rPr>
              <w:t>:</w:t>
            </w:r>
            <w:r w:rsidRPr="004067B5">
              <w:rPr>
                <w:rFonts w:ascii="Verdana" w:hAnsi="Verdana" w:cs="Arial"/>
                <w:sz w:val="20"/>
                <w:szCs w:val="20"/>
                <w:lang w:val="ro-MO"/>
              </w:rPr>
              <w:t xml:space="preserve"> decembrie</w:t>
            </w:r>
            <w:r w:rsidR="008338CE" w:rsidRPr="004067B5">
              <w:rPr>
                <w:rFonts w:ascii="Verdana" w:hAnsi="Verdana" w:cs="Arial"/>
                <w:sz w:val="20"/>
                <w:szCs w:val="20"/>
                <w:lang w:val="ro-MO"/>
              </w:rPr>
              <w:t xml:space="preserve"> 2019 – </w:t>
            </w:r>
            <w:r w:rsidRPr="004067B5">
              <w:rPr>
                <w:rFonts w:ascii="Verdana" w:hAnsi="Verdana" w:cs="Arial"/>
                <w:sz w:val="20"/>
                <w:szCs w:val="20"/>
                <w:lang w:val="ro-MO"/>
              </w:rPr>
              <w:t xml:space="preserve">ianuarie </w:t>
            </w:r>
            <w:r w:rsidR="008338CE" w:rsidRPr="004067B5">
              <w:rPr>
                <w:rFonts w:ascii="Verdana" w:hAnsi="Verdana" w:cs="Arial"/>
                <w:sz w:val="20"/>
                <w:szCs w:val="20"/>
                <w:lang w:val="ro-MO"/>
              </w:rPr>
              <w:t>2020</w:t>
            </w:r>
            <w:r w:rsidRPr="004067B5">
              <w:rPr>
                <w:rFonts w:ascii="Verdana" w:hAnsi="Verdana" w:cs="Arial"/>
                <w:sz w:val="20"/>
                <w:szCs w:val="20"/>
                <w:lang w:val="ro-MO"/>
              </w:rPr>
              <w:t>)</w:t>
            </w:r>
          </w:p>
        </w:tc>
        <w:tc>
          <w:tcPr>
            <w:tcW w:w="7620" w:type="dxa"/>
          </w:tcPr>
          <w:p w:rsidR="008338CE" w:rsidRPr="004067B5" w:rsidRDefault="00061151" w:rsidP="008338CE">
            <w:pPr>
              <w:snapToGrid w:val="0"/>
              <w:spacing w:before="120"/>
              <w:jc w:val="both"/>
              <w:rPr>
                <w:rFonts w:ascii="Verdana" w:hAnsi="Verdana" w:cs="Arial"/>
                <w:sz w:val="20"/>
                <w:szCs w:val="20"/>
                <w:u w:val="single"/>
                <w:lang w:val="ro-MO"/>
              </w:rPr>
            </w:pPr>
            <w:r w:rsidRPr="004067B5">
              <w:rPr>
                <w:rFonts w:ascii="Verdana" w:hAnsi="Verdana" w:cs="Arial"/>
                <w:sz w:val="20"/>
                <w:szCs w:val="20"/>
                <w:lang w:val="ro-MO"/>
              </w:rPr>
              <w:t xml:space="preserve">Selectarea a </w:t>
            </w:r>
            <w:r w:rsidR="008338CE" w:rsidRPr="004067B5">
              <w:rPr>
                <w:rFonts w:ascii="Verdana" w:hAnsi="Verdana" w:cs="Arial"/>
                <w:sz w:val="20"/>
                <w:szCs w:val="20"/>
                <w:u w:val="single"/>
                <w:lang w:val="ro-MO"/>
              </w:rPr>
              <w:t xml:space="preserve">25 </w:t>
            </w:r>
            <w:r w:rsidRPr="004067B5">
              <w:rPr>
                <w:rFonts w:ascii="Verdana" w:hAnsi="Verdana" w:cs="Arial"/>
                <w:sz w:val="20"/>
                <w:szCs w:val="20"/>
                <w:u w:val="single"/>
                <w:lang w:val="ro-MO"/>
              </w:rPr>
              <w:t xml:space="preserve">localități care vor beneficia de </w:t>
            </w:r>
            <w:r w:rsidR="008338CE" w:rsidRPr="004067B5">
              <w:rPr>
                <w:rFonts w:ascii="Verdana" w:hAnsi="Verdana" w:cs="Arial"/>
                <w:sz w:val="20"/>
                <w:szCs w:val="20"/>
                <w:u w:val="single"/>
                <w:lang w:val="ro-MO"/>
              </w:rPr>
              <w:t>granturi</w:t>
            </w:r>
            <w:r w:rsidR="00BB03BE" w:rsidRPr="004067B5">
              <w:rPr>
                <w:rFonts w:ascii="Verdana" w:hAnsi="Verdana" w:cs="Arial"/>
                <w:sz w:val="20"/>
                <w:szCs w:val="20"/>
                <w:u w:val="single"/>
                <w:lang w:val="ro-MO"/>
              </w:rPr>
              <w:t xml:space="preserve"> pentru sprijinirea dezvoltării economice locale,</w:t>
            </w:r>
            <w:r w:rsidRPr="004067B5">
              <w:rPr>
                <w:rFonts w:ascii="Verdana" w:hAnsi="Verdana" w:cs="Arial"/>
                <w:sz w:val="20"/>
                <w:szCs w:val="20"/>
                <w:lang w:val="ro-MO"/>
              </w:rPr>
              <w:t xml:space="preserve"> </w:t>
            </w:r>
            <w:r w:rsidR="008338CE" w:rsidRPr="004067B5">
              <w:rPr>
                <w:rFonts w:ascii="Verdana" w:hAnsi="Verdana" w:cs="Arial"/>
                <w:sz w:val="20"/>
                <w:szCs w:val="20"/>
                <w:lang w:val="ro-MO"/>
              </w:rPr>
              <w:t xml:space="preserve">în baza competiției de proiecte </w:t>
            </w:r>
            <w:r w:rsidRPr="004067B5">
              <w:rPr>
                <w:rFonts w:ascii="Verdana" w:hAnsi="Verdana" w:cs="Arial"/>
                <w:sz w:val="20"/>
                <w:szCs w:val="20"/>
                <w:lang w:val="ro-MO"/>
              </w:rPr>
              <w:t xml:space="preserve">din </w:t>
            </w:r>
            <w:r w:rsidR="008338CE" w:rsidRPr="004067B5">
              <w:rPr>
                <w:rFonts w:ascii="Verdana" w:hAnsi="Verdana" w:cs="Arial"/>
                <w:sz w:val="20"/>
                <w:szCs w:val="20"/>
                <w:lang w:val="ro-MO"/>
              </w:rPr>
              <w:t>rândul celor 35 de localități pre-selectate inițial.</w:t>
            </w:r>
            <w:r w:rsidR="008338CE" w:rsidRPr="004067B5">
              <w:rPr>
                <w:rFonts w:ascii="Verdana" w:hAnsi="Verdana" w:cs="Arial"/>
                <w:sz w:val="20"/>
                <w:szCs w:val="20"/>
                <w:u w:val="single"/>
                <w:lang w:val="ro-MO"/>
              </w:rPr>
              <w:t xml:space="preserve"> </w:t>
            </w:r>
          </w:p>
          <w:p w:rsidR="008338CE" w:rsidRPr="004067B5" w:rsidRDefault="008338CE" w:rsidP="00CB12D2">
            <w:pPr>
              <w:jc w:val="both"/>
              <w:rPr>
                <w:rFonts w:ascii="Verdana" w:hAnsi="Verdana" w:cs="Arial"/>
                <w:sz w:val="20"/>
                <w:szCs w:val="20"/>
                <w:lang w:val="ro-MO"/>
              </w:rPr>
            </w:pPr>
          </w:p>
        </w:tc>
      </w:tr>
    </w:tbl>
    <w:p w:rsidR="00413177" w:rsidRPr="004067B5" w:rsidRDefault="00413177" w:rsidP="00CB12D2">
      <w:pPr>
        <w:spacing w:after="0" w:line="240" w:lineRule="auto"/>
        <w:jc w:val="both"/>
        <w:rPr>
          <w:rFonts w:ascii="Verdana" w:hAnsi="Verdana" w:cs="Arial"/>
          <w:sz w:val="20"/>
          <w:szCs w:val="20"/>
          <w:u w:val="single"/>
          <w:lang w:val="ro-MO"/>
        </w:rPr>
      </w:pPr>
    </w:p>
    <w:p w:rsidR="00413177" w:rsidRPr="004067B5" w:rsidRDefault="008678F3" w:rsidP="00413177">
      <w:pPr>
        <w:spacing w:after="0" w:line="240" w:lineRule="auto"/>
        <w:jc w:val="both"/>
        <w:rPr>
          <w:rFonts w:ascii="Verdana" w:hAnsi="Verdana" w:cs="Arial"/>
          <w:sz w:val="20"/>
          <w:szCs w:val="20"/>
          <w:lang w:val="ro-MO"/>
        </w:rPr>
      </w:pPr>
      <w:r w:rsidRPr="004067B5">
        <w:rPr>
          <w:rFonts w:ascii="Verdana" w:hAnsi="Verdana" w:cs="Arial"/>
          <w:sz w:val="20"/>
          <w:szCs w:val="20"/>
          <w:lang w:val="ro-MO"/>
        </w:rPr>
        <w:t>T</w:t>
      </w:r>
      <w:r w:rsidR="00413177" w:rsidRPr="004067B5">
        <w:rPr>
          <w:rFonts w:ascii="Verdana" w:hAnsi="Verdana" w:cs="Arial"/>
          <w:sz w:val="20"/>
          <w:szCs w:val="20"/>
          <w:lang w:val="ro-MO"/>
        </w:rPr>
        <w:t xml:space="preserve">oate 35 de localități </w:t>
      </w:r>
      <w:r w:rsidR="007F0659" w:rsidRPr="004067B5">
        <w:rPr>
          <w:rFonts w:ascii="Verdana" w:hAnsi="Verdana" w:cs="Arial"/>
          <w:sz w:val="20"/>
          <w:szCs w:val="20"/>
          <w:lang w:val="ro-MO"/>
        </w:rPr>
        <w:t>pre-selectate vor beneficia de asistență tehnică din partea</w:t>
      </w:r>
      <w:r w:rsidR="00413177" w:rsidRPr="004067B5">
        <w:rPr>
          <w:rFonts w:ascii="Verdana" w:hAnsi="Verdana" w:cs="Arial"/>
          <w:sz w:val="20"/>
          <w:szCs w:val="20"/>
          <w:lang w:val="ro-MO"/>
        </w:rPr>
        <w:t xml:space="preserve"> proiectului, dar de asistența financiară (granturi) vor beneficia doar 25 localități, </w:t>
      </w:r>
      <w:r w:rsidR="007F0659" w:rsidRPr="004067B5">
        <w:rPr>
          <w:rFonts w:ascii="Verdana" w:hAnsi="Verdana" w:cs="Arial"/>
          <w:sz w:val="20"/>
          <w:szCs w:val="20"/>
          <w:lang w:val="ro-MO"/>
        </w:rPr>
        <w:t>în</w:t>
      </w:r>
      <w:r w:rsidR="00413177" w:rsidRPr="004067B5">
        <w:rPr>
          <w:rFonts w:ascii="Verdana" w:hAnsi="Verdana" w:cs="Arial"/>
          <w:sz w:val="20"/>
          <w:szCs w:val="20"/>
          <w:lang w:val="ro-MO"/>
        </w:rPr>
        <w:t xml:space="preserve"> baza  progresului înregistrat și calității propunerilor de proiecte înaintate. </w:t>
      </w:r>
    </w:p>
    <w:p w:rsidR="00413177" w:rsidRPr="004067B5" w:rsidRDefault="00413177" w:rsidP="00CB12D2">
      <w:pPr>
        <w:spacing w:after="0" w:line="240" w:lineRule="auto"/>
        <w:jc w:val="both"/>
        <w:rPr>
          <w:rFonts w:ascii="Verdana" w:hAnsi="Verdana" w:cs="Arial"/>
          <w:sz w:val="20"/>
          <w:szCs w:val="20"/>
          <w:u w:val="single"/>
          <w:lang w:val="ro-MO"/>
        </w:rPr>
      </w:pPr>
    </w:p>
    <w:p w:rsidR="0097120F" w:rsidRPr="004067B5" w:rsidRDefault="0097120F" w:rsidP="00CB12D2">
      <w:pPr>
        <w:spacing w:after="0" w:line="240" w:lineRule="auto"/>
        <w:jc w:val="both"/>
        <w:rPr>
          <w:rFonts w:ascii="Verdana" w:hAnsi="Verdana" w:cs="Arial"/>
          <w:sz w:val="20"/>
          <w:szCs w:val="20"/>
          <w:lang w:val="ro-MO"/>
        </w:rPr>
      </w:pPr>
      <w:r w:rsidRPr="004067B5">
        <w:rPr>
          <w:rFonts w:ascii="Verdana" w:hAnsi="Verdana" w:cs="Arial"/>
          <w:sz w:val="20"/>
          <w:szCs w:val="20"/>
          <w:u w:val="single"/>
          <w:lang w:val="ro-MO"/>
        </w:rPr>
        <w:t xml:space="preserve">Notă: </w:t>
      </w:r>
      <w:r w:rsidRPr="004067B5">
        <w:rPr>
          <w:rFonts w:ascii="Verdana" w:hAnsi="Verdana" w:cs="Arial"/>
          <w:sz w:val="20"/>
          <w:szCs w:val="20"/>
          <w:lang w:val="ro-MO"/>
        </w:rPr>
        <w:t>Se propune o selectare inițială a 35 de localități (și nu 25</w:t>
      </w:r>
      <w:r w:rsidR="008678F3" w:rsidRPr="004067B5">
        <w:rPr>
          <w:rFonts w:ascii="Verdana" w:hAnsi="Verdana" w:cs="Arial"/>
          <w:sz w:val="20"/>
          <w:szCs w:val="20"/>
          <w:lang w:val="ro-MO"/>
        </w:rPr>
        <w:t>,</w:t>
      </w:r>
      <w:r w:rsidRPr="004067B5">
        <w:rPr>
          <w:rFonts w:ascii="Verdana" w:hAnsi="Verdana" w:cs="Arial"/>
          <w:sz w:val="20"/>
          <w:szCs w:val="20"/>
          <w:lang w:val="ro-MO"/>
        </w:rPr>
        <w:t xml:space="preserve"> câte ar trebui să primească în final granturi), reieșind din următoarele considerente: </w:t>
      </w:r>
    </w:p>
    <w:p w:rsidR="0097120F" w:rsidRPr="004067B5" w:rsidRDefault="0097120F" w:rsidP="0097120F">
      <w:pPr>
        <w:pStyle w:val="ListParagraph"/>
        <w:numPr>
          <w:ilvl w:val="0"/>
          <w:numId w:val="6"/>
        </w:numPr>
        <w:spacing w:before="120"/>
        <w:ind w:left="714" w:hanging="357"/>
        <w:contextualSpacing w:val="0"/>
        <w:jc w:val="both"/>
        <w:rPr>
          <w:rFonts w:ascii="Verdana" w:hAnsi="Verdana" w:cs="Arial"/>
          <w:sz w:val="20"/>
          <w:szCs w:val="20"/>
          <w:lang w:val="ro-MO"/>
        </w:rPr>
      </w:pPr>
      <w:r w:rsidRPr="004067B5">
        <w:rPr>
          <w:rFonts w:ascii="Verdana" w:hAnsi="Verdana" w:cs="Arial"/>
          <w:sz w:val="20"/>
          <w:szCs w:val="20"/>
          <w:lang w:val="ro-MO"/>
        </w:rPr>
        <w:t xml:space="preserve">Experiența precedentă PNUD/MiDL demonstrează că nu toate localitățile (din motive obiective și subiective) manifestă suficientă perseverență în implementarea tuturor activităților solicitate pentru satisfacerea pre-condițiilor solicitate (e.g. transparență, dezvoltare instituțională, planificare strategică, parteneriat cu comunitatea migranților, neînțelegeri dintre Primar și Consiliul Local, etc). În rezultat, mai multe administrații publice locale </w:t>
      </w:r>
      <w:r w:rsidR="008678F3" w:rsidRPr="004067B5">
        <w:rPr>
          <w:rFonts w:ascii="Verdana" w:hAnsi="Verdana" w:cs="Arial"/>
          <w:sz w:val="20"/>
          <w:szCs w:val="20"/>
          <w:lang w:val="ro-MO"/>
        </w:rPr>
        <w:t>pe parcurs se retrag</w:t>
      </w:r>
      <w:r w:rsidRPr="004067B5">
        <w:rPr>
          <w:rFonts w:ascii="Verdana" w:hAnsi="Verdana" w:cs="Arial"/>
          <w:sz w:val="20"/>
          <w:szCs w:val="20"/>
          <w:lang w:val="ro-MO"/>
        </w:rPr>
        <w:t xml:space="preserve"> </w:t>
      </w:r>
      <w:r w:rsidR="008678F3" w:rsidRPr="004067B5">
        <w:rPr>
          <w:rFonts w:ascii="Verdana" w:hAnsi="Verdana" w:cs="Arial"/>
          <w:sz w:val="20"/>
          <w:szCs w:val="20"/>
          <w:lang w:val="ro-MO"/>
        </w:rPr>
        <w:t>din</w:t>
      </w:r>
      <w:r w:rsidRPr="004067B5">
        <w:rPr>
          <w:rFonts w:ascii="Verdana" w:hAnsi="Verdana" w:cs="Arial"/>
          <w:sz w:val="20"/>
          <w:szCs w:val="20"/>
          <w:lang w:val="ro-MO"/>
        </w:rPr>
        <w:t xml:space="preserve"> cadrul proiectului. </w:t>
      </w:r>
    </w:p>
    <w:p w:rsidR="0097120F" w:rsidRPr="004067B5" w:rsidRDefault="0097120F" w:rsidP="0097120F">
      <w:pPr>
        <w:pStyle w:val="ListParagraph"/>
        <w:numPr>
          <w:ilvl w:val="0"/>
          <w:numId w:val="6"/>
        </w:numPr>
        <w:spacing w:before="120"/>
        <w:ind w:left="714" w:hanging="357"/>
        <w:contextualSpacing w:val="0"/>
        <w:jc w:val="both"/>
        <w:rPr>
          <w:rFonts w:ascii="Verdana" w:hAnsi="Verdana" w:cs="Arial"/>
          <w:sz w:val="20"/>
          <w:szCs w:val="20"/>
          <w:lang w:val="ro-MO"/>
        </w:rPr>
      </w:pPr>
      <w:r w:rsidRPr="004067B5">
        <w:rPr>
          <w:rFonts w:ascii="Verdana" w:hAnsi="Verdana" w:cs="Arial"/>
          <w:sz w:val="20"/>
          <w:szCs w:val="20"/>
          <w:lang w:val="ro-MO"/>
        </w:rPr>
        <w:lastRenderedPageBreak/>
        <w:t xml:space="preserve">În anul 2019 urmează a fi organizate alegeri locale generale, care </w:t>
      </w:r>
      <w:r w:rsidR="002203C0" w:rsidRPr="004067B5">
        <w:rPr>
          <w:rFonts w:ascii="Verdana" w:hAnsi="Verdana" w:cs="Arial"/>
          <w:sz w:val="20"/>
          <w:szCs w:val="20"/>
          <w:lang w:val="ro-MO"/>
        </w:rPr>
        <w:t>vor</w:t>
      </w:r>
      <w:r w:rsidRPr="004067B5">
        <w:rPr>
          <w:rFonts w:ascii="Verdana" w:hAnsi="Verdana" w:cs="Arial"/>
          <w:sz w:val="20"/>
          <w:szCs w:val="20"/>
          <w:lang w:val="ro-MO"/>
        </w:rPr>
        <w:t xml:space="preserve"> aduce schimbări în ceea ce privește </w:t>
      </w:r>
      <w:r w:rsidR="002203C0" w:rsidRPr="004067B5">
        <w:rPr>
          <w:rFonts w:ascii="Verdana" w:hAnsi="Verdana" w:cs="Arial"/>
          <w:sz w:val="20"/>
          <w:szCs w:val="20"/>
          <w:lang w:val="ro-MO"/>
        </w:rPr>
        <w:t>componența și prioritățile APL</w:t>
      </w:r>
      <w:r w:rsidRPr="004067B5">
        <w:rPr>
          <w:rFonts w:ascii="Verdana" w:hAnsi="Verdana" w:cs="Arial"/>
          <w:sz w:val="20"/>
          <w:szCs w:val="20"/>
          <w:lang w:val="ro-MO"/>
        </w:rPr>
        <w:t xml:space="preserve">, precum și </w:t>
      </w:r>
      <w:r w:rsidR="002203C0" w:rsidRPr="004067B5">
        <w:rPr>
          <w:rFonts w:ascii="Verdana" w:hAnsi="Verdana" w:cs="Arial"/>
          <w:sz w:val="20"/>
          <w:szCs w:val="20"/>
          <w:lang w:val="ro-MO"/>
        </w:rPr>
        <w:t>calitatea colaborării dintre</w:t>
      </w:r>
      <w:r w:rsidRPr="004067B5">
        <w:rPr>
          <w:rFonts w:ascii="Verdana" w:hAnsi="Verdana" w:cs="Arial"/>
          <w:sz w:val="20"/>
          <w:szCs w:val="20"/>
          <w:lang w:val="ro-MO"/>
        </w:rPr>
        <w:t xml:space="preserve"> Primar și Consiliul Local. Experiența precedentă demonstrează că după schimbarea conducerii primăriilor, de multe ori </w:t>
      </w:r>
      <w:r w:rsidR="00A200D3" w:rsidRPr="004067B5">
        <w:rPr>
          <w:rFonts w:ascii="Verdana" w:hAnsi="Verdana" w:cs="Arial"/>
          <w:sz w:val="20"/>
          <w:szCs w:val="20"/>
          <w:lang w:val="ro-MO"/>
        </w:rPr>
        <w:t>intervin schimbări majore în exercitarea</w:t>
      </w:r>
      <w:r w:rsidRPr="004067B5">
        <w:rPr>
          <w:rFonts w:ascii="Verdana" w:hAnsi="Verdana" w:cs="Arial"/>
          <w:sz w:val="20"/>
          <w:szCs w:val="20"/>
          <w:lang w:val="ro-MO"/>
        </w:rPr>
        <w:t xml:space="preserve"> angajamentel</w:t>
      </w:r>
      <w:r w:rsidR="00A200D3" w:rsidRPr="004067B5">
        <w:rPr>
          <w:rFonts w:ascii="Verdana" w:hAnsi="Verdana" w:cs="Arial"/>
          <w:sz w:val="20"/>
          <w:szCs w:val="20"/>
          <w:lang w:val="ro-MO"/>
        </w:rPr>
        <w:t>or</w:t>
      </w:r>
      <w:r w:rsidRPr="004067B5">
        <w:rPr>
          <w:rFonts w:ascii="Verdana" w:hAnsi="Verdana" w:cs="Arial"/>
          <w:sz w:val="20"/>
          <w:szCs w:val="20"/>
          <w:lang w:val="ro-MO"/>
        </w:rPr>
        <w:t xml:space="preserve"> </w:t>
      </w:r>
      <w:r w:rsidR="00A200D3" w:rsidRPr="004067B5">
        <w:rPr>
          <w:rFonts w:ascii="Verdana" w:hAnsi="Verdana" w:cs="Arial"/>
          <w:sz w:val="20"/>
          <w:szCs w:val="20"/>
          <w:lang w:val="ro-MO"/>
        </w:rPr>
        <w:t>administrației precedente privind</w:t>
      </w:r>
      <w:r w:rsidRPr="004067B5">
        <w:rPr>
          <w:rFonts w:ascii="Verdana" w:hAnsi="Verdana" w:cs="Arial"/>
          <w:sz w:val="20"/>
          <w:szCs w:val="20"/>
          <w:lang w:val="ro-MO"/>
        </w:rPr>
        <w:t xml:space="preserve"> </w:t>
      </w:r>
      <w:r w:rsidR="00A200D3" w:rsidRPr="004067B5">
        <w:rPr>
          <w:rFonts w:ascii="Verdana" w:hAnsi="Verdana" w:cs="Arial"/>
          <w:sz w:val="20"/>
          <w:szCs w:val="20"/>
          <w:lang w:val="ro-MO"/>
        </w:rPr>
        <w:t xml:space="preserve">circumstanțele participării în cadrul proiectului. </w:t>
      </w:r>
    </w:p>
    <w:p w:rsidR="0097120F" w:rsidRPr="004067B5" w:rsidRDefault="0097120F" w:rsidP="00CB12D2">
      <w:pPr>
        <w:spacing w:after="0" w:line="240" w:lineRule="auto"/>
        <w:jc w:val="both"/>
        <w:rPr>
          <w:rFonts w:ascii="Verdana" w:hAnsi="Verdana" w:cs="Arial"/>
          <w:sz w:val="20"/>
          <w:szCs w:val="20"/>
          <w:lang w:val="ro-MO"/>
        </w:rPr>
      </w:pPr>
    </w:p>
    <w:p w:rsidR="0097120F" w:rsidRPr="004067B5" w:rsidRDefault="00413177" w:rsidP="00CB12D2">
      <w:pPr>
        <w:spacing w:after="0" w:line="240" w:lineRule="auto"/>
        <w:jc w:val="both"/>
        <w:rPr>
          <w:rFonts w:ascii="Verdana" w:hAnsi="Verdana" w:cs="Arial"/>
          <w:sz w:val="20"/>
          <w:szCs w:val="20"/>
          <w:lang w:val="ro-MO"/>
        </w:rPr>
      </w:pPr>
      <w:r w:rsidRPr="004067B5">
        <w:rPr>
          <w:rFonts w:ascii="Verdana" w:hAnsi="Verdana" w:cs="Arial"/>
          <w:sz w:val="20"/>
          <w:szCs w:val="20"/>
          <w:lang w:val="ro-MO"/>
        </w:rPr>
        <w:t>Așadar</w:t>
      </w:r>
      <w:r w:rsidR="0097120F" w:rsidRPr="004067B5">
        <w:rPr>
          <w:rFonts w:ascii="Verdana" w:hAnsi="Verdana" w:cs="Arial"/>
          <w:sz w:val="20"/>
          <w:szCs w:val="20"/>
          <w:lang w:val="ro-MO"/>
        </w:rPr>
        <w:t>, selectarea inițială a unui număr mai mare de localități (35) față de numărul care în final vor fi primi asistență financiară (25) este argumentată prin necesitatea de a gestiona riscurile eminente de posibilă ”</w:t>
      </w:r>
      <w:r w:rsidR="00A200D3" w:rsidRPr="004067B5">
        <w:rPr>
          <w:rFonts w:ascii="Verdana" w:hAnsi="Verdana" w:cs="Arial"/>
          <w:sz w:val="20"/>
          <w:szCs w:val="20"/>
          <w:lang w:val="ro-MO"/>
        </w:rPr>
        <w:t>retragere</w:t>
      </w:r>
      <w:r w:rsidR="0097120F" w:rsidRPr="004067B5">
        <w:rPr>
          <w:rFonts w:ascii="Verdana" w:hAnsi="Verdana" w:cs="Arial"/>
          <w:sz w:val="20"/>
          <w:szCs w:val="20"/>
          <w:lang w:val="ro-MO"/>
        </w:rPr>
        <w:t xml:space="preserve">” a </w:t>
      </w:r>
      <w:r w:rsidR="00A200D3" w:rsidRPr="004067B5">
        <w:rPr>
          <w:rFonts w:ascii="Verdana" w:hAnsi="Verdana" w:cs="Arial"/>
          <w:sz w:val="20"/>
          <w:szCs w:val="20"/>
          <w:lang w:val="ro-MO"/>
        </w:rPr>
        <w:t>unor</w:t>
      </w:r>
      <w:r w:rsidR="0097120F" w:rsidRPr="004067B5">
        <w:rPr>
          <w:rFonts w:ascii="Verdana" w:hAnsi="Verdana" w:cs="Arial"/>
          <w:sz w:val="20"/>
          <w:szCs w:val="20"/>
          <w:lang w:val="ro-MO"/>
        </w:rPr>
        <w:t xml:space="preserve"> localități pe parcursul implementării activităților proiectului. </w:t>
      </w:r>
    </w:p>
    <w:p w:rsidR="009C1118" w:rsidRPr="004067B5" w:rsidRDefault="009C1118" w:rsidP="0097120F">
      <w:pPr>
        <w:spacing w:after="0" w:line="240" w:lineRule="auto"/>
        <w:jc w:val="both"/>
        <w:rPr>
          <w:rFonts w:ascii="Verdana" w:hAnsi="Verdana" w:cs="Arial"/>
          <w:b/>
          <w:sz w:val="20"/>
          <w:szCs w:val="20"/>
          <w:lang w:val="ro-MO"/>
        </w:rPr>
      </w:pPr>
    </w:p>
    <w:p w:rsidR="007A1A56" w:rsidRPr="00065D07" w:rsidRDefault="007A1A56" w:rsidP="007A1A56">
      <w:pPr>
        <w:pStyle w:val="Heading1"/>
        <w:numPr>
          <w:ilvl w:val="0"/>
          <w:numId w:val="0"/>
        </w:numPr>
        <w:spacing w:before="0" w:after="0" w:line="360" w:lineRule="auto"/>
        <w:ind w:left="432" w:hanging="432"/>
        <w:rPr>
          <w:rFonts w:ascii="Verdana" w:hAnsi="Verdana" w:cs="Arial"/>
          <w:smallCaps/>
          <w:color w:val="0000FF"/>
          <w:sz w:val="20"/>
          <w:szCs w:val="20"/>
          <w:u w:val="single"/>
          <w:lang w:val="ro-RO"/>
        </w:rPr>
      </w:pPr>
      <w:r w:rsidRPr="00065D07">
        <w:rPr>
          <w:rFonts w:ascii="Verdana" w:hAnsi="Verdana" w:cs="Arial"/>
          <w:smallCaps/>
          <w:color w:val="0000FF"/>
          <w:sz w:val="20"/>
          <w:szCs w:val="20"/>
          <w:u w:val="single"/>
          <w:lang w:val="ro-RO"/>
        </w:rPr>
        <w:t xml:space="preserve">Dosarul de aplicare: </w:t>
      </w:r>
    </w:p>
    <w:p w:rsidR="007A1A56" w:rsidRPr="004067B5" w:rsidRDefault="007A1A56" w:rsidP="007A1A56">
      <w:pPr>
        <w:spacing w:after="0" w:line="240" w:lineRule="auto"/>
        <w:jc w:val="both"/>
        <w:rPr>
          <w:rFonts w:ascii="Verdana" w:hAnsi="Verdana" w:cs="Arial"/>
          <w:sz w:val="20"/>
          <w:szCs w:val="20"/>
          <w:lang w:val="ro-MO"/>
        </w:rPr>
      </w:pPr>
      <w:r w:rsidRPr="004067B5">
        <w:rPr>
          <w:rFonts w:ascii="Verdana" w:hAnsi="Verdana" w:cs="Arial"/>
          <w:sz w:val="20"/>
          <w:szCs w:val="20"/>
          <w:lang w:val="ro-MO"/>
        </w:rPr>
        <w:t>Dosarul de aplicare în cadrul concursului va consta din:</w:t>
      </w:r>
    </w:p>
    <w:p w:rsidR="007A1A56" w:rsidRPr="004067B5" w:rsidRDefault="007A1A56" w:rsidP="007A1A56">
      <w:pPr>
        <w:snapToGrid w:val="0"/>
        <w:spacing w:before="120" w:after="120" w:line="240" w:lineRule="auto"/>
        <w:jc w:val="both"/>
        <w:rPr>
          <w:rFonts w:ascii="Verdana" w:hAnsi="Verdana" w:cs="Arial"/>
          <w:sz w:val="20"/>
          <w:szCs w:val="20"/>
          <w:lang w:val="ro-MO"/>
        </w:rPr>
      </w:pPr>
      <w:r w:rsidRPr="004067B5">
        <w:rPr>
          <w:rFonts w:ascii="Verdana" w:hAnsi="Verdana" w:cs="Arial"/>
          <w:sz w:val="20"/>
          <w:szCs w:val="20"/>
          <w:lang w:val="ro-MO"/>
        </w:rPr>
        <w:t>1: Formularul tipizat de aplicare (în format Word)</w:t>
      </w:r>
    </w:p>
    <w:p w:rsidR="007A1A56" w:rsidRPr="004067B5" w:rsidRDefault="007A1A56" w:rsidP="007A1A56">
      <w:pPr>
        <w:snapToGrid w:val="0"/>
        <w:spacing w:before="120" w:after="120" w:line="240" w:lineRule="auto"/>
        <w:jc w:val="both"/>
        <w:rPr>
          <w:rFonts w:ascii="Verdana" w:hAnsi="Verdana" w:cs="Arial"/>
          <w:sz w:val="20"/>
          <w:szCs w:val="20"/>
          <w:lang w:val="ro-MO"/>
        </w:rPr>
      </w:pPr>
      <w:r w:rsidRPr="004067B5">
        <w:rPr>
          <w:rFonts w:ascii="Verdana" w:hAnsi="Verdana" w:cs="Arial"/>
          <w:sz w:val="20"/>
          <w:szCs w:val="20"/>
          <w:lang w:val="ro-MO"/>
        </w:rPr>
        <w:t xml:space="preserve">2: Anexă: Declarația de aplicare. </w:t>
      </w:r>
    </w:p>
    <w:p w:rsidR="007A1A56" w:rsidRPr="004067B5" w:rsidRDefault="007A1A56" w:rsidP="007A1A56">
      <w:pPr>
        <w:snapToGrid w:val="0"/>
        <w:spacing w:before="120" w:after="120" w:line="240" w:lineRule="auto"/>
        <w:jc w:val="both"/>
        <w:rPr>
          <w:rFonts w:ascii="Verdana" w:hAnsi="Verdana" w:cs="Arial"/>
          <w:sz w:val="20"/>
          <w:szCs w:val="20"/>
          <w:lang w:val="ro-MO"/>
        </w:rPr>
      </w:pPr>
      <w:r w:rsidRPr="004067B5">
        <w:rPr>
          <w:rFonts w:ascii="Verdana" w:hAnsi="Verdana" w:cs="Arial"/>
          <w:sz w:val="20"/>
          <w:szCs w:val="20"/>
          <w:lang w:val="ro-MO"/>
        </w:rPr>
        <w:t xml:space="preserve">3: Copia Acordului de Cooperare Intercomunitară (valabil doar în cazul aplicațiilor comune ale mai multor APL). </w:t>
      </w:r>
    </w:p>
    <w:p w:rsidR="007A1A56" w:rsidRPr="004067B5" w:rsidRDefault="007A1A56" w:rsidP="007A1A56">
      <w:pPr>
        <w:pStyle w:val="Heading1"/>
        <w:numPr>
          <w:ilvl w:val="0"/>
          <w:numId w:val="0"/>
        </w:numPr>
        <w:snapToGrid w:val="0"/>
        <w:spacing w:before="0" w:after="0"/>
        <w:ind w:left="431" w:hanging="431"/>
        <w:rPr>
          <w:rFonts w:ascii="Verdana" w:hAnsi="Verdana" w:cs="Arial"/>
          <w:smallCaps/>
          <w:color w:val="FF0000"/>
          <w:sz w:val="20"/>
          <w:szCs w:val="20"/>
          <w:u w:val="single"/>
          <w:lang w:val="ro-RO"/>
        </w:rPr>
      </w:pPr>
    </w:p>
    <w:p w:rsidR="007A1A56" w:rsidRPr="00065D07" w:rsidRDefault="007A1A56" w:rsidP="007A1A56">
      <w:pPr>
        <w:pStyle w:val="Heading1"/>
        <w:numPr>
          <w:ilvl w:val="0"/>
          <w:numId w:val="0"/>
        </w:numPr>
        <w:spacing w:before="0" w:after="0" w:line="360" w:lineRule="auto"/>
        <w:ind w:left="432" w:hanging="432"/>
        <w:rPr>
          <w:rFonts w:ascii="Verdana" w:hAnsi="Verdana" w:cs="Arial"/>
          <w:smallCaps/>
          <w:color w:val="0000FF"/>
          <w:sz w:val="20"/>
          <w:szCs w:val="20"/>
          <w:u w:val="single"/>
          <w:lang w:val="ro-RO"/>
        </w:rPr>
      </w:pPr>
      <w:r w:rsidRPr="00065D07">
        <w:rPr>
          <w:rFonts w:ascii="Verdana" w:hAnsi="Verdana" w:cs="Arial"/>
          <w:smallCaps/>
          <w:color w:val="0000FF"/>
          <w:sz w:val="20"/>
          <w:szCs w:val="20"/>
          <w:u w:val="single"/>
          <w:lang w:val="ro-RO"/>
        </w:rPr>
        <w:t xml:space="preserve">Termenul de aplicare: </w:t>
      </w:r>
    </w:p>
    <w:p w:rsidR="007A1A56" w:rsidRPr="004067B5" w:rsidRDefault="007A1A56" w:rsidP="007A1A56">
      <w:pPr>
        <w:spacing w:after="0" w:line="240" w:lineRule="auto"/>
        <w:jc w:val="both"/>
        <w:rPr>
          <w:rFonts w:ascii="Verdana" w:hAnsi="Verdana" w:cs="Arial"/>
          <w:sz w:val="20"/>
          <w:szCs w:val="20"/>
          <w:lang w:val="ro-MO"/>
        </w:rPr>
      </w:pPr>
      <w:r w:rsidRPr="004067B5">
        <w:rPr>
          <w:rFonts w:ascii="Verdana" w:hAnsi="Verdana" w:cs="Arial"/>
          <w:sz w:val="20"/>
          <w:szCs w:val="20"/>
          <w:lang w:val="ro-MO"/>
        </w:rPr>
        <w:t xml:space="preserve">Aplicațiile se vor depune până </w:t>
      </w:r>
      <w:r w:rsidRPr="004067B5">
        <w:rPr>
          <w:rFonts w:ascii="Verdana" w:hAnsi="Verdana" w:cs="Arial"/>
          <w:sz w:val="20"/>
          <w:szCs w:val="20"/>
          <w:highlight w:val="yellow"/>
          <w:lang w:val="ro-MO"/>
        </w:rPr>
        <w:t>la 25 aprilie 2019, ora 17:00</w:t>
      </w:r>
    </w:p>
    <w:p w:rsidR="007A1A56" w:rsidRPr="004067B5" w:rsidRDefault="007A1A56" w:rsidP="007A1A56">
      <w:pPr>
        <w:pStyle w:val="Heading1"/>
        <w:numPr>
          <w:ilvl w:val="0"/>
          <w:numId w:val="0"/>
        </w:numPr>
        <w:spacing w:before="0" w:after="0"/>
        <w:ind w:left="431" w:hanging="431"/>
        <w:rPr>
          <w:rFonts w:ascii="Verdana" w:hAnsi="Verdana" w:cs="Arial"/>
          <w:smallCaps/>
          <w:color w:val="FF0000"/>
          <w:sz w:val="20"/>
          <w:szCs w:val="20"/>
          <w:u w:val="single"/>
          <w:lang w:val="ro-MO"/>
        </w:rPr>
      </w:pPr>
    </w:p>
    <w:p w:rsidR="007A1A56" w:rsidRPr="00065D07" w:rsidRDefault="007A1A56" w:rsidP="007A1A56">
      <w:pPr>
        <w:pStyle w:val="Heading1"/>
        <w:numPr>
          <w:ilvl w:val="0"/>
          <w:numId w:val="0"/>
        </w:numPr>
        <w:spacing w:before="0" w:after="0" w:line="360" w:lineRule="auto"/>
        <w:ind w:left="432" w:hanging="432"/>
        <w:rPr>
          <w:rFonts w:ascii="Verdana" w:hAnsi="Verdana" w:cs="Arial"/>
          <w:smallCaps/>
          <w:color w:val="0000FF"/>
          <w:sz w:val="20"/>
          <w:szCs w:val="20"/>
          <w:u w:val="single"/>
          <w:lang w:val="ro-RO"/>
        </w:rPr>
      </w:pPr>
      <w:r w:rsidRPr="00065D07">
        <w:rPr>
          <w:rFonts w:ascii="Verdana" w:hAnsi="Verdana" w:cs="Arial"/>
          <w:smallCaps/>
          <w:color w:val="0000FF"/>
          <w:sz w:val="20"/>
          <w:szCs w:val="20"/>
          <w:u w:val="single"/>
          <w:lang w:val="ro-RO"/>
        </w:rPr>
        <w:t xml:space="preserve">Procedura de Aplicare: </w:t>
      </w:r>
    </w:p>
    <w:p w:rsidR="004067B5" w:rsidRPr="004067B5" w:rsidRDefault="007A1A56" w:rsidP="004067B5">
      <w:pPr>
        <w:spacing w:after="0" w:line="240" w:lineRule="auto"/>
        <w:jc w:val="both"/>
        <w:rPr>
          <w:rFonts w:ascii="Verdana" w:hAnsi="Verdana" w:cs="Arial"/>
          <w:sz w:val="20"/>
          <w:szCs w:val="20"/>
          <w:lang w:val="ro-RO"/>
        </w:rPr>
      </w:pPr>
      <w:r w:rsidRPr="004067B5">
        <w:rPr>
          <w:rFonts w:ascii="Verdana" w:hAnsi="Verdana" w:cs="Arial"/>
          <w:sz w:val="20"/>
          <w:szCs w:val="20"/>
          <w:lang w:val="ro-MO"/>
        </w:rPr>
        <w:t>Dosarele complete vor fi depuse în format electronic prin poșta electronică</w:t>
      </w:r>
      <w:r w:rsidR="004067B5" w:rsidRPr="004067B5">
        <w:rPr>
          <w:rFonts w:ascii="Verdana" w:hAnsi="Verdana" w:cs="Arial"/>
          <w:sz w:val="20"/>
          <w:szCs w:val="20"/>
          <w:lang w:val="ro-MO"/>
        </w:rPr>
        <w:t xml:space="preserve"> la următoarea adresă: </w:t>
      </w:r>
      <w:hyperlink r:id="rId12" w:history="1">
        <w:r w:rsidR="004067B5" w:rsidRPr="004067B5">
          <w:rPr>
            <w:rStyle w:val="Hyperlink"/>
            <w:rFonts w:ascii="Verdana" w:hAnsi="Verdana" w:cs="Arial"/>
            <w:sz w:val="20"/>
            <w:szCs w:val="20"/>
            <w:lang w:val="ro-RO"/>
          </w:rPr>
          <w:t>oxana.maciuca@undp.org</w:t>
        </w:r>
      </w:hyperlink>
      <w:r w:rsidR="004067B5" w:rsidRPr="004067B5">
        <w:rPr>
          <w:rFonts w:ascii="Verdana" w:hAnsi="Verdana" w:cs="Arial"/>
          <w:sz w:val="20"/>
          <w:szCs w:val="20"/>
          <w:lang w:val="ro-RO"/>
        </w:rPr>
        <w:t xml:space="preserve">   </w:t>
      </w:r>
    </w:p>
    <w:p w:rsidR="004067B5" w:rsidRPr="004067B5" w:rsidRDefault="004067B5" w:rsidP="007A1A56">
      <w:pPr>
        <w:spacing w:after="0" w:line="240" w:lineRule="auto"/>
        <w:jc w:val="both"/>
        <w:rPr>
          <w:rFonts w:ascii="Verdana" w:hAnsi="Verdana" w:cs="Arial"/>
          <w:sz w:val="20"/>
          <w:szCs w:val="20"/>
          <w:lang w:val="ro-MO"/>
        </w:rPr>
      </w:pPr>
    </w:p>
    <w:p w:rsidR="004067B5" w:rsidRPr="004067B5" w:rsidRDefault="004067B5" w:rsidP="004067B5">
      <w:pPr>
        <w:snapToGrid w:val="0"/>
        <w:spacing w:after="0" w:line="240" w:lineRule="auto"/>
        <w:jc w:val="both"/>
        <w:rPr>
          <w:rFonts w:ascii="Verdana" w:hAnsi="Verdana" w:cs="Arial"/>
          <w:sz w:val="20"/>
          <w:szCs w:val="20"/>
          <w:lang w:val="ro-MO"/>
        </w:rPr>
      </w:pPr>
      <w:r w:rsidRPr="004067B5">
        <w:rPr>
          <w:rFonts w:ascii="Verdana" w:hAnsi="Verdana" w:cs="Arial"/>
          <w:sz w:val="20"/>
          <w:szCs w:val="20"/>
          <w:lang w:val="ro-MO"/>
        </w:rPr>
        <w:t xml:space="preserve">Mesajele de aplicație vor conține 2 documente: </w:t>
      </w:r>
    </w:p>
    <w:p w:rsidR="004067B5" w:rsidRPr="004067B5" w:rsidRDefault="004067B5" w:rsidP="004067B5">
      <w:pPr>
        <w:pStyle w:val="ListParagraph"/>
        <w:numPr>
          <w:ilvl w:val="0"/>
          <w:numId w:val="23"/>
        </w:numPr>
        <w:snapToGrid w:val="0"/>
        <w:spacing w:before="120"/>
        <w:ind w:left="760" w:hanging="357"/>
        <w:contextualSpacing w:val="0"/>
        <w:jc w:val="both"/>
        <w:rPr>
          <w:rFonts w:ascii="Verdana" w:hAnsi="Verdana" w:cs="Arial"/>
          <w:sz w:val="20"/>
          <w:szCs w:val="20"/>
          <w:lang w:val="ro-MO"/>
        </w:rPr>
      </w:pPr>
      <w:r w:rsidRPr="004067B5">
        <w:rPr>
          <w:rFonts w:ascii="Verdana" w:hAnsi="Verdana" w:cs="Arial"/>
          <w:sz w:val="20"/>
          <w:szCs w:val="20"/>
          <w:lang w:val="ro-MO"/>
        </w:rPr>
        <w:t>Formularul de aplicare completat (în format Word)</w:t>
      </w:r>
    </w:p>
    <w:p w:rsidR="004067B5" w:rsidRPr="004067B5" w:rsidRDefault="004067B5" w:rsidP="004067B5">
      <w:pPr>
        <w:pStyle w:val="ListParagraph"/>
        <w:numPr>
          <w:ilvl w:val="0"/>
          <w:numId w:val="23"/>
        </w:numPr>
        <w:snapToGrid w:val="0"/>
        <w:spacing w:before="120"/>
        <w:ind w:left="760" w:hanging="357"/>
        <w:contextualSpacing w:val="0"/>
        <w:jc w:val="both"/>
        <w:rPr>
          <w:rFonts w:ascii="Verdana" w:hAnsi="Verdana" w:cs="Arial"/>
          <w:sz w:val="20"/>
          <w:szCs w:val="20"/>
          <w:lang w:val="ro-MO"/>
        </w:rPr>
      </w:pPr>
      <w:r w:rsidRPr="004067B5">
        <w:rPr>
          <w:rFonts w:ascii="Verdana" w:hAnsi="Verdana" w:cs="Arial"/>
          <w:sz w:val="20"/>
          <w:szCs w:val="20"/>
          <w:lang w:val="ro-MO"/>
        </w:rPr>
        <w:t>Copia scanată a Declarației de Aplicare</w:t>
      </w:r>
    </w:p>
    <w:p w:rsidR="007A1A56" w:rsidRPr="004067B5" w:rsidRDefault="007A1A56" w:rsidP="007A1A56">
      <w:pPr>
        <w:spacing w:after="0" w:line="240" w:lineRule="auto"/>
        <w:jc w:val="both"/>
        <w:rPr>
          <w:rFonts w:ascii="Verdana" w:hAnsi="Verdana" w:cs="Arial"/>
          <w:sz w:val="20"/>
          <w:szCs w:val="20"/>
          <w:lang w:val="ro-MO"/>
        </w:rPr>
      </w:pPr>
    </w:p>
    <w:p w:rsidR="00065D07" w:rsidRDefault="004067B5" w:rsidP="004067B5">
      <w:pPr>
        <w:spacing w:after="0" w:line="240" w:lineRule="auto"/>
        <w:rPr>
          <w:rFonts w:ascii="Verdana" w:hAnsi="Verdana" w:cs="Arial"/>
          <w:sz w:val="20"/>
          <w:szCs w:val="20"/>
          <w:lang w:val="ro-MO"/>
        </w:rPr>
      </w:pPr>
      <w:r w:rsidRPr="004067B5">
        <w:rPr>
          <w:rFonts w:ascii="Verdana" w:hAnsi="Verdana" w:cs="Arial"/>
          <w:sz w:val="20"/>
          <w:szCs w:val="20"/>
          <w:lang w:val="ro-MO"/>
        </w:rPr>
        <w:t>Mesajele de aplicare vor conține în mod obligatoriu următorul subiect</w:t>
      </w:r>
      <w:r w:rsidR="00065D07">
        <w:rPr>
          <w:rFonts w:ascii="Verdana" w:hAnsi="Verdana" w:cs="Arial"/>
          <w:sz w:val="20"/>
          <w:szCs w:val="20"/>
          <w:lang w:val="ro-MO"/>
        </w:rPr>
        <w:t xml:space="preserve">: </w:t>
      </w:r>
    </w:p>
    <w:p w:rsidR="004067B5" w:rsidRPr="00065D07" w:rsidRDefault="004067B5" w:rsidP="004067B5">
      <w:pPr>
        <w:spacing w:after="0" w:line="240" w:lineRule="auto"/>
        <w:rPr>
          <w:rFonts w:ascii="Verdana" w:hAnsi="Verdana" w:cs="Arial"/>
          <w:sz w:val="20"/>
          <w:szCs w:val="20"/>
          <w:lang w:val="ro-RO"/>
        </w:rPr>
      </w:pPr>
      <w:r w:rsidRPr="00065D07">
        <w:rPr>
          <w:rFonts w:ascii="Verdana" w:hAnsi="Verdana" w:cs="Arial"/>
          <w:sz w:val="20"/>
          <w:szCs w:val="20"/>
        </w:rPr>
        <w:t>“Aplica</w:t>
      </w:r>
      <w:r w:rsidR="00065D07">
        <w:rPr>
          <w:rFonts w:ascii="Verdana" w:hAnsi="Verdana" w:cs="Arial"/>
          <w:sz w:val="20"/>
          <w:szCs w:val="20"/>
        </w:rPr>
        <w:t>ț</w:t>
      </w:r>
      <w:r w:rsidRPr="00065D07">
        <w:rPr>
          <w:rFonts w:ascii="Verdana" w:hAnsi="Verdana" w:cs="Arial"/>
          <w:sz w:val="20"/>
          <w:szCs w:val="20"/>
        </w:rPr>
        <w:t xml:space="preserve">ie </w:t>
      </w:r>
      <w:r w:rsidR="00065D07">
        <w:rPr>
          <w:rFonts w:ascii="Verdana" w:hAnsi="Verdana" w:cs="Arial"/>
          <w:sz w:val="20"/>
          <w:szCs w:val="20"/>
        </w:rPr>
        <w:t>din partea Primăriei</w:t>
      </w:r>
      <w:r w:rsidRPr="00065D07">
        <w:rPr>
          <w:rFonts w:ascii="Verdana" w:hAnsi="Verdana" w:cs="Arial"/>
          <w:sz w:val="20"/>
          <w:szCs w:val="20"/>
        </w:rPr>
        <w:t xml:space="preserve"> </w:t>
      </w:r>
      <w:r w:rsidR="007A1A56" w:rsidRPr="00065D07">
        <w:rPr>
          <w:rFonts w:ascii="Verdana" w:hAnsi="Verdana" w:cs="Arial"/>
          <w:sz w:val="20"/>
          <w:szCs w:val="20"/>
          <w:lang w:val="ro-RO"/>
        </w:rPr>
        <w:t xml:space="preserve"> </w:t>
      </w:r>
      <w:r w:rsidRPr="00065D07">
        <w:rPr>
          <w:rFonts w:ascii="Verdana" w:hAnsi="Verdana" w:cs="Arial"/>
          <w:sz w:val="20"/>
          <w:szCs w:val="20"/>
          <w:highlight w:val="lightGray"/>
          <w:lang w:val="ro-RO"/>
        </w:rPr>
        <w:t>&lt;</w:t>
      </w:r>
      <w:r w:rsidR="00A31B75">
        <w:rPr>
          <w:rFonts w:ascii="Verdana" w:hAnsi="Verdana" w:cs="Arial"/>
          <w:sz w:val="20"/>
          <w:szCs w:val="20"/>
          <w:highlight w:val="lightGray"/>
          <w:lang w:val="ro-RO"/>
        </w:rPr>
        <w:t>denumirea primăriei</w:t>
      </w:r>
      <w:r w:rsidRPr="00065D07">
        <w:rPr>
          <w:rFonts w:ascii="Verdana" w:hAnsi="Verdana" w:cs="Arial"/>
          <w:sz w:val="20"/>
          <w:szCs w:val="20"/>
          <w:highlight w:val="lightGray"/>
          <w:lang w:val="ro-RO"/>
        </w:rPr>
        <w:t>&gt;</w:t>
      </w:r>
      <w:r w:rsidRPr="00065D07">
        <w:rPr>
          <w:rFonts w:ascii="Verdana" w:hAnsi="Verdana" w:cs="Arial"/>
          <w:sz w:val="20"/>
          <w:szCs w:val="20"/>
          <w:lang w:val="ro-RO"/>
        </w:rPr>
        <w:t>”</w:t>
      </w:r>
    </w:p>
    <w:p w:rsidR="004067B5" w:rsidRPr="004067B5" w:rsidRDefault="004067B5" w:rsidP="004067B5">
      <w:pPr>
        <w:spacing w:after="0" w:line="240" w:lineRule="auto"/>
        <w:rPr>
          <w:rFonts w:ascii="Verdana" w:hAnsi="Verdana" w:cs="Arial"/>
          <w:color w:val="0000FF"/>
          <w:sz w:val="20"/>
          <w:szCs w:val="20"/>
          <w:lang w:val="ro-RO"/>
        </w:rPr>
      </w:pPr>
    </w:p>
    <w:p w:rsidR="009201D0" w:rsidRPr="009201D0" w:rsidRDefault="009201D0" w:rsidP="009201D0">
      <w:pPr>
        <w:pStyle w:val="Heading1"/>
        <w:numPr>
          <w:ilvl w:val="0"/>
          <w:numId w:val="0"/>
        </w:numPr>
        <w:spacing w:before="0" w:after="0" w:line="360" w:lineRule="auto"/>
        <w:ind w:left="432" w:hanging="432"/>
        <w:rPr>
          <w:rFonts w:ascii="Verdana" w:hAnsi="Verdana" w:cs="Arial"/>
          <w:smallCaps/>
          <w:color w:val="0000FF"/>
          <w:sz w:val="20"/>
          <w:szCs w:val="20"/>
          <w:u w:val="single"/>
          <w:lang w:val="ro-RO"/>
        </w:rPr>
      </w:pPr>
      <w:r w:rsidRPr="009201D0">
        <w:rPr>
          <w:rFonts w:ascii="Verdana" w:hAnsi="Verdana" w:cs="Arial"/>
          <w:smallCaps/>
          <w:color w:val="0000FF"/>
          <w:sz w:val="20"/>
          <w:szCs w:val="20"/>
          <w:u w:val="single"/>
          <w:lang w:val="ro-RO"/>
        </w:rPr>
        <w:t xml:space="preserve">Informații suplimentare: </w:t>
      </w:r>
    </w:p>
    <w:p w:rsidR="009201D0" w:rsidRPr="004067B5" w:rsidRDefault="009201D0" w:rsidP="009201D0">
      <w:pPr>
        <w:spacing w:after="0" w:line="240" w:lineRule="auto"/>
        <w:jc w:val="both"/>
        <w:rPr>
          <w:rFonts w:ascii="Verdana" w:hAnsi="Verdana" w:cs="Arial"/>
          <w:sz w:val="20"/>
          <w:szCs w:val="20"/>
          <w:lang w:val="ro-RO"/>
        </w:rPr>
      </w:pPr>
      <w:r w:rsidRPr="004067B5">
        <w:rPr>
          <w:rFonts w:ascii="Verdana" w:hAnsi="Verdana" w:cs="Arial"/>
          <w:sz w:val="20"/>
          <w:szCs w:val="20"/>
          <w:lang w:val="ro-RO"/>
        </w:rPr>
        <w:t>Informații suplimentare pot fi obținute, contactând persoanele de referință din cadrul proiectului MiDL:</w:t>
      </w:r>
    </w:p>
    <w:p w:rsidR="004F65ED" w:rsidRPr="004067B5" w:rsidRDefault="004F65ED" w:rsidP="004F65ED">
      <w:pPr>
        <w:pStyle w:val="ListParagraph"/>
        <w:numPr>
          <w:ilvl w:val="0"/>
          <w:numId w:val="23"/>
        </w:numPr>
        <w:snapToGrid w:val="0"/>
        <w:spacing w:before="120"/>
        <w:ind w:left="760" w:hanging="357"/>
        <w:contextualSpacing w:val="0"/>
        <w:jc w:val="both"/>
        <w:rPr>
          <w:rFonts w:ascii="Verdana" w:hAnsi="Verdana" w:cs="Arial"/>
          <w:sz w:val="20"/>
          <w:szCs w:val="20"/>
          <w:lang w:val="ro-MO"/>
        </w:rPr>
      </w:pPr>
      <w:r w:rsidRPr="004067B5">
        <w:rPr>
          <w:rFonts w:ascii="Verdana" w:hAnsi="Verdana" w:cs="Arial"/>
          <w:sz w:val="20"/>
          <w:szCs w:val="20"/>
          <w:lang w:val="ro-MO"/>
        </w:rPr>
        <w:t xml:space="preserve">Ghenadie Ivașcenco, </w:t>
      </w:r>
      <w:hyperlink r:id="rId13" w:history="1">
        <w:r w:rsidRPr="009201D0">
          <w:rPr>
            <w:rFonts w:ascii="Verdana" w:hAnsi="Verdana" w:cs="Arial"/>
            <w:sz w:val="20"/>
            <w:szCs w:val="20"/>
            <w:lang w:val="ro-MO"/>
          </w:rPr>
          <w:t>ghenadie.ivascenco@gmail.com</w:t>
        </w:r>
      </w:hyperlink>
      <w:r w:rsidRPr="004067B5">
        <w:rPr>
          <w:rFonts w:ascii="Verdana" w:hAnsi="Verdana" w:cs="Arial"/>
          <w:sz w:val="20"/>
          <w:szCs w:val="20"/>
          <w:lang w:val="ro-MO"/>
        </w:rPr>
        <w:t xml:space="preserve">, 069835354 </w:t>
      </w:r>
    </w:p>
    <w:p w:rsidR="009201D0" w:rsidRPr="004067B5" w:rsidRDefault="009201D0" w:rsidP="009201D0">
      <w:pPr>
        <w:pStyle w:val="ListParagraph"/>
        <w:numPr>
          <w:ilvl w:val="0"/>
          <w:numId w:val="23"/>
        </w:numPr>
        <w:snapToGrid w:val="0"/>
        <w:spacing w:before="120"/>
        <w:ind w:left="760" w:hanging="357"/>
        <w:contextualSpacing w:val="0"/>
        <w:jc w:val="both"/>
        <w:rPr>
          <w:rFonts w:ascii="Verdana" w:hAnsi="Verdana" w:cs="Arial"/>
          <w:sz w:val="20"/>
          <w:szCs w:val="20"/>
          <w:lang w:val="ro-MO"/>
        </w:rPr>
      </w:pPr>
      <w:r w:rsidRPr="004067B5">
        <w:rPr>
          <w:rFonts w:ascii="Verdana" w:hAnsi="Verdana" w:cs="Arial"/>
          <w:sz w:val="20"/>
          <w:szCs w:val="20"/>
          <w:lang w:val="ro-MO"/>
        </w:rPr>
        <w:t xml:space="preserve">Oxana Maciuca, </w:t>
      </w:r>
      <w:hyperlink r:id="rId14" w:history="1">
        <w:r w:rsidRPr="009201D0">
          <w:rPr>
            <w:rFonts w:ascii="Verdana" w:hAnsi="Verdana" w:cs="Arial"/>
            <w:sz w:val="20"/>
            <w:szCs w:val="20"/>
            <w:lang w:val="ro-MO"/>
          </w:rPr>
          <w:t>oxana.maciuca@undp.org</w:t>
        </w:r>
      </w:hyperlink>
      <w:r w:rsidRPr="004067B5">
        <w:rPr>
          <w:rFonts w:ascii="Verdana" w:hAnsi="Verdana" w:cs="Arial"/>
          <w:sz w:val="20"/>
          <w:szCs w:val="20"/>
          <w:lang w:val="ro-MO"/>
        </w:rPr>
        <w:t>, 069176586</w:t>
      </w:r>
    </w:p>
    <w:p w:rsidR="001B5561" w:rsidRDefault="001B5561" w:rsidP="004067B5">
      <w:pPr>
        <w:pStyle w:val="Heading1"/>
        <w:numPr>
          <w:ilvl w:val="0"/>
          <w:numId w:val="0"/>
        </w:numPr>
        <w:spacing w:before="0" w:after="0" w:line="360" w:lineRule="auto"/>
        <w:ind w:left="432" w:hanging="432"/>
        <w:rPr>
          <w:rFonts w:ascii="Verdana" w:hAnsi="Verdana" w:cs="Arial"/>
          <w:smallCaps/>
          <w:color w:val="0000FF"/>
          <w:sz w:val="20"/>
          <w:szCs w:val="20"/>
          <w:u w:val="single"/>
          <w:lang w:val="ro-RO"/>
        </w:rPr>
      </w:pPr>
    </w:p>
    <w:p w:rsidR="00583556" w:rsidRPr="009201D0" w:rsidRDefault="00583556" w:rsidP="00583556">
      <w:pPr>
        <w:pStyle w:val="Heading1"/>
        <w:numPr>
          <w:ilvl w:val="0"/>
          <w:numId w:val="0"/>
        </w:numPr>
        <w:spacing w:before="0" w:after="0" w:line="360" w:lineRule="auto"/>
        <w:ind w:left="432" w:hanging="432"/>
        <w:rPr>
          <w:rFonts w:ascii="Verdana" w:hAnsi="Verdana" w:cs="Arial"/>
          <w:smallCaps/>
          <w:color w:val="0000FF"/>
          <w:sz w:val="20"/>
          <w:szCs w:val="20"/>
          <w:u w:val="single"/>
          <w:lang w:val="ro-RO"/>
        </w:rPr>
      </w:pPr>
      <w:r>
        <w:rPr>
          <w:rFonts w:ascii="Verdana" w:hAnsi="Verdana" w:cs="Arial"/>
          <w:smallCaps/>
          <w:color w:val="0000FF"/>
          <w:sz w:val="20"/>
          <w:szCs w:val="20"/>
          <w:u w:val="single"/>
          <w:lang w:val="ro-RO"/>
        </w:rPr>
        <w:t>Evenimente Regionale de Informare</w:t>
      </w:r>
      <w:r w:rsidRPr="009201D0">
        <w:rPr>
          <w:rFonts w:ascii="Verdana" w:hAnsi="Verdana" w:cs="Arial"/>
          <w:smallCaps/>
          <w:color w:val="0000FF"/>
          <w:sz w:val="20"/>
          <w:szCs w:val="20"/>
          <w:u w:val="single"/>
          <w:lang w:val="ro-RO"/>
        </w:rPr>
        <w:t xml:space="preserve">: </w:t>
      </w:r>
    </w:p>
    <w:p w:rsidR="00583556" w:rsidRPr="004067B5" w:rsidRDefault="00583556" w:rsidP="00583556">
      <w:pPr>
        <w:spacing w:after="0" w:line="240" w:lineRule="auto"/>
        <w:jc w:val="both"/>
        <w:rPr>
          <w:rFonts w:ascii="Verdana" w:hAnsi="Verdana" w:cs="Arial"/>
          <w:sz w:val="20"/>
          <w:szCs w:val="20"/>
          <w:lang w:val="ro-RO"/>
        </w:rPr>
      </w:pPr>
      <w:r>
        <w:rPr>
          <w:rFonts w:ascii="Verdana" w:hAnsi="Verdana" w:cs="Arial"/>
          <w:sz w:val="20"/>
          <w:szCs w:val="20"/>
          <w:lang w:val="ro-RO"/>
        </w:rPr>
        <w:t>Pentru clarificarea întrebărilor apărute, Proiectul MiDL va organiza 4 întruniri regionale de informare</w:t>
      </w:r>
      <w:r w:rsidRPr="004067B5">
        <w:rPr>
          <w:rFonts w:ascii="Verdana" w:hAnsi="Verdana" w:cs="Arial"/>
          <w:sz w:val="20"/>
          <w:szCs w:val="20"/>
          <w:lang w:val="ro-RO"/>
        </w:rPr>
        <w:t>:</w:t>
      </w:r>
    </w:p>
    <w:p w:rsidR="00583556" w:rsidRPr="004067B5" w:rsidRDefault="00A31B75" w:rsidP="00583556">
      <w:pPr>
        <w:pStyle w:val="ListParagraph"/>
        <w:numPr>
          <w:ilvl w:val="0"/>
          <w:numId w:val="23"/>
        </w:numPr>
        <w:snapToGrid w:val="0"/>
        <w:spacing w:before="120"/>
        <w:ind w:left="760" w:hanging="357"/>
        <w:contextualSpacing w:val="0"/>
        <w:jc w:val="both"/>
        <w:rPr>
          <w:rFonts w:ascii="Verdana" w:hAnsi="Verdana" w:cs="Arial"/>
          <w:sz w:val="20"/>
          <w:szCs w:val="20"/>
          <w:lang w:val="ro-MO"/>
        </w:rPr>
      </w:pPr>
      <w:r>
        <w:rPr>
          <w:rFonts w:ascii="Verdana" w:hAnsi="Verdana" w:cs="Arial"/>
          <w:sz w:val="20"/>
          <w:szCs w:val="20"/>
          <w:lang w:val="ro-MO"/>
        </w:rPr>
        <w:t>Pentru Zona de Nord</w:t>
      </w:r>
    </w:p>
    <w:p w:rsidR="00583556" w:rsidRDefault="00583556" w:rsidP="00583556">
      <w:pPr>
        <w:pStyle w:val="ListParagraph"/>
        <w:numPr>
          <w:ilvl w:val="0"/>
          <w:numId w:val="23"/>
        </w:numPr>
        <w:snapToGrid w:val="0"/>
        <w:spacing w:before="120"/>
        <w:ind w:left="760" w:hanging="357"/>
        <w:contextualSpacing w:val="0"/>
        <w:jc w:val="both"/>
        <w:rPr>
          <w:rFonts w:ascii="Verdana" w:hAnsi="Verdana" w:cs="Arial"/>
          <w:sz w:val="20"/>
          <w:szCs w:val="20"/>
          <w:lang w:val="ro-MO"/>
        </w:rPr>
      </w:pPr>
      <w:r>
        <w:rPr>
          <w:rFonts w:ascii="Verdana" w:hAnsi="Verdana" w:cs="Arial"/>
          <w:sz w:val="20"/>
          <w:szCs w:val="20"/>
          <w:lang w:val="ro-MO"/>
        </w:rPr>
        <w:t xml:space="preserve">Pentru Zona de Centru </w:t>
      </w:r>
    </w:p>
    <w:p w:rsidR="00A31B75" w:rsidRDefault="00583556" w:rsidP="00583556">
      <w:pPr>
        <w:pStyle w:val="ListParagraph"/>
        <w:numPr>
          <w:ilvl w:val="0"/>
          <w:numId w:val="23"/>
        </w:numPr>
        <w:snapToGrid w:val="0"/>
        <w:spacing w:before="120"/>
        <w:ind w:left="760" w:hanging="357"/>
        <w:contextualSpacing w:val="0"/>
        <w:jc w:val="both"/>
        <w:rPr>
          <w:rFonts w:ascii="Verdana" w:hAnsi="Verdana" w:cs="Arial"/>
          <w:sz w:val="20"/>
          <w:szCs w:val="20"/>
          <w:lang w:val="ro-MO"/>
        </w:rPr>
      </w:pPr>
      <w:r w:rsidRPr="00A31B75">
        <w:rPr>
          <w:rFonts w:ascii="Verdana" w:hAnsi="Verdana" w:cs="Arial"/>
          <w:sz w:val="20"/>
          <w:szCs w:val="20"/>
          <w:lang w:val="ro-MO"/>
        </w:rPr>
        <w:t>Pentru Zona de Sud</w:t>
      </w:r>
    </w:p>
    <w:p w:rsidR="00583556" w:rsidRPr="00A31B75" w:rsidRDefault="00583556" w:rsidP="00583556">
      <w:pPr>
        <w:pStyle w:val="ListParagraph"/>
        <w:numPr>
          <w:ilvl w:val="0"/>
          <w:numId w:val="23"/>
        </w:numPr>
        <w:snapToGrid w:val="0"/>
        <w:spacing w:before="120"/>
        <w:ind w:left="760" w:hanging="357"/>
        <w:contextualSpacing w:val="0"/>
        <w:jc w:val="both"/>
        <w:rPr>
          <w:rFonts w:ascii="Verdana" w:hAnsi="Verdana" w:cs="Arial"/>
          <w:sz w:val="20"/>
          <w:szCs w:val="20"/>
          <w:lang w:val="ro-MO"/>
        </w:rPr>
      </w:pPr>
      <w:r w:rsidRPr="00A31B75">
        <w:rPr>
          <w:rFonts w:ascii="Verdana" w:hAnsi="Verdana" w:cs="Arial"/>
          <w:sz w:val="20"/>
          <w:szCs w:val="20"/>
          <w:lang w:val="ro-MO"/>
        </w:rPr>
        <w:t>Pentru UTA Găgăuzia și raionul Taraclia</w:t>
      </w:r>
    </w:p>
    <w:p w:rsidR="00A31B75" w:rsidRDefault="00A31B75" w:rsidP="00A31B75">
      <w:pPr>
        <w:spacing w:after="0" w:line="240" w:lineRule="auto"/>
        <w:jc w:val="both"/>
        <w:rPr>
          <w:rFonts w:ascii="Verdana" w:hAnsi="Verdana" w:cs="Arial"/>
          <w:sz w:val="20"/>
          <w:szCs w:val="20"/>
          <w:lang w:val="ro-RO"/>
        </w:rPr>
      </w:pPr>
    </w:p>
    <w:p w:rsidR="00A31B75" w:rsidRPr="00A31B75" w:rsidRDefault="00A31B75" w:rsidP="00A31B75">
      <w:pPr>
        <w:spacing w:after="0" w:line="240" w:lineRule="auto"/>
        <w:jc w:val="both"/>
        <w:rPr>
          <w:rFonts w:ascii="Verdana" w:hAnsi="Verdana" w:cs="Arial"/>
          <w:sz w:val="20"/>
          <w:szCs w:val="20"/>
          <w:lang w:val="ro-RO"/>
        </w:rPr>
      </w:pPr>
      <w:r>
        <w:rPr>
          <w:rFonts w:ascii="Verdana" w:hAnsi="Verdana" w:cs="Arial"/>
          <w:sz w:val="20"/>
          <w:szCs w:val="20"/>
          <w:lang w:val="ro-RO"/>
        </w:rPr>
        <w:t>Locați</w:t>
      </w:r>
      <w:r w:rsidR="00806BE9">
        <w:rPr>
          <w:rFonts w:ascii="Verdana" w:hAnsi="Verdana" w:cs="Arial"/>
          <w:sz w:val="20"/>
          <w:szCs w:val="20"/>
          <w:lang w:val="ro-RO"/>
        </w:rPr>
        <w:t>ile</w:t>
      </w:r>
      <w:r>
        <w:rPr>
          <w:rFonts w:ascii="Verdana" w:hAnsi="Verdana" w:cs="Arial"/>
          <w:sz w:val="20"/>
          <w:szCs w:val="20"/>
          <w:lang w:val="ro-RO"/>
        </w:rPr>
        <w:t xml:space="preserve">, data și ora </w:t>
      </w:r>
      <w:r w:rsidR="00806BE9">
        <w:rPr>
          <w:rFonts w:ascii="Verdana" w:hAnsi="Verdana" w:cs="Arial"/>
          <w:sz w:val="20"/>
          <w:szCs w:val="20"/>
          <w:lang w:val="ro-RO"/>
        </w:rPr>
        <w:t xml:space="preserve">exacte </w:t>
      </w:r>
      <w:r>
        <w:rPr>
          <w:rFonts w:ascii="Verdana" w:hAnsi="Verdana" w:cs="Arial"/>
          <w:sz w:val="20"/>
          <w:szCs w:val="20"/>
          <w:lang w:val="ro-RO"/>
        </w:rPr>
        <w:t xml:space="preserve">seminarelor vor fi anunțată suplimentar prin intermediul CALM. </w:t>
      </w:r>
    </w:p>
    <w:p w:rsidR="00583556" w:rsidRPr="00A31B75" w:rsidRDefault="00583556" w:rsidP="00583556">
      <w:pPr>
        <w:rPr>
          <w:lang w:val="ro-RO" w:eastAsia="lv-LV"/>
        </w:rPr>
      </w:pPr>
    </w:p>
    <w:p w:rsidR="00583556" w:rsidRPr="00583556" w:rsidRDefault="00583556" w:rsidP="00583556">
      <w:pPr>
        <w:rPr>
          <w:lang w:val="ro-RO" w:eastAsia="lv-LV"/>
        </w:rPr>
      </w:pPr>
    </w:p>
    <w:p w:rsidR="004067B5" w:rsidRPr="00065D07" w:rsidRDefault="004067B5" w:rsidP="004067B5">
      <w:pPr>
        <w:pStyle w:val="Heading1"/>
        <w:numPr>
          <w:ilvl w:val="0"/>
          <w:numId w:val="0"/>
        </w:numPr>
        <w:spacing w:before="0" w:after="0" w:line="360" w:lineRule="auto"/>
        <w:ind w:left="432" w:hanging="432"/>
        <w:rPr>
          <w:rFonts w:ascii="Verdana" w:hAnsi="Verdana" w:cs="Arial"/>
          <w:smallCaps/>
          <w:color w:val="0000FF"/>
          <w:sz w:val="20"/>
          <w:szCs w:val="20"/>
          <w:u w:val="single"/>
          <w:lang w:val="ro-RO"/>
        </w:rPr>
      </w:pPr>
      <w:r w:rsidRPr="00065D07">
        <w:rPr>
          <w:rFonts w:ascii="Verdana" w:hAnsi="Verdana" w:cs="Arial"/>
          <w:smallCaps/>
          <w:color w:val="0000FF"/>
          <w:sz w:val="20"/>
          <w:szCs w:val="20"/>
          <w:u w:val="single"/>
          <w:lang w:val="ro-RO"/>
        </w:rPr>
        <w:t xml:space="preserve">Evaluarea </w:t>
      </w:r>
      <w:r w:rsidR="00065D07" w:rsidRPr="00065D07">
        <w:rPr>
          <w:rFonts w:ascii="Verdana" w:hAnsi="Verdana" w:cs="Arial"/>
          <w:smallCaps/>
          <w:color w:val="0000FF"/>
          <w:sz w:val="20"/>
          <w:szCs w:val="20"/>
          <w:u w:val="single"/>
          <w:lang w:val="ro-RO"/>
        </w:rPr>
        <w:t>A</w:t>
      </w:r>
      <w:r w:rsidRPr="00065D07">
        <w:rPr>
          <w:rFonts w:ascii="Verdana" w:hAnsi="Verdana" w:cs="Arial"/>
          <w:smallCaps/>
          <w:color w:val="0000FF"/>
          <w:sz w:val="20"/>
          <w:szCs w:val="20"/>
          <w:u w:val="single"/>
          <w:lang w:val="ro-RO"/>
        </w:rPr>
        <w:t xml:space="preserve">plicațiilor: </w:t>
      </w:r>
    </w:p>
    <w:p w:rsidR="004067B5" w:rsidRPr="004067B5" w:rsidRDefault="004067B5" w:rsidP="00CC0090">
      <w:pPr>
        <w:spacing w:after="0" w:line="240" w:lineRule="auto"/>
        <w:jc w:val="both"/>
        <w:rPr>
          <w:rFonts w:ascii="Verdana" w:hAnsi="Verdana" w:cs="Arial"/>
          <w:sz w:val="20"/>
          <w:szCs w:val="20"/>
          <w:lang w:val="ro-MO"/>
        </w:rPr>
      </w:pPr>
      <w:r w:rsidRPr="004067B5">
        <w:rPr>
          <w:rFonts w:ascii="Verdana" w:hAnsi="Verdana" w:cs="Arial"/>
          <w:sz w:val="20"/>
          <w:szCs w:val="20"/>
          <w:lang w:val="ro-MO"/>
        </w:rPr>
        <w:t xml:space="preserve">Toate dosarele aplicațiilor primite vor fi evaluate de o comisie mixtă formată din reprezentanții PNUD-Moldova și Biroul de Cooperare al Elveției în Republica Moldova și câte un observator din partea CALM și ai Cancelariei de Stat a Guvernului Republicii Moldova. Rezultatele competiției vor primi aprobarea finală de către Consiliul de Coordonare al Proiectului PNUD ”Migrație și Dezvoltare Locală”. </w:t>
      </w:r>
    </w:p>
    <w:p w:rsidR="004067B5" w:rsidRPr="004067B5" w:rsidRDefault="004067B5" w:rsidP="004067B5">
      <w:pPr>
        <w:spacing w:after="0" w:line="240" w:lineRule="auto"/>
        <w:rPr>
          <w:rFonts w:ascii="Verdana" w:hAnsi="Verdana" w:cs="Arial"/>
          <w:sz w:val="20"/>
          <w:szCs w:val="20"/>
          <w:lang w:val="ro-MO"/>
        </w:rPr>
      </w:pPr>
    </w:p>
    <w:p w:rsidR="007A1A56" w:rsidRPr="00065D07" w:rsidRDefault="00065D07" w:rsidP="00065D07">
      <w:pPr>
        <w:pStyle w:val="Heading1"/>
        <w:numPr>
          <w:ilvl w:val="0"/>
          <w:numId w:val="0"/>
        </w:numPr>
        <w:spacing w:before="0" w:after="0" w:line="360" w:lineRule="auto"/>
        <w:ind w:left="432" w:hanging="432"/>
        <w:rPr>
          <w:rFonts w:ascii="Verdana" w:hAnsi="Verdana" w:cs="Arial"/>
          <w:smallCaps/>
          <w:color w:val="0000FF"/>
          <w:sz w:val="20"/>
          <w:szCs w:val="20"/>
          <w:u w:val="single"/>
          <w:lang w:val="ro-RO"/>
        </w:rPr>
      </w:pPr>
      <w:r w:rsidRPr="00065D07">
        <w:rPr>
          <w:rFonts w:ascii="Verdana" w:hAnsi="Verdana" w:cs="Arial"/>
          <w:smallCaps/>
          <w:color w:val="0000FF"/>
          <w:sz w:val="20"/>
          <w:szCs w:val="20"/>
          <w:u w:val="single"/>
          <w:lang w:val="ro-RO"/>
        </w:rPr>
        <w:t>Criterii de Eligibiliate</w:t>
      </w:r>
      <w:r w:rsidR="007A1A56" w:rsidRPr="00065D07">
        <w:rPr>
          <w:rFonts w:ascii="Verdana" w:hAnsi="Verdana" w:cs="Arial"/>
          <w:smallCaps/>
          <w:color w:val="0000FF"/>
          <w:sz w:val="20"/>
          <w:szCs w:val="20"/>
          <w:u w:val="single"/>
          <w:lang w:val="ro-RO"/>
        </w:rPr>
        <w:t xml:space="preserve">: </w:t>
      </w:r>
    </w:p>
    <w:p w:rsidR="00065D07" w:rsidRPr="004067B5" w:rsidRDefault="00065D07" w:rsidP="00065D07">
      <w:pPr>
        <w:spacing w:after="0" w:line="240" w:lineRule="auto"/>
        <w:rPr>
          <w:rFonts w:ascii="Verdana" w:hAnsi="Verdana" w:cs="Arial"/>
          <w:sz w:val="20"/>
          <w:szCs w:val="20"/>
          <w:lang w:val="ro-RO"/>
        </w:rPr>
      </w:pPr>
      <w:r w:rsidRPr="004067B5">
        <w:rPr>
          <w:rFonts w:ascii="Verdana" w:hAnsi="Verdana" w:cs="Arial"/>
          <w:sz w:val="20"/>
          <w:szCs w:val="20"/>
          <w:lang w:val="ro-RO"/>
        </w:rPr>
        <w:t xml:space="preserve">Următoarele criterii minime urmează a fi întrunite pentru ca aplicantul să fie considerat eligibil pentru evaluare: </w:t>
      </w:r>
    </w:p>
    <w:p w:rsidR="00065D07" w:rsidRPr="004067B5" w:rsidRDefault="00065D07" w:rsidP="00065D07">
      <w:pPr>
        <w:pStyle w:val="ListParagraph"/>
        <w:numPr>
          <w:ilvl w:val="0"/>
          <w:numId w:val="6"/>
        </w:numPr>
        <w:spacing w:before="120"/>
        <w:ind w:left="714" w:hanging="357"/>
        <w:contextualSpacing w:val="0"/>
        <w:jc w:val="both"/>
        <w:rPr>
          <w:rFonts w:ascii="Verdana" w:hAnsi="Verdana" w:cs="Arial"/>
          <w:sz w:val="20"/>
          <w:szCs w:val="20"/>
          <w:lang w:val="ro-MO"/>
        </w:rPr>
      </w:pPr>
      <w:r w:rsidRPr="004067B5">
        <w:rPr>
          <w:rFonts w:ascii="Verdana" w:hAnsi="Verdana" w:cs="Arial"/>
          <w:sz w:val="20"/>
          <w:szCs w:val="20"/>
          <w:lang w:val="ro-MO"/>
        </w:rPr>
        <w:t xml:space="preserve">APL de nivelul întâi din Republica Moldova. </w:t>
      </w:r>
    </w:p>
    <w:p w:rsidR="00065D07" w:rsidRPr="004067B5" w:rsidRDefault="00065D07" w:rsidP="00065D07">
      <w:pPr>
        <w:pStyle w:val="ListParagraph"/>
        <w:numPr>
          <w:ilvl w:val="0"/>
          <w:numId w:val="6"/>
        </w:numPr>
        <w:spacing w:before="120"/>
        <w:ind w:left="714" w:hanging="357"/>
        <w:contextualSpacing w:val="0"/>
        <w:jc w:val="both"/>
        <w:rPr>
          <w:rFonts w:ascii="Verdana" w:hAnsi="Verdana" w:cs="Arial"/>
          <w:sz w:val="20"/>
          <w:szCs w:val="20"/>
          <w:lang w:val="ro-MO"/>
        </w:rPr>
      </w:pPr>
      <w:r w:rsidRPr="004067B5">
        <w:rPr>
          <w:rFonts w:ascii="Verdana" w:hAnsi="Verdana" w:cs="Arial"/>
          <w:sz w:val="20"/>
          <w:szCs w:val="20"/>
          <w:lang w:val="ro-MO"/>
        </w:rPr>
        <w:t>Numărul populației</w:t>
      </w:r>
      <w:r w:rsidRPr="004067B5">
        <w:rPr>
          <w:rStyle w:val="FootnoteReference"/>
          <w:rFonts w:ascii="Verdana" w:hAnsi="Verdana" w:cs="Arial"/>
          <w:sz w:val="20"/>
          <w:szCs w:val="20"/>
          <w:lang w:val="ro-MO"/>
        </w:rPr>
        <w:footnoteReference w:id="1"/>
      </w:r>
      <w:r w:rsidRPr="004067B5">
        <w:rPr>
          <w:rFonts w:ascii="Verdana" w:hAnsi="Verdana" w:cs="Arial"/>
          <w:sz w:val="20"/>
          <w:szCs w:val="20"/>
          <w:lang w:val="ro-MO"/>
        </w:rPr>
        <w:t xml:space="preserve">: minim 4,000 locuitori (la data de 01.01.2019, conform datelor oficiale operate de administrația publică locală). </w:t>
      </w:r>
    </w:p>
    <w:p w:rsidR="00065D07" w:rsidRPr="004067B5" w:rsidRDefault="00065D07" w:rsidP="00065D07">
      <w:pPr>
        <w:pStyle w:val="ListParagraph"/>
        <w:numPr>
          <w:ilvl w:val="0"/>
          <w:numId w:val="6"/>
        </w:numPr>
        <w:spacing w:before="120"/>
        <w:ind w:left="714" w:hanging="357"/>
        <w:contextualSpacing w:val="0"/>
        <w:jc w:val="both"/>
        <w:rPr>
          <w:rFonts w:ascii="Verdana" w:hAnsi="Verdana" w:cs="Arial"/>
          <w:sz w:val="20"/>
          <w:szCs w:val="20"/>
          <w:lang w:val="ro-MO"/>
        </w:rPr>
      </w:pPr>
      <w:r w:rsidRPr="004067B5">
        <w:rPr>
          <w:rFonts w:ascii="Verdana" w:hAnsi="Verdana" w:cs="Arial"/>
          <w:sz w:val="20"/>
          <w:szCs w:val="20"/>
          <w:lang w:val="ro-MO"/>
        </w:rPr>
        <w:t xml:space="preserve">Formular completat și depus până la termenul limită, în corespundere cu cerințele înaintate. </w:t>
      </w:r>
    </w:p>
    <w:p w:rsidR="00065D07" w:rsidRPr="004067B5" w:rsidRDefault="00065D07" w:rsidP="00065D07">
      <w:pPr>
        <w:pStyle w:val="ListParagraph"/>
        <w:numPr>
          <w:ilvl w:val="0"/>
          <w:numId w:val="6"/>
        </w:numPr>
        <w:spacing w:before="120"/>
        <w:ind w:left="714" w:hanging="357"/>
        <w:contextualSpacing w:val="0"/>
        <w:jc w:val="both"/>
        <w:rPr>
          <w:rFonts w:ascii="Verdana" w:hAnsi="Verdana" w:cs="Arial"/>
          <w:sz w:val="20"/>
          <w:szCs w:val="20"/>
          <w:lang w:val="ro-MO"/>
        </w:rPr>
      </w:pPr>
      <w:r w:rsidRPr="004067B5">
        <w:rPr>
          <w:rFonts w:ascii="Verdana" w:hAnsi="Verdana" w:cs="Arial"/>
          <w:sz w:val="20"/>
          <w:szCs w:val="20"/>
          <w:lang w:val="ro-MO"/>
        </w:rPr>
        <w:t>Angajamentul APL de a co-finanța (împreună cu partenerii locali) inițiativele identificate de comun acord în proporție de minim 50%, în cazul în care vor fi selectate</w:t>
      </w:r>
      <w:r>
        <w:rPr>
          <w:rFonts w:ascii="Verdana" w:hAnsi="Verdana" w:cs="Arial"/>
          <w:sz w:val="20"/>
          <w:szCs w:val="20"/>
          <w:lang w:val="ro-MO"/>
        </w:rPr>
        <w:t xml:space="preserve"> </w:t>
      </w:r>
      <w:r w:rsidRPr="004067B5">
        <w:rPr>
          <w:rFonts w:ascii="Verdana" w:hAnsi="Verdana" w:cs="Arial"/>
          <w:sz w:val="20"/>
          <w:szCs w:val="20"/>
          <w:lang w:val="ro-MO"/>
        </w:rPr>
        <w:t xml:space="preserve">(estimativ – până la 60,000 dolari americani). </w:t>
      </w:r>
    </w:p>
    <w:p w:rsidR="00065D07" w:rsidRPr="004067B5" w:rsidRDefault="00065D07" w:rsidP="00065D07">
      <w:pPr>
        <w:pStyle w:val="ListParagraph"/>
        <w:numPr>
          <w:ilvl w:val="0"/>
          <w:numId w:val="6"/>
        </w:numPr>
        <w:spacing w:before="120"/>
        <w:ind w:left="714" w:hanging="357"/>
        <w:contextualSpacing w:val="0"/>
        <w:jc w:val="both"/>
        <w:rPr>
          <w:rFonts w:ascii="Verdana" w:hAnsi="Verdana" w:cs="Arial"/>
          <w:sz w:val="20"/>
          <w:szCs w:val="20"/>
          <w:lang w:val="ro-MO"/>
        </w:rPr>
      </w:pPr>
      <w:r w:rsidRPr="004067B5">
        <w:rPr>
          <w:rFonts w:ascii="Verdana" w:hAnsi="Verdana" w:cs="Arial"/>
          <w:sz w:val="20"/>
          <w:szCs w:val="20"/>
          <w:lang w:val="ro-MO"/>
        </w:rPr>
        <w:t xml:space="preserve">Existența unei majorități funcționale în cadrul Consiliului Local și existența unui format de cooperare eficientă dintre Consiliul Local și Primar. </w:t>
      </w:r>
    </w:p>
    <w:p w:rsidR="007A1A56" w:rsidRPr="004067B5" w:rsidRDefault="007A1A56" w:rsidP="007A1A56">
      <w:pPr>
        <w:spacing w:after="0" w:line="240" w:lineRule="auto"/>
        <w:jc w:val="both"/>
        <w:rPr>
          <w:rFonts w:ascii="Verdana" w:hAnsi="Verdana"/>
          <w:b/>
          <w:sz w:val="20"/>
          <w:szCs w:val="20"/>
          <w:u w:val="single"/>
          <w:lang w:val="ro-MO"/>
        </w:rPr>
      </w:pPr>
    </w:p>
    <w:p w:rsidR="00065D07" w:rsidRPr="001B5561" w:rsidRDefault="00065D07" w:rsidP="00065D07">
      <w:pPr>
        <w:pStyle w:val="Heading1"/>
        <w:numPr>
          <w:ilvl w:val="0"/>
          <w:numId w:val="0"/>
        </w:numPr>
        <w:spacing w:before="0" w:after="0" w:line="360" w:lineRule="auto"/>
        <w:ind w:left="432" w:hanging="432"/>
        <w:rPr>
          <w:rFonts w:ascii="Verdana" w:hAnsi="Verdana" w:cs="Arial"/>
          <w:smallCaps/>
          <w:color w:val="0000FF"/>
          <w:sz w:val="20"/>
          <w:szCs w:val="20"/>
          <w:u w:val="single"/>
          <w:lang w:val="ro-RO"/>
        </w:rPr>
      </w:pPr>
      <w:r w:rsidRPr="001B5561">
        <w:rPr>
          <w:rFonts w:ascii="Verdana" w:hAnsi="Verdana" w:cs="Arial"/>
          <w:smallCaps/>
          <w:color w:val="0000FF"/>
          <w:sz w:val="20"/>
          <w:szCs w:val="20"/>
          <w:u w:val="single"/>
          <w:lang w:val="ro-RO"/>
        </w:rPr>
        <w:t xml:space="preserve">Criterii de evaluare: </w:t>
      </w:r>
    </w:p>
    <w:p w:rsidR="00065D07" w:rsidRPr="004067B5" w:rsidRDefault="00065D07" w:rsidP="00065D07">
      <w:pPr>
        <w:spacing w:after="0" w:line="240" w:lineRule="auto"/>
        <w:rPr>
          <w:rFonts w:ascii="Verdana" w:hAnsi="Verdana" w:cs="Arial"/>
          <w:sz w:val="20"/>
          <w:szCs w:val="20"/>
          <w:lang w:val="ro-RO"/>
        </w:rPr>
      </w:pPr>
      <w:r w:rsidRPr="004067B5">
        <w:rPr>
          <w:rFonts w:ascii="Verdana" w:hAnsi="Verdana" w:cs="Arial"/>
          <w:sz w:val="20"/>
          <w:szCs w:val="20"/>
          <w:lang w:val="ro-RO"/>
        </w:rPr>
        <w:t xml:space="preserve">Aplicațiile care vor îndeplini criteriile minime de eligibilitate vor fi evaluate </w:t>
      </w:r>
      <w:r w:rsidR="009201D0">
        <w:rPr>
          <w:rFonts w:ascii="Verdana" w:hAnsi="Verdana" w:cs="Arial"/>
          <w:sz w:val="20"/>
          <w:szCs w:val="20"/>
          <w:lang w:val="ro-RO"/>
        </w:rPr>
        <w:t xml:space="preserve">în baza unei grile de evaluare compuse din 5 criterii de evaluare. </w:t>
      </w:r>
    </w:p>
    <w:p w:rsidR="00065D07" w:rsidRPr="00065D07" w:rsidRDefault="00065D07" w:rsidP="009201D0">
      <w:pPr>
        <w:spacing w:after="0" w:line="240" w:lineRule="auto"/>
        <w:rPr>
          <w:lang w:val="ro-RO" w:eastAsia="lv-LV"/>
        </w:rPr>
      </w:pPr>
    </w:p>
    <w:tbl>
      <w:tblPr>
        <w:tblStyle w:val="TableGrid"/>
        <w:tblW w:w="0" w:type="auto"/>
        <w:tblLook w:val="04A0"/>
      </w:tblPr>
      <w:tblGrid>
        <w:gridCol w:w="554"/>
        <w:gridCol w:w="7634"/>
        <w:gridCol w:w="1559"/>
      </w:tblGrid>
      <w:tr w:rsidR="00CC0090" w:rsidRPr="001B5561" w:rsidTr="009A04B1">
        <w:trPr>
          <w:tblHeader/>
        </w:trPr>
        <w:tc>
          <w:tcPr>
            <w:tcW w:w="554" w:type="dxa"/>
            <w:shd w:val="clear" w:color="auto" w:fill="EAF1DD" w:themeFill="accent3" w:themeFillTint="33"/>
            <w:vAlign w:val="center"/>
          </w:tcPr>
          <w:p w:rsidR="00CC0090" w:rsidRPr="001B5561" w:rsidRDefault="00CC0090" w:rsidP="009A04B1">
            <w:pPr>
              <w:tabs>
                <w:tab w:val="left" w:pos="4170"/>
              </w:tabs>
              <w:jc w:val="center"/>
              <w:rPr>
                <w:rFonts w:ascii="Verdana" w:hAnsi="Verdana"/>
                <w:b/>
                <w:sz w:val="18"/>
                <w:szCs w:val="18"/>
                <w:lang w:val="ro-MO"/>
              </w:rPr>
            </w:pPr>
            <w:r w:rsidRPr="001B5561">
              <w:rPr>
                <w:rFonts w:ascii="Verdana" w:hAnsi="Verdana"/>
                <w:b/>
                <w:sz w:val="18"/>
                <w:szCs w:val="18"/>
                <w:lang w:val="ro-MO"/>
              </w:rPr>
              <w:t>#</w:t>
            </w:r>
          </w:p>
        </w:tc>
        <w:tc>
          <w:tcPr>
            <w:tcW w:w="7634" w:type="dxa"/>
            <w:shd w:val="clear" w:color="auto" w:fill="EAF1DD" w:themeFill="accent3" w:themeFillTint="33"/>
            <w:vAlign w:val="center"/>
          </w:tcPr>
          <w:p w:rsidR="00CC0090" w:rsidRPr="001B5561" w:rsidRDefault="00CC0090" w:rsidP="009A04B1">
            <w:pPr>
              <w:tabs>
                <w:tab w:val="left" w:pos="4170"/>
              </w:tabs>
              <w:jc w:val="center"/>
              <w:rPr>
                <w:rFonts w:ascii="Verdana" w:hAnsi="Verdana"/>
                <w:b/>
                <w:sz w:val="18"/>
                <w:szCs w:val="18"/>
                <w:lang w:val="ro-MO"/>
              </w:rPr>
            </w:pPr>
            <w:r w:rsidRPr="001B5561">
              <w:rPr>
                <w:rFonts w:ascii="Verdana" w:hAnsi="Verdana"/>
                <w:b/>
                <w:sz w:val="18"/>
                <w:szCs w:val="18"/>
                <w:lang w:val="ro-MO"/>
              </w:rPr>
              <w:t>Criteriu de Evaluare</w:t>
            </w:r>
          </w:p>
        </w:tc>
        <w:tc>
          <w:tcPr>
            <w:tcW w:w="1559" w:type="dxa"/>
            <w:shd w:val="clear" w:color="auto" w:fill="EAF1DD" w:themeFill="accent3" w:themeFillTint="33"/>
            <w:vAlign w:val="center"/>
          </w:tcPr>
          <w:p w:rsidR="00CC0090" w:rsidRPr="001B5561" w:rsidRDefault="00CC0090" w:rsidP="009A04B1">
            <w:pPr>
              <w:tabs>
                <w:tab w:val="left" w:pos="4170"/>
              </w:tabs>
              <w:jc w:val="center"/>
              <w:rPr>
                <w:rFonts w:ascii="Verdana" w:hAnsi="Verdana"/>
                <w:b/>
                <w:sz w:val="18"/>
                <w:szCs w:val="18"/>
                <w:lang w:val="ro-MO"/>
              </w:rPr>
            </w:pPr>
            <w:r w:rsidRPr="001B5561">
              <w:rPr>
                <w:rFonts w:ascii="Verdana" w:hAnsi="Verdana"/>
                <w:b/>
                <w:sz w:val="18"/>
                <w:szCs w:val="18"/>
                <w:lang w:val="ro-MO"/>
              </w:rPr>
              <w:t>Punctaj</w:t>
            </w:r>
          </w:p>
          <w:p w:rsidR="00CC0090" w:rsidRPr="001B5561" w:rsidRDefault="00CC0090" w:rsidP="009A04B1">
            <w:pPr>
              <w:tabs>
                <w:tab w:val="left" w:pos="4170"/>
              </w:tabs>
              <w:jc w:val="center"/>
              <w:rPr>
                <w:rFonts w:ascii="Verdana" w:hAnsi="Verdana"/>
                <w:b/>
                <w:sz w:val="18"/>
                <w:szCs w:val="18"/>
                <w:lang w:val="ro-MO"/>
              </w:rPr>
            </w:pPr>
            <w:r>
              <w:rPr>
                <w:rFonts w:ascii="Verdana" w:hAnsi="Verdana"/>
                <w:b/>
                <w:sz w:val="18"/>
                <w:szCs w:val="18"/>
                <w:lang w:val="ro-MO"/>
              </w:rPr>
              <w:t>maxim</w:t>
            </w:r>
          </w:p>
        </w:tc>
      </w:tr>
      <w:tr w:rsidR="00CC0090" w:rsidRPr="001B5561" w:rsidTr="001E25E6">
        <w:tc>
          <w:tcPr>
            <w:tcW w:w="554" w:type="dxa"/>
            <w:vAlign w:val="center"/>
          </w:tcPr>
          <w:p w:rsidR="00CC0090" w:rsidRPr="001B5561" w:rsidRDefault="00CC0090" w:rsidP="009A04B1">
            <w:pPr>
              <w:tabs>
                <w:tab w:val="left" w:pos="4170"/>
              </w:tabs>
              <w:jc w:val="center"/>
              <w:rPr>
                <w:rFonts w:ascii="Verdana" w:hAnsi="Verdana"/>
                <w:i/>
                <w:sz w:val="16"/>
                <w:szCs w:val="16"/>
                <w:lang w:val="ro-MO"/>
              </w:rPr>
            </w:pPr>
            <w:r w:rsidRPr="001B5561">
              <w:rPr>
                <w:rFonts w:ascii="Verdana" w:hAnsi="Verdana"/>
                <w:sz w:val="18"/>
                <w:szCs w:val="18"/>
                <w:lang w:val="ro-MO"/>
              </w:rPr>
              <w:t>1:</w:t>
            </w:r>
          </w:p>
        </w:tc>
        <w:tc>
          <w:tcPr>
            <w:tcW w:w="7634" w:type="dxa"/>
            <w:vAlign w:val="center"/>
          </w:tcPr>
          <w:p w:rsidR="00CC0090" w:rsidRPr="001B5561" w:rsidRDefault="00CC0090" w:rsidP="009A04B1">
            <w:pPr>
              <w:rPr>
                <w:rFonts w:ascii="Verdana" w:hAnsi="Verdana" w:cs="Arial"/>
                <w:sz w:val="18"/>
                <w:szCs w:val="18"/>
                <w:lang w:val="ro-MO"/>
              </w:rPr>
            </w:pPr>
            <w:r w:rsidRPr="001B5561">
              <w:rPr>
                <w:rFonts w:ascii="Verdana" w:hAnsi="Verdana" w:cs="Arial"/>
                <w:sz w:val="18"/>
                <w:szCs w:val="18"/>
                <w:lang w:val="ro-MO"/>
              </w:rPr>
              <w:t>Existența unei viziuni clare și realizabile a localității privind direcția de dezvoltare economică locală pe termen scurt și mediu</w:t>
            </w:r>
          </w:p>
          <w:p w:rsidR="00CC0090" w:rsidRPr="001B5561" w:rsidRDefault="00CC0090" w:rsidP="009A04B1">
            <w:pPr>
              <w:rPr>
                <w:rFonts w:ascii="Verdana" w:hAnsi="Verdana" w:cs="Arial"/>
                <w:i/>
                <w:sz w:val="16"/>
                <w:szCs w:val="16"/>
                <w:lang w:val="ro-MO"/>
              </w:rPr>
            </w:pPr>
          </w:p>
        </w:tc>
        <w:tc>
          <w:tcPr>
            <w:tcW w:w="1559" w:type="dxa"/>
            <w:vAlign w:val="center"/>
          </w:tcPr>
          <w:p w:rsidR="00CC0090" w:rsidRPr="001B5561" w:rsidRDefault="00CC0090" w:rsidP="001E25E6">
            <w:pPr>
              <w:tabs>
                <w:tab w:val="left" w:pos="4170"/>
              </w:tabs>
              <w:snapToGrid w:val="0"/>
              <w:spacing w:before="120"/>
              <w:jc w:val="center"/>
              <w:rPr>
                <w:rFonts w:ascii="Verdana" w:hAnsi="Verdana"/>
                <w:i/>
                <w:sz w:val="16"/>
                <w:szCs w:val="16"/>
                <w:lang w:val="ro-MO"/>
              </w:rPr>
            </w:pPr>
            <w:r w:rsidRPr="001B5561">
              <w:rPr>
                <w:rFonts w:ascii="Verdana" w:hAnsi="Verdana"/>
                <w:sz w:val="18"/>
                <w:szCs w:val="18"/>
                <w:lang w:val="ro-MO"/>
              </w:rPr>
              <w:t>25 puncte</w:t>
            </w:r>
          </w:p>
        </w:tc>
      </w:tr>
      <w:tr w:rsidR="00CC0090" w:rsidRPr="001B5561" w:rsidTr="001E25E6">
        <w:tc>
          <w:tcPr>
            <w:tcW w:w="554" w:type="dxa"/>
            <w:vAlign w:val="center"/>
          </w:tcPr>
          <w:p w:rsidR="00CC0090" w:rsidRPr="001B5561" w:rsidRDefault="00CC0090" w:rsidP="009A04B1">
            <w:pPr>
              <w:tabs>
                <w:tab w:val="left" w:pos="4170"/>
              </w:tabs>
              <w:jc w:val="center"/>
              <w:rPr>
                <w:rFonts w:ascii="Verdana" w:hAnsi="Verdana"/>
                <w:sz w:val="18"/>
                <w:szCs w:val="18"/>
                <w:lang w:val="ro-MO"/>
              </w:rPr>
            </w:pPr>
            <w:r w:rsidRPr="001B5561">
              <w:rPr>
                <w:rFonts w:ascii="Verdana" w:hAnsi="Verdana"/>
                <w:sz w:val="18"/>
                <w:szCs w:val="18"/>
                <w:lang w:val="ro-MO"/>
              </w:rPr>
              <w:t>2:</w:t>
            </w:r>
          </w:p>
        </w:tc>
        <w:tc>
          <w:tcPr>
            <w:tcW w:w="7634" w:type="dxa"/>
            <w:vAlign w:val="center"/>
          </w:tcPr>
          <w:p w:rsidR="00CC0090" w:rsidRDefault="00CC0090" w:rsidP="008E307C">
            <w:pPr>
              <w:rPr>
                <w:rFonts w:ascii="Verdana" w:hAnsi="Verdana" w:cs="Arial"/>
                <w:sz w:val="18"/>
                <w:szCs w:val="18"/>
                <w:lang w:val="ro-MO"/>
              </w:rPr>
            </w:pPr>
            <w:r w:rsidRPr="001B5561">
              <w:rPr>
                <w:rFonts w:ascii="Verdana" w:hAnsi="Verdana" w:cs="Arial"/>
                <w:sz w:val="18"/>
                <w:szCs w:val="18"/>
                <w:lang w:val="ro-MO"/>
              </w:rPr>
              <w:t>Existența unei abordări pro-active din partea APL privind rolul sectorului privat în promovarea dezvoltării economice locale</w:t>
            </w:r>
          </w:p>
          <w:p w:rsidR="008E307C" w:rsidRPr="008E307C" w:rsidRDefault="008E307C" w:rsidP="008E307C">
            <w:pPr>
              <w:rPr>
                <w:rFonts w:ascii="Verdana" w:hAnsi="Verdana" w:cs="Arial"/>
                <w:sz w:val="18"/>
                <w:szCs w:val="18"/>
                <w:lang w:val="ro-MO"/>
              </w:rPr>
            </w:pPr>
          </w:p>
        </w:tc>
        <w:tc>
          <w:tcPr>
            <w:tcW w:w="1559" w:type="dxa"/>
            <w:vAlign w:val="center"/>
          </w:tcPr>
          <w:p w:rsidR="00CC0090" w:rsidRPr="001B5561" w:rsidRDefault="00CC0090" w:rsidP="001E25E6">
            <w:pPr>
              <w:tabs>
                <w:tab w:val="left" w:pos="4170"/>
              </w:tabs>
              <w:jc w:val="center"/>
              <w:rPr>
                <w:rFonts w:ascii="Verdana" w:hAnsi="Verdana"/>
                <w:sz w:val="18"/>
                <w:szCs w:val="18"/>
                <w:lang w:val="ro-MO"/>
              </w:rPr>
            </w:pPr>
            <w:r w:rsidRPr="001B5561">
              <w:rPr>
                <w:rFonts w:ascii="Verdana" w:hAnsi="Verdana"/>
                <w:sz w:val="18"/>
                <w:szCs w:val="18"/>
                <w:lang w:val="ro-MO"/>
              </w:rPr>
              <w:t>25 puncte</w:t>
            </w:r>
          </w:p>
          <w:p w:rsidR="00CC0090" w:rsidRPr="001B5561" w:rsidRDefault="00CC0090" w:rsidP="001E25E6">
            <w:pPr>
              <w:tabs>
                <w:tab w:val="left" w:pos="4170"/>
              </w:tabs>
              <w:snapToGrid w:val="0"/>
              <w:spacing w:before="120"/>
              <w:jc w:val="center"/>
              <w:rPr>
                <w:rFonts w:ascii="Verdana" w:hAnsi="Verdana"/>
                <w:i/>
                <w:sz w:val="16"/>
                <w:szCs w:val="16"/>
                <w:lang w:val="ro-MO"/>
              </w:rPr>
            </w:pPr>
          </w:p>
        </w:tc>
      </w:tr>
      <w:tr w:rsidR="00CC0090" w:rsidRPr="00CC0090" w:rsidTr="001E25E6">
        <w:tc>
          <w:tcPr>
            <w:tcW w:w="554" w:type="dxa"/>
            <w:vAlign w:val="center"/>
          </w:tcPr>
          <w:p w:rsidR="00CC0090" w:rsidRPr="00CC0090" w:rsidRDefault="00CC0090" w:rsidP="009A04B1">
            <w:pPr>
              <w:tabs>
                <w:tab w:val="left" w:pos="4170"/>
              </w:tabs>
              <w:jc w:val="center"/>
              <w:rPr>
                <w:rFonts w:ascii="Verdana" w:hAnsi="Verdana"/>
                <w:sz w:val="16"/>
                <w:szCs w:val="16"/>
                <w:lang w:val="ro-MO"/>
              </w:rPr>
            </w:pPr>
            <w:r w:rsidRPr="00CC0090">
              <w:rPr>
                <w:rFonts w:ascii="Verdana" w:hAnsi="Verdana"/>
                <w:sz w:val="16"/>
                <w:szCs w:val="16"/>
                <w:lang w:val="ro-MO"/>
              </w:rPr>
              <w:t>3:</w:t>
            </w:r>
          </w:p>
        </w:tc>
        <w:tc>
          <w:tcPr>
            <w:tcW w:w="7634" w:type="dxa"/>
            <w:vAlign w:val="center"/>
          </w:tcPr>
          <w:p w:rsidR="00CC0090" w:rsidRPr="001B5561" w:rsidRDefault="00CC0090" w:rsidP="009A04B1">
            <w:pPr>
              <w:rPr>
                <w:rFonts w:ascii="Verdana" w:hAnsi="Verdana" w:cs="Arial"/>
                <w:sz w:val="18"/>
                <w:szCs w:val="18"/>
                <w:lang w:val="ro-MO"/>
              </w:rPr>
            </w:pPr>
            <w:r w:rsidRPr="001B5561">
              <w:rPr>
                <w:rFonts w:ascii="Verdana" w:hAnsi="Verdana" w:cs="Arial"/>
                <w:sz w:val="18"/>
                <w:szCs w:val="18"/>
                <w:lang w:val="ro-MO"/>
              </w:rPr>
              <w:t>Existența unei abordări pro-active privind implicarea migranților (băștinașilor plecați) în procesul de dezvoltare economică locală</w:t>
            </w:r>
          </w:p>
          <w:p w:rsidR="00CC0090" w:rsidRPr="00CC0090" w:rsidRDefault="00CC0090" w:rsidP="009A04B1">
            <w:pPr>
              <w:rPr>
                <w:rFonts w:ascii="Verdana" w:hAnsi="Verdana" w:cs="Arial"/>
                <w:sz w:val="16"/>
                <w:szCs w:val="16"/>
                <w:lang w:val="ro-MO"/>
              </w:rPr>
            </w:pPr>
          </w:p>
        </w:tc>
        <w:tc>
          <w:tcPr>
            <w:tcW w:w="1559" w:type="dxa"/>
            <w:vAlign w:val="center"/>
          </w:tcPr>
          <w:p w:rsidR="00CC0090" w:rsidRPr="00CC0090" w:rsidRDefault="00CC0090" w:rsidP="001E25E6">
            <w:pPr>
              <w:tabs>
                <w:tab w:val="left" w:pos="4170"/>
              </w:tabs>
              <w:snapToGrid w:val="0"/>
              <w:spacing w:before="120"/>
              <w:jc w:val="center"/>
              <w:rPr>
                <w:rFonts w:ascii="Verdana" w:hAnsi="Verdana"/>
                <w:sz w:val="16"/>
                <w:szCs w:val="16"/>
                <w:lang w:val="ro-MO"/>
              </w:rPr>
            </w:pPr>
            <w:r w:rsidRPr="001B5561">
              <w:rPr>
                <w:rFonts w:ascii="Verdana" w:hAnsi="Verdana"/>
                <w:sz w:val="18"/>
                <w:szCs w:val="18"/>
                <w:lang w:val="ro-MO"/>
              </w:rPr>
              <w:t>15 puncte</w:t>
            </w:r>
          </w:p>
        </w:tc>
      </w:tr>
      <w:tr w:rsidR="00CC0090" w:rsidRPr="00CC0090" w:rsidTr="001E25E6">
        <w:tc>
          <w:tcPr>
            <w:tcW w:w="554" w:type="dxa"/>
            <w:vAlign w:val="center"/>
          </w:tcPr>
          <w:p w:rsidR="00CC0090" w:rsidRPr="00CC0090" w:rsidRDefault="00CC0090" w:rsidP="009A04B1">
            <w:pPr>
              <w:tabs>
                <w:tab w:val="left" w:pos="4170"/>
              </w:tabs>
              <w:jc w:val="center"/>
              <w:rPr>
                <w:rFonts w:ascii="Verdana" w:hAnsi="Verdana"/>
                <w:sz w:val="16"/>
                <w:szCs w:val="16"/>
                <w:lang w:val="ro-MO"/>
              </w:rPr>
            </w:pPr>
            <w:r w:rsidRPr="00CC0090">
              <w:rPr>
                <w:rFonts w:ascii="Verdana" w:hAnsi="Verdana"/>
                <w:sz w:val="16"/>
                <w:szCs w:val="16"/>
                <w:lang w:val="ro-MO"/>
              </w:rPr>
              <w:t>4:</w:t>
            </w:r>
          </w:p>
        </w:tc>
        <w:tc>
          <w:tcPr>
            <w:tcW w:w="7634" w:type="dxa"/>
            <w:vAlign w:val="center"/>
          </w:tcPr>
          <w:p w:rsidR="00CC0090" w:rsidRPr="001B5561" w:rsidRDefault="00CC0090" w:rsidP="009A04B1">
            <w:pPr>
              <w:rPr>
                <w:rFonts w:ascii="Verdana" w:hAnsi="Verdana" w:cs="Arial"/>
                <w:sz w:val="18"/>
                <w:szCs w:val="18"/>
                <w:lang w:val="ro-MO"/>
              </w:rPr>
            </w:pPr>
            <w:r w:rsidRPr="001B5561">
              <w:rPr>
                <w:rFonts w:ascii="Verdana" w:hAnsi="Verdana" w:cs="Arial"/>
                <w:sz w:val="18"/>
                <w:szCs w:val="18"/>
                <w:lang w:val="ro-MO"/>
              </w:rPr>
              <w:t>Existența unei viziuni clare privind participarea localității în cadrul Proiectului MiDL (se conștientizează necesitatea de asistență în atingerea unor scopuri tangible)</w:t>
            </w:r>
          </w:p>
          <w:p w:rsidR="00CC0090" w:rsidRPr="00CC0090" w:rsidRDefault="00CC0090" w:rsidP="009A04B1">
            <w:pPr>
              <w:rPr>
                <w:rFonts w:ascii="Verdana" w:hAnsi="Verdana" w:cs="Arial"/>
                <w:sz w:val="16"/>
                <w:szCs w:val="16"/>
                <w:lang w:val="ro-MO"/>
              </w:rPr>
            </w:pPr>
          </w:p>
        </w:tc>
        <w:tc>
          <w:tcPr>
            <w:tcW w:w="1559" w:type="dxa"/>
            <w:vAlign w:val="center"/>
          </w:tcPr>
          <w:p w:rsidR="00CC0090" w:rsidRPr="00CC0090" w:rsidRDefault="00CC0090" w:rsidP="001E25E6">
            <w:pPr>
              <w:tabs>
                <w:tab w:val="left" w:pos="4170"/>
              </w:tabs>
              <w:snapToGrid w:val="0"/>
              <w:spacing w:before="120"/>
              <w:jc w:val="center"/>
              <w:rPr>
                <w:rFonts w:ascii="Verdana" w:hAnsi="Verdana"/>
                <w:sz w:val="16"/>
                <w:szCs w:val="16"/>
                <w:lang w:val="ro-MO"/>
              </w:rPr>
            </w:pPr>
            <w:r w:rsidRPr="001B5561">
              <w:rPr>
                <w:rFonts w:ascii="Verdana" w:hAnsi="Verdana"/>
                <w:sz w:val="18"/>
                <w:szCs w:val="18"/>
                <w:lang w:val="ro-MO"/>
              </w:rPr>
              <w:t>15 puncte</w:t>
            </w:r>
          </w:p>
        </w:tc>
      </w:tr>
      <w:tr w:rsidR="00CC0090" w:rsidRPr="00CC0090" w:rsidTr="001E25E6">
        <w:tc>
          <w:tcPr>
            <w:tcW w:w="554" w:type="dxa"/>
            <w:vAlign w:val="center"/>
          </w:tcPr>
          <w:p w:rsidR="00CC0090" w:rsidRPr="00CC0090" w:rsidRDefault="00CC0090" w:rsidP="009A04B1">
            <w:pPr>
              <w:tabs>
                <w:tab w:val="left" w:pos="4170"/>
              </w:tabs>
              <w:jc w:val="center"/>
              <w:rPr>
                <w:rFonts w:ascii="Verdana" w:hAnsi="Verdana"/>
                <w:sz w:val="16"/>
                <w:szCs w:val="16"/>
                <w:lang w:val="ro-MO"/>
              </w:rPr>
            </w:pPr>
            <w:r w:rsidRPr="00CC0090">
              <w:rPr>
                <w:rFonts w:ascii="Verdana" w:hAnsi="Verdana"/>
                <w:sz w:val="16"/>
                <w:szCs w:val="16"/>
                <w:lang w:val="ro-MO"/>
              </w:rPr>
              <w:t>5:</w:t>
            </w:r>
          </w:p>
        </w:tc>
        <w:tc>
          <w:tcPr>
            <w:tcW w:w="7634" w:type="dxa"/>
            <w:vAlign w:val="center"/>
          </w:tcPr>
          <w:p w:rsidR="00CC0090" w:rsidRPr="00CC0090" w:rsidRDefault="00CC0090" w:rsidP="009A04B1">
            <w:pPr>
              <w:rPr>
                <w:rFonts w:ascii="Verdana" w:hAnsi="Verdana" w:cs="Arial"/>
                <w:sz w:val="18"/>
                <w:szCs w:val="18"/>
                <w:lang w:val="ro-MO"/>
              </w:rPr>
            </w:pPr>
            <w:r w:rsidRPr="00CC0090">
              <w:rPr>
                <w:rFonts w:ascii="Verdana" w:hAnsi="Verdana" w:cs="Arial"/>
                <w:sz w:val="18"/>
                <w:szCs w:val="18"/>
                <w:lang w:val="ro-MO"/>
              </w:rPr>
              <w:t>Cât de inovativă este abordarea perspectivelor de dezvoltare economică locală, care ulterior ar putea constitui un model pentru alte localități?</w:t>
            </w:r>
          </w:p>
          <w:p w:rsidR="00CC0090" w:rsidRPr="00CC0090" w:rsidRDefault="00CC0090" w:rsidP="009A04B1">
            <w:pPr>
              <w:rPr>
                <w:rFonts w:ascii="Verdana" w:hAnsi="Verdana" w:cs="Arial"/>
                <w:sz w:val="16"/>
                <w:szCs w:val="16"/>
                <w:lang w:val="ro-MO"/>
              </w:rPr>
            </w:pPr>
          </w:p>
        </w:tc>
        <w:tc>
          <w:tcPr>
            <w:tcW w:w="1559" w:type="dxa"/>
            <w:vAlign w:val="center"/>
          </w:tcPr>
          <w:p w:rsidR="00CC0090" w:rsidRPr="00CC0090" w:rsidRDefault="00CC0090" w:rsidP="001E25E6">
            <w:pPr>
              <w:tabs>
                <w:tab w:val="left" w:pos="4170"/>
              </w:tabs>
              <w:snapToGrid w:val="0"/>
              <w:spacing w:before="120"/>
              <w:jc w:val="center"/>
              <w:rPr>
                <w:rFonts w:ascii="Verdana" w:hAnsi="Verdana"/>
                <w:sz w:val="16"/>
                <w:szCs w:val="16"/>
                <w:lang w:val="ro-MO"/>
              </w:rPr>
            </w:pPr>
            <w:r>
              <w:rPr>
                <w:rFonts w:ascii="Verdana" w:hAnsi="Verdana"/>
                <w:sz w:val="18"/>
                <w:szCs w:val="18"/>
                <w:lang w:val="ro-MO"/>
              </w:rPr>
              <w:t>20</w:t>
            </w:r>
            <w:r w:rsidRPr="00CC0090">
              <w:rPr>
                <w:rFonts w:ascii="Verdana" w:hAnsi="Verdana"/>
                <w:sz w:val="18"/>
                <w:szCs w:val="18"/>
                <w:lang w:val="ro-MO"/>
              </w:rPr>
              <w:t xml:space="preserve"> puncte</w:t>
            </w:r>
          </w:p>
        </w:tc>
      </w:tr>
      <w:tr w:rsidR="00CC0090" w:rsidRPr="00CC0090" w:rsidTr="001E25E6">
        <w:tc>
          <w:tcPr>
            <w:tcW w:w="8188" w:type="dxa"/>
            <w:gridSpan w:val="2"/>
            <w:vAlign w:val="center"/>
          </w:tcPr>
          <w:p w:rsidR="00CC0090" w:rsidRPr="00CC0090" w:rsidRDefault="00CC0090" w:rsidP="009A04B1">
            <w:pPr>
              <w:rPr>
                <w:rFonts w:ascii="Verdana" w:hAnsi="Verdana" w:cs="Arial"/>
                <w:b/>
                <w:sz w:val="18"/>
                <w:szCs w:val="18"/>
                <w:lang w:val="ro-MO"/>
              </w:rPr>
            </w:pPr>
            <w:r w:rsidRPr="00CC0090">
              <w:rPr>
                <w:rFonts w:ascii="Verdana" w:hAnsi="Verdana" w:cs="Arial"/>
                <w:b/>
                <w:sz w:val="18"/>
                <w:szCs w:val="18"/>
                <w:lang w:val="ro-MO"/>
              </w:rPr>
              <w:t>Total</w:t>
            </w:r>
          </w:p>
        </w:tc>
        <w:tc>
          <w:tcPr>
            <w:tcW w:w="1559" w:type="dxa"/>
            <w:vAlign w:val="center"/>
          </w:tcPr>
          <w:p w:rsidR="00CC0090" w:rsidRPr="00CC0090" w:rsidRDefault="00CC0090" w:rsidP="001E25E6">
            <w:pPr>
              <w:tabs>
                <w:tab w:val="left" w:pos="4170"/>
              </w:tabs>
              <w:snapToGrid w:val="0"/>
              <w:spacing w:before="120"/>
              <w:jc w:val="center"/>
              <w:rPr>
                <w:rFonts w:ascii="Verdana" w:hAnsi="Verdana" w:cs="Arial"/>
                <w:sz w:val="18"/>
                <w:szCs w:val="18"/>
                <w:lang w:val="ro-MO"/>
              </w:rPr>
            </w:pPr>
            <w:r w:rsidRPr="00CC0090">
              <w:rPr>
                <w:rFonts w:ascii="Verdana" w:hAnsi="Verdana" w:cs="Arial"/>
                <w:sz w:val="18"/>
                <w:szCs w:val="18"/>
                <w:lang w:val="ro-MO"/>
              </w:rPr>
              <w:t>100 puncte</w:t>
            </w:r>
          </w:p>
        </w:tc>
      </w:tr>
    </w:tbl>
    <w:p w:rsidR="007A1A56" w:rsidRDefault="007A1A56" w:rsidP="007A1A56">
      <w:pPr>
        <w:spacing w:after="0" w:line="240" w:lineRule="auto"/>
        <w:jc w:val="both"/>
        <w:rPr>
          <w:rFonts w:ascii="Verdana" w:hAnsi="Verdana"/>
          <w:b/>
          <w:sz w:val="20"/>
          <w:szCs w:val="20"/>
          <w:u w:val="single"/>
          <w:lang w:val="ro-RO"/>
        </w:rPr>
      </w:pPr>
    </w:p>
    <w:p w:rsidR="00AF1F04" w:rsidRPr="00AF1F04" w:rsidRDefault="00AF1F04" w:rsidP="00AF1F04">
      <w:pPr>
        <w:spacing w:after="0" w:line="240" w:lineRule="auto"/>
        <w:rPr>
          <w:rFonts w:ascii="Verdana" w:hAnsi="Verdana" w:cs="Arial"/>
          <w:sz w:val="20"/>
          <w:szCs w:val="20"/>
          <w:lang w:val="ro-RO"/>
        </w:rPr>
      </w:pPr>
      <w:r w:rsidRPr="00AF1F04">
        <w:rPr>
          <w:rFonts w:ascii="Verdana" w:hAnsi="Verdana" w:cs="Arial"/>
          <w:sz w:val="20"/>
          <w:szCs w:val="20"/>
          <w:lang w:val="ro-RO"/>
        </w:rPr>
        <w:t xml:space="preserve">În procesul de evaluare, </w:t>
      </w:r>
      <w:r>
        <w:rPr>
          <w:rFonts w:ascii="Verdana" w:hAnsi="Verdana" w:cs="Arial"/>
          <w:sz w:val="20"/>
          <w:szCs w:val="20"/>
          <w:lang w:val="ro-RO"/>
        </w:rPr>
        <w:t xml:space="preserve">MiDL își rezervă dreptul de a folosi metode alternative de verificare a corectitudinii informațiilor prezentate. </w:t>
      </w:r>
    </w:p>
    <w:sectPr w:rsidR="00AF1F04" w:rsidRPr="00AF1F04" w:rsidSect="009D21EE">
      <w:footerReference w:type="default" r:id="rId15"/>
      <w:pgSz w:w="11906" w:h="16838"/>
      <w:pgMar w:top="992" w:right="1133"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B2B" w:rsidRDefault="00B16B2B" w:rsidP="00B910C3">
      <w:pPr>
        <w:spacing w:after="0" w:line="240" w:lineRule="auto"/>
      </w:pPr>
      <w:r>
        <w:separator/>
      </w:r>
    </w:p>
  </w:endnote>
  <w:endnote w:type="continuationSeparator" w:id="0">
    <w:p w:rsidR="00B16B2B" w:rsidRDefault="00B16B2B" w:rsidP="00B91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268230"/>
      <w:docPartObj>
        <w:docPartGallery w:val="Page Numbers (Bottom of Page)"/>
        <w:docPartUnique/>
      </w:docPartObj>
    </w:sdtPr>
    <w:sdtContent>
      <w:p w:rsidR="00FC6EAA" w:rsidRDefault="00981B21">
        <w:pPr>
          <w:pStyle w:val="Footer"/>
          <w:jc w:val="right"/>
        </w:pPr>
        <w:fldSimple w:instr=" PAGE   \* MERGEFORMAT ">
          <w:r w:rsidR="00AF1F04">
            <w:rPr>
              <w:noProof/>
            </w:rPr>
            <w:t>3</w:t>
          </w:r>
        </w:fldSimple>
      </w:p>
    </w:sdtContent>
  </w:sdt>
  <w:p w:rsidR="00FC6EAA" w:rsidRDefault="00FC6E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B2B" w:rsidRDefault="00B16B2B" w:rsidP="00B910C3">
      <w:pPr>
        <w:spacing w:after="0" w:line="240" w:lineRule="auto"/>
      </w:pPr>
      <w:r>
        <w:separator/>
      </w:r>
    </w:p>
  </w:footnote>
  <w:footnote w:type="continuationSeparator" w:id="0">
    <w:p w:rsidR="00B16B2B" w:rsidRDefault="00B16B2B" w:rsidP="00B910C3">
      <w:pPr>
        <w:spacing w:after="0" w:line="240" w:lineRule="auto"/>
      </w:pPr>
      <w:r>
        <w:continuationSeparator/>
      </w:r>
    </w:p>
  </w:footnote>
  <w:footnote w:id="1">
    <w:p w:rsidR="00065D07" w:rsidRDefault="00065D07" w:rsidP="00065D07">
      <w:pPr>
        <w:pStyle w:val="FootnoteText"/>
        <w:rPr>
          <w:rFonts w:cs="Arial"/>
          <w:sz w:val="18"/>
          <w:szCs w:val="18"/>
          <w:lang w:val="ro-MO"/>
        </w:rPr>
      </w:pPr>
      <w:r>
        <w:rPr>
          <w:rStyle w:val="FootnoteReference"/>
        </w:rPr>
        <w:footnoteRef/>
      </w:r>
      <w:r>
        <w:t xml:space="preserve"> </w:t>
      </w:r>
      <w:r w:rsidRPr="005D26C4">
        <w:rPr>
          <w:rFonts w:cs="Arial"/>
          <w:sz w:val="18"/>
          <w:szCs w:val="18"/>
          <w:lang w:val="ro-MO"/>
        </w:rPr>
        <w:t xml:space="preserve">Localitățile cu o populație mai mică de 4,000 locuitori vor putea fi considerate eligibile în condițiile în care vor aplica în parteneriat cu localitățile vecine, cu care anterior au creat o Asociație de Cooperare Intercomunitară, iar populația totală va fi de peste 4,000 locuitori. În acest caz, </w:t>
      </w:r>
      <w:r>
        <w:rPr>
          <w:rFonts w:cs="Arial"/>
          <w:sz w:val="18"/>
          <w:szCs w:val="18"/>
          <w:lang w:val="ro-MO"/>
        </w:rPr>
        <w:t xml:space="preserve">completarea formularului de aplicare se va baza pe informației ”agregate și integrate” pentru localitățile partenere, demonstrând ca intervenția proiectului MiDL va fi ”unică” pentru întreaga zonă, dar nu fragmentată pentru fiecare localitate. </w:t>
      </w:r>
    </w:p>
    <w:p w:rsidR="00065D07" w:rsidRPr="005D26C4" w:rsidRDefault="00065D07" w:rsidP="00065D07">
      <w:pPr>
        <w:pStyle w:val="FootnoteText"/>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CAF"/>
    <w:multiLevelType w:val="multilevel"/>
    <w:tmpl w:val="C766360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11A46E94"/>
    <w:multiLevelType w:val="hybridMultilevel"/>
    <w:tmpl w:val="3DE27E8E"/>
    <w:lvl w:ilvl="0" w:tplc="046D000F">
      <w:start w:val="1"/>
      <w:numFmt w:val="decimal"/>
      <w:lvlText w:val="%1."/>
      <w:lvlJc w:val="left"/>
      <w:pPr>
        <w:ind w:left="720" w:hanging="360"/>
      </w:pPr>
      <w:rPr>
        <w:rFonts w:hint="default"/>
      </w:rPr>
    </w:lvl>
    <w:lvl w:ilvl="1" w:tplc="046D0019" w:tentative="1">
      <w:start w:val="1"/>
      <w:numFmt w:val="lowerLetter"/>
      <w:lvlText w:val="%2."/>
      <w:lvlJc w:val="left"/>
      <w:pPr>
        <w:ind w:left="1440" w:hanging="360"/>
      </w:pPr>
    </w:lvl>
    <w:lvl w:ilvl="2" w:tplc="046D001B" w:tentative="1">
      <w:start w:val="1"/>
      <w:numFmt w:val="lowerRoman"/>
      <w:lvlText w:val="%3."/>
      <w:lvlJc w:val="right"/>
      <w:pPr>
        <w:ind w:left="2160" w:hanging="180"/>
      </w:pPr>
    </w:lvl>
    <w:lvl w:ilvl="3" w:tplc="046D000F" w:tentative="1">
      <w:start w:val="1"/>
      <w:numFmt w:val="decimal"/>
      <w:lvlText w:val="%4."/>
      <w:lvlJc w:val="left"/>
      <w:pPr>
        <w:ind w:left="2880" w:hanging="360"/>
      </w:pPr>
    </w:lvl>
    <w:lvl w:ilvl="4" w:tplc="046D0019" w:tentative="1">
      <w:start w:val="1"/>
      <w:numFmt w:val="lowerLetter"/>
      <w:lvlText w:val="%5."/>
      <w:lvlJc w:val="left"/>
      <w:pPr>
        <w:ind w:left="3600" w:hanging="360"/>
      </w:pPr>
    </w:lvl>
    <w:lvl w:ilvl="5" w:tplc="046D001B" w:tentative="1">
      <w:start w:val="1"/>
      <w:numFmt w:val="lowerRoman"/>
      <w:lvlText w:val="%6."/>
      <w:lvlJc w:val="right"/>
      <w:pPr>
        <w:ind w:left="4320" w:hanging="180"/>
      </w:pPr>
    </w:lvl>
    <w:lvl w:ilvl="6" w:tplc="046D000F" w:tentative="1">
      <w:start w:val="1"/>
      <w:numFmt w:val="decimal"/>
      <w:lvlText w:val="%7."/>
      <w:lvlJc w:val="left"/>
      <w:pPr>
        <w:ind w:left="5040" w:hanging="360"/>
      </w:pPr>
    </w:lvl>
    <w:lvl w:ilvl="7" w:tplc="046D0019" w:tentative="1">
      <w:start w:val="1"/>
      <w:numFmt w:val="lowerLetter"/>
      <w:lvlText w:val="%8."/>
      <w:lvlJc w:val="left"/>
      <w:pPr>
        <w:ind w:left="5760" w:hanging="360"/>
      </w:pPr>
    </w:lvl>
    <w:lvl w:ilvl="8" w:tplc="046D001B" w:tentative="1">
      <w:start w:val="1"/>
      <w:numFmt w:val="lowerRoman"/>
      <w:lvlText w:val="%9."/>
      <w:lvlJc w:val="right"/>
      <w:pPr>
        <w:ind w:left="6480" w:hanging="180"/>
      </w:pPr>
    </w:lvl>
  </w:abstractNum>
  <w:abstractNum w:abstractNumId="2">
    <w:nsid w:val="149B2496"/>
    <w:multiLevelType w:val="hybridMultilevel"/>
    <w:tmpl w:val="89527564"/>
    <w:lvl w:ilvl="0" w:tplc="046D000D">
      <w:start w:val="1"/>
      <w:numFmt w:val="bullet"/>
      <w:lvlText w:val=""/>
      <w:lvlJc w:val="left"/>
      <w:pPr>
        <w:ind w:left="1440" w:hanging="360"/>
      </w:pPr>
      <w:rPr>
        <w:rFonts w:ascii="Wingdings" w:hAnsi="Wingdings" w:hint="default"/>
      </w:rPr>
    </w:lvl>
    <w:lvl w:ilvl="1" w:tplc="046D0003" w:tentative="1">
      <w:start w:val="1"/>
      <w:numFmt w:val="bullet"/>
      <w:lvlText w:val="o"/>
      <w:lvlJc w:val="left"/>
      <w:pPr>
        <w:ind w:left="2160" w:hanging="360"/>
      </w:pPr>
      <w:rPr>
        <w:rFonts w:ascii="Courier New" w:hAnsi="Courier New" w:cs="Courier New" w:hint="default"/>
      </w:rPr>
    </w:lvl>
    <w:lvl w:ilvl="2" w:tplc="046D0005" w:tentative="1">
      <w:start w:val="1"/>
      <w:numFmt w:val="bullet"/>
      <w:lvlText w:val=""/>
      <w:lvlJc w:val="left"/>
      <w:pPr>
        <w:ind w:left="2880" w:hanging="360"/>
      </w:pPr>
      <w:rPr>
        <w:rFonts w:ascii="Wingdings" w:hAnsi="Wingdings" w:hint="default"/>
      </w:rPr>
    </w:lvl>
    <w:lvl w:ilvl="3" w:tplc="046D0001" w:tentative="1">
      <w:start w:val="1"/>
      <w:numFmt w:val="bullet"/>
      <w:lvlText w:val=""/>
      <w:lvlJc w:val="left"/>
      <w:pPr>
        <w:ind w:left="3600" w:hanging="360"/>
      </w:pPr>
      <w:rPr>
        <w:rFonts w:ascii="Symbol" w:hAnsi="Symbol" w:hint="default"/>
      </w:rPr>
    </w:lvl>
    <w:lvl w:ilvl="4" w:tplc="046D0003" w:tentative="1">
      <w:start w:val="1"/>
      <w:numFmt w:val="bullet"/>
      <w:lvlText w:val="o"/>
      <w:lvlJc w:val="left"/>
      <w:pPr>
        <w:ind w:left="4320" w:hanging="360"/>
      </w:pPr>
      <w:rPr>
        <w:rFonts w:ascii="Courier New" w:hAnsi="Courier New" w:cs="Courier New" w:hint="default"/>
      </w:rPr>
    </w:lvl>
    <w:lvl w:ilvl="5" w:tplc="046D0005" w:tentative="1">
      <w:start w:val="1"/>
      <w:numFmt w:val="bullet"/>
      <w:lvlText w:val=""/>
      <w:lvlJc w:val="left"/>
      <w:pPr>
        <w:ind w:left="5040" w:hanging="360"/>
      </w:pPr>
      <w:rPr>
        <w:rFonts w:ascii="Wingdings" w:hAnsi="Wingdings" w:hint="default"/>
      </w:rPr>
    </w:lvl>
    <w:lvl w:ilvl="6" w:tplc="046D0001" w:tentative="1">
      <w:start w:val="1"/>
      <w:numFmt w:val="bullet"/>
      <w:lvlText w:val=""/>
      <w:lvlJc w:val="left"/>
      <w:pPr>
        <w:ind w:left="5760" w:hanging="360"/>
      </w:pPr>
      <w:rPr>
        <w:rFonts w:ascii="Symbol" w:hAnsi="Symbol" w:hint="default"/>
      </w:rPr>
    </w:lvl>
    <w:lvl w:ilvl="7" w:tplc="046D0003" w:tentative="1">
      <w:start w:val="1"/>
      <w:numFmt w:val="bullet"/>
      <w:lvlText w:val="o"/>
      <w:lvlJc w:val="left"/>
      <w:pPr>
        <w:ind w:left="6480" w:hanging="360"/>
      </w:pPr>
      <w:rPr>
        <w:rFonts w:ascii="Courier New" w:hAnsi="Courier New" w:cs="Courier New" w:hint="default"/>
      </w:rPr>
    </w:lvl>
    <w:lvl w:ilvl="8" w:tplc="046D0005" w:tentative="1">
      <w:start w:val="1"/>
      <w:numFmt w:val="bullet"/>
      <w:lvlText w:val=""/>
      <w:lvlJc w:val="left"/>
      <w:pPr>
        <w:ind w:left="7200" w:hanging="360"/>
      </w:pPr>
      <w:rPr>
        <w:rFonts w:ascii="Wingdings" w:hAnsi="Wingdings" w:hint="default"/>
      </w:rPr>
    </w:lvl>
  </w:abstractNum>
  <w:abstractNum w:abstractNumId="3">
    <w:nsid w:val="1BFA7968"/>
    <w:multiLevelType w:val="hybridMultilevel"/>
    <w:tmpl w:val="C772E248"/>
    <w:lvl w:ilvl="0" w:tplc="D286DBF4">
      <w:start w:val="3"/>
      <w:numFmt w:val="bullet"/>
      <w:lvlText w:val="-"/>
      <w:lvlJc w:val="left"/>
      <w:pPr>
        <w:ind w:left="720" w:hanging="360"/>
      </w:pPr>
      <w:rPr>
        <w:rFonts w:ascii="Calibri" w:eastAsia="Calibri" w:hAnsi="Calibri" w:cs="Arial"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4">
    <w:nsid w:val="1E013A79"/>
    <w:multiLevelType w:val="hybridMultilevel"/>
    <w:tmpl w:val="97286D84"/>
    <w:lvl w:ilvl="0" w:tplc="046D000F">
      <w:start w:val="1"/>
      <w:numFmt w:val="decimal"/>
      <w:lvlText w:val="%1."/>
      <w:lvlJc w:val="left"/>
      <w:pPr>
        <w:ind w:left="720" w:hanging="360"/>
      </w:pPr>
      <w:rPr>
        <w:rFonts w:hint="default"/>
      </w:rPr>
    </w:lvl>
    <w:lvl w:ilvl="1" w:tplc="046D0019" w:tentative="1">
      <w:start w:val="1"/>
      <w:numFmt w:val="lowerLetter"/>
      <w:lvlText w:val="%2."/>
      <w:lvlJc w:val="left"/>
      <w:pPr>
        <w:ind w:left="1440" w:hanging="360"/>
      </w:pPr>
    </w:lvl>
    <w:lvl w:ilvl="2" w:tplc="046D001B" w:tentative="1">
      <w:start w:val="1"/>
      <w:numFmt w:val="lowerRoman"/>
      <w:lvlText w:val="%3."/>
      <w:lvlJc w:val="right"/>
      <w:pPr>
        <w:ind w:left="2160" w:hanging="180"/>
      </w:pPr>
    </w:lvl>
    <w:lvl w:ilvl="3" w:tplc="046D000F" w:tentative="1">
      <w:start w:val="1"/>
      <w:numFmt w:val="decimal"/>
      <w:lvlText w:val="%4."/>
      <w:lvlJc w:val="left"/>
      <w:pPr>
        <w:ind w:left="2880" w:hanging="360"/>
      </w:pPr>
    </w:lvl>
    <w:lvl w:ilvl="4" w:tplc="046D0019" w:tentative="1">
      <w:start w:val="1"/>
      <w:numFmt w:val="lowerLetter"/>
      <w:lvlText w:val="%5."/>
      <w:lvlJc w:val="left"/>
      <w:pPr>
        <w:ind w:left="3600" w:hanging="360"/>
      </w:pPr>
    </w:lvl>
    <w:lvl w:ilvl="5" w:tplc="046D001B" w:tentative="1">
      <w:start w:val="1"/>
      <w:numFmt w:val="lowerRoman"/>
      <w:lvlText w:val="%6."/>
      <w:lvlJc w:val="right"/>
      <w:pPr>
        <w:ind w:left="4320" w:hanging="180"/>
      </w:pPr>
    </w:lvl>
    <w:lvl w:ilvl="6" w:tplc="046D000F" w:tentative="1">
      <w:start w:val="1"/>
      <w:numFmt w:val="decimal"/>
      <w:lvlText w:val="%7."/>
      <w:lvlJc w:val="left"/>
      <w:pPr>
        <w:ind w:left="5040" w:hanging="360"/>
      </w:pPr>
    </w:lvl>
    <w:lvl w:ilvl="7" w:tplc="046D0019" w:tentative="1">
      <w:start w:val="1"/>
      <w:numFmt w:val="lowerLetter"/>
      <w:lvlText w:val="%8."/>
      <w:lvlJc w:val="left"/>
      <w:pPr>
        <w:ind w:left="5760" w:hanging="360"/>
      </w:pPr>
    </w:lvl>
    <w:lvl w:ilvl="8" w:tplc="046D001B" w:tentative="1">
      <w:start w:val="1"/>
      <w:numFmt w:val="lowerRoman"/>
      <w:lvlText w:val="%9."/>
      <w:lvlJc w:val="right"/>
      <w:pPr>
        <w:ind w:left="6480" w:hanging="180"/>
      </w:pPr>
    </w:lvl>
  </w:abstractNum>
  <w:abstractNum w:abstractNumId="5">
    <w:nsid w:val="25752C0B"/>
    <w:multiLevelType w:val="hybridMultilevel"/>
    <w:tmpl w:val="1F267626"/>
    <w:lvl w:ilvl="0" w:tplc="0409000F">
      <w:start w:val="1"/>
      <w:numFmt w:val="decimal"/>
      <w:lvlText w:val="%1."/>
      <w:lvlJc w:val="left"/>
      <w:pPr>
        <w:tabs>
          <w:tab w:val="num" w:pos="770"/>
        </w:tabs>
        <w:ind w:left="770" w:hanging="360"/>
      </w:pPr>
      <w:rPr>
        <w:rFonts w:hint="default"/>
        <w:color w:val="auto"/>
      </w:rPr>
    </w:lvl>
    <w:lvl w:ilvl="1" w:tplc="F57AE4CE">
      <w:numFmt w:val="bullet"/>
      <w:lvlText w:val="-"/>
      <w:lvlJc w:val="left"/>
      <w:pPr>
        <w:ind w:left="1490" w:hanging="360"/>
      </w:pPr>
      <w:rPr>
        <w:rFonts w:ascii="Calibri" w:eastAsia="Calibri" w:hAnsi="Calibri" w:cs="Times New Roman"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6">
    <w:nsid w:val="2EF763A0"/>
    <w:multiLevelType w:val="hybridMultilevel"/>
    <w:tmpl w:val="5F4088CA"/>
    <w:lvl w:ilvl="0" w:tplc="046D0005">
      <w:start w:val="1"/>
      <w:numFmt w:val="bullet"/>
      <w:lvlText w:val=""/>
      <w:lvlJc w:val="left"/>
      <w:pPr>
        <w:ind w:left="720" w:hanging="360"/>
      </w:pPr>
      <w:rPr>
        <w:rFonts w:ascii="Wingdings" w:hAnsi="Wingdings"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7">
    <w:nsid w:val="33EB09A7"/>
    <w:multiLevelType w:val="hybridMultilevel"/>
    <w:tmpl w:val="F9CA85FC"/>
    <w:lvl w:ilvl="0" w:tplc="046D000F">
      <w:start w:val="1"/>
      <w:numFmt w:val="decimal"/>
      <w:lvlText w:val="%1."/>
      <w:lvlJc w:val="left"/>
      <w:pPr>
        <w:ind w:left="720" w:hanging="360"/>
      </w:pPr>
      <w:rPr>
        <w:rFonts w:hint="default"/>
      </w:rPr>
    </w:lvl>
    <w:lvl w:ilvl="1" w:tplc="046D0019" w:tentative="1">
      <w:start w:val="1"/>
      <w:numFmt w:val="lowerLetter"/>
      <w:lvlText w:val="%2."/>
      <w:lvlJc w:val="left"/>
      <w:pPr>
        <w:ind w:left="1440" w:hanging="360"/>
      </w:pPr>
    </w:lvl>
    <w:lvl w:ilvl="2" w:tplc="046D001B" w:tentative="1">
      <w:start w:val="1"/>
      <w:numFmt w:val="lowerRoman"/>
      <w:lvlText w:val="%3."/>
      <w:lvlJc w:val="right"/>
      <w:pPr>
        <w:ind w:left="2160" w:hanging="180"/>
      </w:pPr>
    </w:lvl>
    <w:lvl w:ilvl="3" w:tplc="046D000F" w:tentative="1">
      <w:start w:val="1"/>
      <w:numFmt w:val="decimal"/>
      <w:lvlText w:val="%4."/>
      <w:lvlJc w:val="left"/>
      <w:pPr>
        <w:ind w:left="2880" w:hanging="360"/>
      </w:pPr>
    </w:lvl>
    <w:lvl w:ilvl="4" w:tplc="046D0019" w:tentative="1">
      <w:start w:val="1"/>
      <w:numFmt w:val="lowerLetter"/>
      <w:lvlText w:val="%5."/>
      <w:lvlJc w:val="left"/>
      <w:pPr>
        <w:ind w:left="3600" w:hanging="360"/>
      </w:pPr>
    </w:lvl>
    <w:lvl w:ilvl="5" w:tplc="046D001B" w:tentative="1">
      <w:start w:val="1"/>
      <w:numFmt w:val="lowerRoman"/>
      <w:lvlText w:val="%6."/>
      <w:lvlJc w:val="right"/>
      <w:pPr>
        <w:ind w:left="4320" w:hanging="180"/>
      </w:pPr>
    </w:lvl>
    <w:lvl w:ilvl="6" w:tplc="046D000F" w:tentative="1">
      <w:start w:val="1"/>
      <w:numFmt w:val="decimal"/>
      <w:lvlText w:val="%7."/>
      <w:lvlJc w:val="left"/>
      <w:pPr>
        <w:ind w:left="5040" w:hanging="360"/>
      </w:pPr>
    </w:lvl>
    <w:lvl w:ilvl="7" w:tplc="046D0019" w:tentative="1">
      <w:start w:val="1"/>
      <w:numFmt w:val="lowerLetter"/>
      <w:lvlText w:val="%8."/>
      <w:lvlJc w:val="left"/>
      <w:pPr>
        <w:ind w:left="5760" w:hanging="360"/>
      </w:pPr>
    </w:lvl>
    <w:lvl w:ilvl="8" w:tplc="046D001B" w:tentative="1">
      <w:start w:val="1"/>
      <w:numFmt w:val="lowerRoman"/>
      <w:lvlText w:val="%9."/>
      <w:lvlJc w:val="right"/>
      <w:pPr>
        <w:ind w:left="6480" w:hanging="180"/>
      </w:pPr>
    </w:lvl>
  </w:abstractNum>
  <w:abstractNum w:abstractNumId="8">
    <w:nsid w:val="48952FED"/>
    <w:multiLevelType w:val="hybridMultilevel"/>
    <w:tmpl w:val="A7167E08"/>
    <w:lvl w:ilvl="0" w:tplc="046D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6A4D66"/>
    <w:multiLevelType w:val="hybridMultilevel"/>
    <w:tmpl w:val="ED428224"/>
    <w:lvl w:ilvl="0" w:tplc="046D000D">
      <w:start w:val="1"/>
      <w:numFmt w:val="bullet"/>
      <w:lvlText w:val=""/>
      <w:lvlJc w:val="left"/>
      <w:pPr>
        <w:ind w:left="720" w:hanging="360"/>
      </w:pPr>
      <w:rPr>
        <w:rFonts w:ascii="Wingdings" w:hAnsi="Wingdings"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10">
    <w:nsid w:val="52844A3C"/>
    <w:multiLevelType w:val="hybridMultilevel"/>
    <w:tmpl w:val="F9CA85FC"/>
    <w:lvl w:ilvl="0" w:tplc="046D000F">
      <w:start w:val="1"/>
      <w:numFmt w:val="decimal"/>
      <w:lvlText w:val="%1."/>
      <w:lvlJc w:val="left"/>
      <w:pPr>
        <w:ind w:left="720" w:hanging="360"/>
      </w:pPr>
      <w:rPr>
        <w:rFonts w:hint="default"/>
      </w:rPr>
    </w:lvl>
    <w:lvl w:ilvl="1" w:tplc="046D0019" w:tentative="1">
      <w:start w:val="1"/>
      <w:numFmt w:val="lowerLetter"/>
      <w:lvlText w:val="%2."/>
      <w:lvlJc w:val="left"/>
      <w:pPr>
        <w:ind w:left="1440" w:hanging="360"/>
      </w:pPr>
    </w:lvl>
    <w:lvl w:ilvl="2" w:tplc="046D001B" w:tentative="1">
      <w:start w:val="1"/>
      <w:numFmt w:val="lowerRoman"/>
      <w:lvlText w:val="%3."/>
      <w:lvlJc w:val="right"/>
      <w:pPr>
        <w:ind w:left="2160" w:hanging="180"/>
      </w:pPr>
    </w:lvl>
    <w:lvl w:ilvl="3" w:tplc="046D000F" w:tentative="1">
      <w:start w:val="1"/>
      <w:numFmt w:val="decimal"/>
      <w:lvlText w:val="%4."/>
      <w:lvlJc w:val="left"/>
      <w:pPr>
        <w:ind w:left="2880" w:hanging="360"/>
      </w:pPr>
    </w:lvl>
    <w:lvl w:ilvl="4" w:tplc="046D0019" w:tentative="1">
      <w:start w:val="1"/>
      <w:numFmt w:val="lowerLetter"/>
      <w:lvlText w:val="%5."/>
      <w:lvlJc w:val="left"/>
      <w:pPr>
        <w:ind w:left="3600" w:hanging="360"/>
      </w:pPr>
    </w:lvl>
    <w:lvl w:ilvl="5" w:tplc="046D001B" w:tentative="1">
      <w:start w:val="1"/>
      <w:numFmt w:val="lowerRoman"/>
      <w:lvlText w:val="%6."/>
      <w:lvlJc w:val="right"/>
      <w:pPr>
        <w:ind w:left="4320" w:hanging="180"/>
      </w:pPr>
    </w:lvl>
    <w:lvl w:ilvl="6" w:tplc="046D000F" w:tentative="1">
      <w:start w:val="1"/>
      <w:numFmt w:val="decimal"/>
      <w:lvlText w:val="%7."/>
      <w:lvlJc w:val="left"/>
      <w:pPr>
        <w:ind w:left="5040" w:hanging="360"/>
      </w:pPr>
    </w:lvl>
    <w:lvl w:ilvl="7" w:tplc="046D0019" w:tentative="1">
      <w:start w:val="1"/>
      <w:numFmt w:val="lowerLetter"/>
      <w:lvlText w:val="%8."/>
      <w:lvlJc w:val="left"/>
      <w:pPr>
        <w:ind w:left="5760" w:hanging="360"/>
      </w:pPr>
    </w:lvl>
    <w:lvl w:ilvl="8" w:tplc="046D001B" w:tentative="1">
      <w:start w:val="1"/>
      <w:numFmt w:val="lowerRoman"/>
      <w:lvlText w:val="%9."/>
      <w:lvlJc w:val="right"/>
      <w:pPr>
        <w:ind w:left="6480" w:hanging="180"/>
      </w:pPr>
    </w:lvl>
  </w:abstractNum>
  <w:abstractNum w:abstractNumId="11">
    <w:nsid w:val="55636F4D"/>
    <w:multiLevelType w:val="hybridMultilevel"/>
    <w:tmpl w:val="75B66C7A"/>
    <w:lvl w:ilvl="0" w:tplc="1CB82114">
      <w:start w:val="2"/>
      <w:numFmt w:val="bullet"/>
      <w:lvlText w:val="-"/>
      <w:lvlJc w:val="left"/>
      <w:pPr>
        <w:ind w:left="720" w:hanging="360"/>
      </w:pPr>
      <w:rPr>
        <w:rFonts w:ascii="Calibri" w:eastAsia="Calibri" w:hAnsi="Calibri" w:cs="Arial" w:hint="default"/>
        <w:b w:val="0"/>
        <w:u w:val="none"/>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12">
    <w:nsid w:val="56F370B2"/>
    <w:multiLevelType w:val="hybridMultilevel"/>
    <w:tmpl w:val="5E6E3A5A"/>
    <w:lvl w:ilvl="0" w:tplc="046D000D">
      <w:start w:val="1"/>
      <w:numFmt w:val="bullet"/>
      <w:lvlText w:val=""/>
      <w:lvlJc w:val="left"/>
      <w:pPr>
        <w:ind w:left="720" w:hanging="360"/>
      </w:pPr>
      <w:rPr>
        <w:rFonts w:ascii="Wingdings" w:hAnsi="Wingdings"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13">
    <w:nsid w:val="61014067"/>
    <w:multiLevelType w:val="hybridMultilevel"/>
    <w:tmpl w:val="D59A2184"/>
    <w:lvl w:ilvl="0" w:tplc="046D000D">
      <w:start w:val="1"/>
      <w:numFmt w:val="bullet"/>
      <w:lvlText w:val=""/>
      <w:lvlJc w:val="left"/>
      <w:pPr>
        <w:ind w:left="720" w:hanging="360"/>
      </w:pPr>
      <w:rPr>
        <w:rFonts w:ascii="Wingdings" w:hAnsi="Wingdings"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14">
    <w:nsid w:val="64BE2A9B"/>
    <w:multiLevelType w:val="hybridMultilevel"/>
    <w:tmpl w:val="E048B5EA"/>
    <w:lvl w:ilvl="0" w:tplc="046D0005">
      <w:start w:val="1"/>
      <w:numFmt w:val="bullet"/>
      <w:lvlText w:val=""/>
      <w:lvlJc w:val="left"/>
      <w:pPr>
        <w:ind w:left="720" w:hanging="360"/>
      </w:pPr>
      <w:rPr>
        <w:rFonts w:ascii="Wingdings" w:hAnsi="Wingdings"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15">
    <w:nsid w:val="66477EB9"/>
    <w:multiLevelType w:val="hybridMultilevel"/>
    <w:tmpl w:val="97286D84"/>
    <w:lvl w:ilvl="0" w:tplc="046D000F">
      <w:start w:val="1"/>
      <w:numFmt w:val="decimal"/>
      <w:lvlText w:val="%1."/>
      <w:lvlJc w:val="left"/>
      <w:pPr>
        <w:ind w:left="720" w:hanging="360"/>
      </w:pPr>
      <w:rPr>
        <w:rFonts w:hint="default"/>
      </w:rPr>
    </w:lvl>
    <w:lvl w:ilvl="1" w:tplc="046D0019" w:tentative="1">
      <w:start w:val="1"/>
      <w:numFmt w:val="lowerLetter"/>
      <w:lvlText w:val="%2."/>
      <w:lvlJc w:val="left"/>
      <w:pPr>
        <w:ind w:left="1440" w:hanging="360"/>
      </w:pPr>
    </w:lvl>
    <w:lvl w:ilvl="2" w:tplc="046D001B" w:tentative="1">
      <w:start w:val="1"/>
      <w:numFmt w:val="lowerRoman"/>
      <w:lvlText w:val="%3."/>
      <w:lvlJc w:val="right"/>
      <w:pPr>
        <w:ind w:left="2160" w:hanging="180"/>
      </w:pPr>
    </w:lvl>
    <w:lvl w:ilvl="3" w:tplc="046D000F" w:tentative="1">
      <w:start w:val="1"/>
      <w:numFmt w:val="decimal"/>
      <w:lvlText w:val="%4."/>
      <w:lvlJc w:val="left"/>
      <w:pPr>
        <w:ind w:left="2880" w:hanging="360"/>
      </w:pPr>
    </w:lvl>
    <w:lvl w:ilvl="4" w:tplc="046D0019" w:tentative="1">
      <w:start w:val="1"/>
      <w:numFmt w:val="lowerLetter"/>
      <w:lvlText w:val="%5."/>
      <w:lvlJc w:val="left"/>
      <w:pPr>
        <w:ind w:left="3600" w:hanging="360"/>
      </w:pPr>
    </w:lvl>
    <w:lvl w:ilvl="5" w:tplc="046D001B" w:tentative="1">
      <w:start w:val="1"/>
      <w:numFmt w:val="lowerRoman"/>
      <w:lvlText w:val="%6."/>
      <w:lvlJc w:val="right"/>
      <w:pPr>
        <w:ind w:left="4320" w:hanging="180"/>
      </w:pPr>
    </w:lvl>
    <w:lvl w:ilvl="6" w:tplc="046D000F" w:tentative="1">
      <w:start w:val="1"/>
      <w:numFmt w:val="decimal"/>
      <w:lvlText w:val="%7."/>
      <w:lvlJc w:val="left"/>
      <w:pPr>
        <w:ind w:left="5040" w:hanging="360"/>
      </w:pPr>
    </w:lvl>
    <w:lvl w:ilvl="7" w:tplc="046D0019" w:tentative="1">
      <w:start w:val="1"/>
      <w:numFmt w:val="lowerLetter"/>
      <w:lvlText w:val="%8."/>
      <w:lvlJc w:val="left"/>
      <w:pPr>
        <w:ind w:left="5760" w:hanging="360"/>
      </w:pPr>
    </w:lvl>
    <w:lvl w:ilvl="8" w:tplc="046D001B" w:tentative="1">
      <w:start w:val="1"/>
      <w:numFmt w:val="lowerRoman"/>
      <w:lvlText w:val="%9."/>
      <w:lvlJc w:val="right"/>
      <w:pPr>
        <w:ind w:left="6480" w:hanging="180"/>
      </w:pPr>
    </w:lvl>
  </w:abstractNum>
  <w:abstractNum w:abstractNumId="16">
    <w:nsid w:val="672F34A2"/>
    <w:multiLevelType w:val="hybridMultilevel"/>
    <w:tmpl w:val="7E587672"/>
    <w:lvl w:ilvl="0" w:tplc="3B7EBDE0">
      <w:start w:val="1"/>
      <w:numFmt w:val="bullet"/>
      <w:lvlText w:val=""/>
      <w:lvlJc w:val="left"/>
      <w:pPr>
        <w:ind w:left="761" w:hanging="360"/>
      </w:pPr>
      <w:rPr>
        <w:rFonts w:ascii="Wingdings 2" w:hAnsi="Wingdings 2" w:hint="default"/>
        <w:color w:val="00B050"/>
      </w:rPr>
    </w:lvl>
    <w:lvl w:ilvl="1" w:tplc="046D0003" w:tentative="1">
      <w:start w:val="1"/>
      <w:numFmt w:val="bullet"/>
      <w:lvlText w:val="o"/>
      <w:lvlJc w:val="left"/>
      <w:pPr>
        <w:ind w:left="1481" w:hanging="360"/>
      </w:pPr>
      <w:rPr>
        <w:rFonts w:ascii="Courier New" w:hAnsi="Courier New" w:cs="Courier New" w:hint="default"/>
      </w:rPr>
    </w:lvl>
    <w:lvl w:ilvl="2" w:tplc="046D0005" w:tentative="1">
      <w:start w:val="1"/>
      <w:numFmt w:val="bullet"/>
      <w:lvlText w:val=""/>
      <w:lvlJc w:val="left"/>
      <w:pPr>
        <w:ind w:left="2201" w:hanging="360"/>
      </w:pPr>
      <w:rPr>
        <w:rFonts w:ascii="Wingdings" w:hAnsi="Wingdings" w:hint="default"/>
      </w:rPr>
    </w:lvl>
    <w:lvl w:ilvl="3" w:tplc="046D0001" w:tentative="1">
      <w:start w:val="1"/>
      <w:numFmt w:val="bullet"/>
      <w:lvlText w:val=""/>
      <w:lvlJc w:val="left"/>
      <w:pPr>
        <w:ind w:left="2921" w:hanging="360"/>
      </w:pPr>
      <w:rPr>
        <w:rFonts w:ascii="Symbol" w:hAnsi="Symbol" w:hint="default"/>
      </w:rPr>
    </w:lvl>
    <w:lvl w:ilvl="4" w:tplc="046D0003" w:tentative="1">
      <w:start w:val="1"/>
      <w:numFmt w:val="bullet"/>
      <w:lvlText w:val="o"/>
      <w:lvlJc w:val="left"/>
      <w:pPr>
        <w:ind w:left="3641" w:hanging="360"/>
      </w:pPr>
      <w:rPr>
        <w:rFonts w:ascii="Courier New" w:hAnsi="Courier New" w:cs="Courier New" w:hint="default"/>
      </w:rPr>
    </w:lvl>
    <w:lvl w:ilvl="5" w:tplc="046D0005" w:tentative="1">
      <w:start w:val="1"/>
      <w:numFmt w:val="bullet"/>
      <w:lvlText w:val=""/>
      <w:lvlJc w:val="left"/>
      <w:pPr>
        <w:ind w:left="4361" w:hanging="360"/>
      </w:pPr>
      <w:rPr>
        <w:rFonts w:ascii="Wingdings" w:hAnsi="Wingdings" w:hint="default"/>
      </w:rPr>
    </w:lvl>
    <w:lvl w:ilvl="6" w:tplc="046D0001" w:tentative="1">
      <w:start w:val="1"/>
      <w:numFmt w:val="bullet"/>
      <w:lvlText w:val=""/>
      <w:lvlJc w:val="left"/>
      <w:pPr>
        <w:ind w:left="5081" w:hanging="360"/>
      </w:pPr>
      <w:rPr>
        <w:rFonts w:ascii="Symbol" w:hAnsi="Symbol" w:hint="default"/>
      </w:rPr>
    </w:lvl>
    <w:lvl w:ilvl="7" w:tplc="046D0003" w:tentative="1">
      <w:start w:val="1"/>
      <w:numFmt w:val="bullet"/>
      <w:lvlText w:val="o"/>
      <w:lvlJc w:val="left"/>
      <w:pPr>
        <w:ind w:left="5801" w:hanging="360"/>
      </w:pPr>
      <w:rPr>
        <w:rFonts w:ascii="Courier New" w:hAnsi="Courier New" w:cs="Courier New" w:hint="default"/>
      </w:rPr>
    </w:lvl>
    <w:lvl w:ilvl="8" w:tplc="046D0005" w:tentative="1">
      <w:start w:val="1"/>
      <w:numFmt w:val="bullet"/>
      <w:lvlText w:val=""/>
      <w:lvlJc w:val="left"/>
      <w:pPr>
        <w:ind w:left="6521" w:hanging="360"/>
      </w:pPr>
      <w:rPr>
        <w:rFonts w:ascii="Wingdings" w:hAnsi="Wingdings" w:hint="default"/>
      </w:rPr>
    </w:lvl>
  </w:abstractNum>
  <w:abstractNum w:abstractNumId="17">
    <w:nsid w:val="718421EB"/>
    <w:multiLevelType w:val="hybridMultilevel"/>
    <w:tmpl w:val="C5F60414"/>
    <w:lvl w:ilvl="0" w:tplc="0409000F">
      <w:start w:val="1"/>
      <w:numFmt w:val="decimal"/>
      <w:lvlText w:val="%1."/>
      <w:lvlJc w:val="left"/>
      <w:pPr>
        <w:tabs>
          <w:tab w:val="num" w:pos="770"/>
        </w:tabs>
        <w:ind w:left="770" w:hanging="360"/>
      </w:pPr>
      <w:rPr>
        <w:rFonts w:hint="default"/>
        <w:color w:val="auto"/>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8">
    <w:nsid w:val="73CF2867"/>
    <w:multiLevelType w:val="hybridMultilevel"/>
    <w:tmpl w:val="47D064F4"/>
    <w:lvl w:ilvl="0" w:tplc="046D0005">
      <w:start w:val="1"/>
      <w:numFmt w:val="bullet"/>
      <w:lvlText w:val=""/>
      <w:lvlJc w:val="left"/>
      <w:pPr>
        <w:ind w:left="720" w:hanging="360"/>
      </w:pPr>
      <w:rPr>
        <w:rFonts w:ascii="Wingdings" w:hAnsi="Wingdings"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19">
    <w:nsid w:val="75435931"/>
    <w:multiLevelType w:val="hybridMultilevel"/>
    <w:tmpl w:val="97286D84"/>
    <w:lvl w:ilvl="0" w:tplc="046D000F">
      <w:start w:val="1"/>
      <w:numFmt w:val="decimal"/>
      <w:lvlText w:val="%1."/>
      <w:lvlJc w:val="left"/>
      <w:pPr>
        <w:ind w:left="720" w:hanging="360"/>
      </w:pPr>
      <w:rPr>
        <w:rFonts w:hint="default"/>
      </w:rPr>
    </w:lvl>
    <w:lvl w:ilvl="1" w:tplc="046D0019" w:tentative="1">
      <w:start w:val="1"/>
      <w:numFmt w:val="lowerLetter"/>
      <w:lvlText w:val="%2."/>
      <w:lvlJc w:val="left"/>
      <w:pPr>
        <w:ind w:left="1440" w:hanging="360"/>
      </w:pPr>
    </w:lvl>
    <w:lvl w:ilvl="2" w:tplc="046D001B" w:tentative="1">
      <w:start w:val="1"/>
      <w:numFmt w:val="lowerRoman"/>
      <w:lvlText w:val="%3."/>
      <w:lvlJc w:val="right"/>
      <w:pPr>
        <w:ind w:left="2160" w:hanging="180"/>
      </w:pPr>
    </w:lvl>
    <w:lvl w:ilvl="3" w:tplc="046D000F" w:tentative="1">
      <w:start w:val="1"/>
      <w:numFmt w:val="decimal"/>
      <w:lvlText w:val="%4."/>
      <w:lvlJc w:val="left"/>
      <w:pPr>
        <w:ind w:left="2880" w:hanging="360"/>
      </w:pPr>
    </w:lvl>
    <w:lvl w:ilvl="4" w:tplc="046D0019" w:tentative="1">
      <w:start w:val="1"/>
      <w:numFmt w:val="lowerLetter"/>
      <w:lvlText w:val="%5."/>
      <w:lvlJc w:val="left"/>
      <w:pPr>
        <w:ind w:left="3600" w:hanging="360"/>
      </w:pPr>
    </w:lvl>
    <w:lvl w:ilvl="5" w:tplc="046D001B" w:tentative="1">
      <w:start w:val="1"/>
      <w:numFmt w:val="lowerRoman"/>
      <w:lvlText w:val="%6."/>
      <w:lvlJc w:val="right"/>
      <w:pPr>
        <w:ind w:left="4320" w:hanging="180"/>
      </w:pPr>
    </w:lvl>
    <w:lvl w:ilvl="6" w:tplc="046D000F" w:tentative="1">
      <w:start w:val="1"/>
      <w:numFmt w:val="decimal"/>
      <w:lvlText w:val="%7."/>
      <w:lvlJc w:val="left"/>
      <w:pPr>
        <w:ind w:left="5040" w:hanging="360"/>
      </w:pPr>
    </w:lvl>
    <w:lvl w:ilvl="7" w:tplc="046D0019" w:tentative="1">
      <w:start w:val="1"/>
      <w:numFmt w:val="lowerLetter"/>
      <w:lvlText w:val="%8."/>
      <w:lvlJc w:val="left"/>
      <w:pPr>
        <w:ind w:left="5760" w:hanging="360"/>
      </w:pPr>
    </w:lvl>
    <w:lvl w:ilvl="8" w:tplc="046D001B" w:tentative="1">
      <w:start w:val="1"/>
      <w:numFmt w:val="lowerRoman"/>
      <w:lvlText w:val="%9."/>
      <w:lvlJc w:val="right"/>
      <w:pPr>
        <w:ind w:left="6480" w:hanging="180"/>
      </w:pPr>
    </w:lvl>
  </w:abstractNum>
  <w:abstractNum w:abstractNumId="20">
    <w:nsid w:val="7B33270D"/>
    <w:multiLevelType w:val="hybridMultilevel"/>
    <w:tmpl w:val="949499D2"/>
    <w:lvl w:ilvl="0" w:tplc="046D000D">
      <w:start w:val="1"/>
      <w:numFmt w:val="bullet"/>
      <w:lvlText w:val=""/>
      <w:lvlJc w:val="left"/>
      <w:pPr>
        <w:ind w:left="720" w:hanging="360"/>
      </w:pPr>
      <w:rPr>
        <w:rFonts w:ascii="Wingdings" w:hAnsi="Wingdings"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7"/>
  </w:num>
  <w:num w:numId="5">
    <w:abstractNumId w:val="1"/>
  </w:num>
  <w:num w:numId="6">
    <w:abstractNumId w:val="12"/>
  </w:num>
  <w:num w:numId="7">
    <w:abstractNumId w:val="6"/>
  </w:num>
  <w:num w:numId="8">
    <w:abstractNumId w:val="18"/>
  </w:num>
  <w:num w:numId="9">
    <w:abstractNumId w:val="20"/>
  </w:num>
  <w:num w:numId="10">
    <w:abstractNumId w:val="7"/>
  </w:num>
  <w:num w:numId="11">
    <w:abstractNumId w:val="10"/>
  </w:num>
  <w:num w:numId="12">
    <w:abstractNumId w:val="14"/>
  </w:num>
  <w:num w:numId="13">
    <w:abstractNumId w:val="2"/>
  </w:num>
  <w:num w:numId="14">
    <w:abstractNumId w:val="0"/>
  </w:num>
  <w:num w:numId="15">
    <w:abstractNumId w:val="4"/>
  </w:num>
  <w:num w:numId="16">
    <w:abstractNumId w:val="19"/>
  </w:num>
  <w:num w:numId="17">
    <w:abstractNumId w:val="15"/>
  </w:num>
  <w:num w:numId="18">
    <w:abstractNumId w:val="9"/>
  </w:num>
  <w:num w:numId="19">
    <w:abstractNumId w:val="11"/>
  </w:num>
  <w:num w:numId="20">
    <w:abstractNumId w:val="13"/>
  </w:num>
  <w:num w:numId="21">
    <w:abstractNumId w:val="0"/>
  </w:num>
  <w:num w:numId="22">
    <w:abstractNumId w:val="0"/>
  </w:num>
  <w:num w:numId="23">
    <w:abstractNumId w:val="16"/>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12D2"/>
    <w:rsid w:val="00005D97"/>
    <w:rsid w:val="00025635"/>
    <w:rsid w:val="00052683"/>
    <w:rsid w:val="00061151"/>
    <w:rsid w:val="00065D07"/>
    <w:rsid w:val="000862DA"/>
    <w:rsid w:val="000B67C5"/>
    <w:rsid w:val="000C7470"/>
    <w:rsid w:val="000E0CE2"/>
    <w:rsid w:val="0010611F"/>
    <w:rsid w:val="001203DE"/>
    <w:rsid w:val="0013582F"/>
    <w:rsid w:val="001373C5"/>
    <w:rsid w:val="00140D4A"/>
    <w:rsid w:val="0015251C"/>
    <w:rsid w:val="0015262C"/>
    <w:rsid w:val="0016019D"/>
    <w:rsid w:val="00190D7F"/>
    <w:rsid w:val="001A22E3"/>
    <w:rsid w:val="001A236D"/>
    <w:rsid w:val="001B5561"/>
    <w:rsid w:val="001B63F3"/>
    <w:rsid w:val="001D2E4B"/>
    <w:rsid w:val="001E25E6"/>
    <w:rsid w:val="001E628C"/>
    <w:rsid w:val="001F577B"/>
    <w:rsid w:val="00200D08"/>
    <w:rsid w:val="0020636B"/>
    <w:rsid w:val="002203C0"/>
    <w:rsid w:val="00226F2B"/>
    <w:rsid w:val="0024385F"/>
    <w:rsid w:val="002442C4"/>
    <w:rsid w:val="00246B7F"/>
    <w:rsid w:val="002605AA"/>
    <w:rsid w:val="00263DA3"/>
    <w:rsid w:val="00267AA2"/>
    <w:rsid w:val="00270E15"/>
    <w:rsid w:val="00274036"/>
    <w:rsid w:val="00277FE0"/>
    <w:rsid w:val="00286703"/>
    <w:rsid w:val="002A5812"/>
    <w:rsid w:val="002B787F"/>
    <w:rsid w:val="002D06E3"/>
    <w:rsid w:val="002E29C2"/>
    <w:rsid w:val="002F2C44"/>
    <w:rsid w:val="0031100C"/>
    <w:rsid w:val="003347E7"/>
    <w:rsid w:val="003569AA"/>
    <w:rsid w:val="00367544"/>
    <w:rsid w:val="00374D8B"/>
    <w:rsid w:val="003817B9"/>
    <w:rsid w:val="003B2FE1"/>
    <w:rsid w:val="003C3B46"/>
    <w:rsid w:val="003D32FF"/>
    <w:rsid w:val="003D3A47"/>
    <w:rsid w:val="003D676E"/>
    <w:rsid w:val="003F0FBB"/>
    <w:rsid w:val="0040362F"/>
    <w:rsid w:val="004039B8"/>
    <w:rsid w:val="0040589B"/>
    <w:rsid w:val="004067B5"/>
    <w:rsid w:val="004109C5"/>
    <w:rsid w:val="00413177"/>
    <w:rsid w:val="00417F9A"/>
    <w:rsid w:val="0042159F"/>
    <w:rsid w:val="00432E9F"/>
    <w:rsid w:val="00450384"/>
    <w:rsid w:val="00457449"/>
    <w:rsid w:val="004618CD"/>
    <w:rsid w:val="0046662A"/>
    <w:rsid w:val="00497A8D"/>
    <w:rsid w:val="004A1721"/>
    <w:rsid w:val="004B0E44"/>
    <w:rsid w:val="004B21A0"/>
    <w:rsid w:val="004D6252"/>
    <w:rsid w:val="004F65ED"/>
    <w:rsid w:val="0050698B"/>
    <w:rsid w:val="00557791"/>
    <w:rsid w:val="0057215A"/>
    <w:rsid w:val="00572C32"/>
    <w:rsid w:val="00583556"/>
    <w:rsid w:val="005969DE"/>
    <w:rsid w:val="005A22C7"/>
    <w:rsid w:val="005A6517"/>
    <w:rsid w:val="005B1093"/>
    <w:rsid w:val="005B51CA"/>
    <w:rsid w:val="005C19F1"/>
    <w:rsid w:val="005C5D00"/>
    <w:rsid w:val="005D2171"/>
    <w:rsid w:val="005D26C4"/>
    <w:rsid w:val="005E4F39"/>
    <w:rsid w:val="005F4554"/>
    <w:rsid w:val="005F5DE6"/>
    <w:rsid w:val="00600A07"/>
    <w:rsid w:val="00602C7D"/>
    <w:rsid w:val="00610F9E"/>
    <w:rsid w:val="006172D1"/>
    <w:rsid w:val="006546EA"/>
    <w:rsid w:val="0065555D"/>
    <w:rsid w:val="00664736"/>
    <w:rsid w:val="00677963"/>
    <w:rsid w:val="00682889"/>
    <w:rsid w:val="006B05AA"/>
    <w:rsid w:val="006E4E3C"/>
    <w:rsid w:val="006E7955"/>
    <w:rsid w:val="007128BE"/>
    <w:rsid w:val="00723E1C"/>
    <w:rsid w:val="007313DE"/>
    <w:rsid w:val="007360C5"/>
    <w:rsid w:val="00741CD1"/>
    <w:rsid w:val="007578BE"/>
    <w:rsid w:val="0078373C"/>
    <w:rsid w:val="00794D2B"/>
    <w:rsid w:val="00795B48"/>
    <w:rsid w:val="007A1A56"/>
    <w:rsid w:val="007A3E08"/>
    <w:rsid w:val="007E11A9"/>
    <w:rsid w:val="007F0659"/>
    <w:rsid w:val="007F208D"/>
    <w:rsid w:val="0080614F"/>
    <w:rsid w:val="00806BE9"/>
    <w:rsid w:val="008224EF"/>
    <w:rsid w:val="00827944"/>
    <w:rsid w:val="008338CE"/>
    <w:rsid w:val="00835CC8"/>
    <w:rsid w:val="00850830"/>
    <w:rsid w:val="00860A10"/>
    <w:rsid w:val="008678F3"/>
    <w:rsid w:val="008B5C0C"/>
    <w:rsid w:val="008E307C"/>
    <w:rsid w:val="008F0BE0"/>
    <w:rsid w:val="008F36DB"/>
    <w:rsid w:val="008F450C"/>
    <w:rsid w:val="00914420"/>
    <w:rsid w:val="00914BE9"/>
    <w:rsid w:val="009201D0"/>
    <w:rsid w:val="009243FB"/>
    <w:rsid w:val="00936ACF"/>
    <w:rsid w:val="00955BF7"/>
    <w:rsid w:val="0097120F"/>
    <w:rsid w:val="009810BF"/>
    <w:rsid w:val="00981B21"/>
    <w:rsid w:val="009A04B1"/>
    <w:rsid w:val="009A7484"/>
    <w:rsid w:val="009B0CD5"/>
    <w:rsid w:val="009C04A5"/>
    <w:rsid w:val="009C1118"/>
    <w:rsid w:val="009C6E5D"/>
    <w:rsid w:val="009D21EE"/>
    <w:rsid w:val="009D37BD"/>
    <w:rsid w:val="009D49A8"/>
    <w:rsid w:val="00A05CB8"/>
    <w:rsid w:val="00A200D3"/>
    <w:rsid w:val="00A31B75"/>
    <w:rsid w:val="00A32866"/>
    <w:rsid w:val="00A345D5"/>
    <w:rsid w:val="00A51E69"/>
    <w:rsid w:val="00A5775B"/>
    <w:rsid w:val="00AB4FEF"/>
    <w:rsid w:val="00AB5ADE"/>
    <w:rsid w:val="00AB7771"/>
    <w:rsid w:val="00AC019F"/>
    <w:rsid w:val="00AC5864"/>
    <w:rsid w:val="00AD18BD"/>
    <w:rsid w:val="00AF1668"/>
    <w:rsid w:val="00AF1F04"/>
    <w:rsid w:val="00B053DF"/>
    <w:rsid w:val="00B118B5"/>
    <w:rsid w:val="00B16B2B"/>
    <w:rsid w:val="00B20EA8"/>
    <w:rsid w:val="00B27EC7"/>
    <w:rsid w:val="00B464C5"/>
    <w:rsid w:val="00B464D4"/>
    <w:rsid w:val="00B5161B"/>
    <w:rsid w:val="00B611A3"/>
    <w:rsid w:val="00B75A78"/>
    <w:rsid w:val="00B910C3"/>
    <w:rsid w:val="00B93A5D"/>
    <w:rsid w:val="00BB03BE"/>
    <w:rsid w:val="00BC65C2"/>
    <w:rsid w:val="00BC74B4"/>
    <w:rsid w:val="00BF5200"/>
    <w:rsid w:val="00BF57DE"/>
    <w:rsid w:val="00C20A3A"/>
    <w:rsid w:val="00C33371"/>
    <w:rsid w:val="00C406D0"/>
    <w:rsid w:val="00C43B0C"/>
    <w:rsid w:val="00C460AB"/>
    <w:rsid w:val="00C47C9F"/>
    <w:rsid w:val="00C75070"/>
    <w:rsid w:val="00CB12D2"/>
    <w:rsid w:val="00CB1799"/>
    <w:rsid w:val="00CC0090"/>
    <w:rsid w:val="00CC490A"/>
    <w:rsid w:val="00CD488C"/>
    <w:rsid w:val="00CE4712"/>
    <w:rsid w:val="00CF1CFB"/>
    <w:rsid w:val="00D01DBB"/>
    <w:rsid w:val="00D045D1"/>
    <w:rsid w:val="00D13996"/>
    <w:rsid w:val="00D208EB"/>
    <w:rsid w:val="00D25A1D"/>
    <w:rsid w:val="00D42FF3"/>
    <w:rsid w:val="00D62CE1"/>
    <w:rsid w:val="00D673C0"/>
    <w:rsid w:val="00D7375A"/>
    <w:rsid w:val="00D8448F"/>
    <w:rsid w:val="00D92BA6"/>
    <w:rsid w:val="00D96F67"/>
    <w:rsid w:val="00DC76A7"/>
    <w:rsid w:val="00DE2B3B"/>
    <w:rsid w:val="00DE61D6"/>
    <w:rsid w:val="00E148AC"/>
    <w:rsid w:val="00E15D71"/>
    <w:rsid w:val="00E25C52"/>
    <w:rsid w:val="00E27BE8"/>
    <w:rsid w:val="00E466F2"/>
    <w:rsid w:val="00E50A99"/>
    <w:rsid w:val="00E51EBF"/>
    <w:rsid w:val="00E51F6C"/>
    <w:rsid w:val="00E824D2"/>
    <w:rsid w:val="00E96E40"/>
    <w:rsid w:val="00EB6577"/>
    <w:rsid w:val="00ED4414"/>
    <w:rsid w:val="00EF09D6"/>
    <w:rsid w:val="00EF40B6"/>
    <w:rsid w:val="00F328F4"/>
    <w:rsid w:val="00F36787"/>
    <w:rsid w:val="00F642C4"/>
    <w:rsid w:val="00F8026F"/>
    <w:rsid w:val="00F828C8"/>
    <w:rsid w:val="00F85A80"/>
    <w:rsid w:val="00F8612A"/>
    <w:rsid w:val="00F9309A"/>
    <w:rsid w:val="00FB598B"/>
    <w:rsid w:val="00FC6EAA"/>
    <w:rsid w:val="00FD6967"/>
    <w:rsid w:val="00FD7EBB"/>
  </w:rsids>
  <m:mathPr>
    <m:mathFont m:val="Cambria Math"/>
    <m:brkBin m:val="before"/>
    <m:brkBinSub m:val="--"/>
    <m:smallFrac m:val="off"/>
    <m:dispDef/>
    <m:lMargin m:val="0"/>
    <m:rMargin m:val="0"/>
    <m:defJc m:val="centerGroup"/>
    <m:wrapIndent m:val="1440"/>
    <m:intLim m:val="subSup"/>
    <m:naryLim m:val="undOvr"/>
  </m:mathPr>
  <w:themeFontLang w:val="ba-RU"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D2"/>
    <w:rPr>
      <w:rFonts w:ascii="Calibri" w:eastAsia="Calibri" w:hAnsi="Calibri" w:cs="Times New Roman"/>
      <w:lang w:val="en-US"/>
    </w:rPr>
  </w:style>
  <w:style w:type="paragraph" w:styleId="Heading1">
    <w:name w:val="heading 1"/>
    <w:basedOn w:val="Normal"/>
    <w:next w:val="Normal"/>
    <w:link w:val="Heading1Char"/>
    <w:qFormat/>
    <w:rsid w:val="0024385F"/>
    <w:pPr>
      <w:keepNext/>
      <w:numPr>
        <w:numId w:val="14"/>
      </w:numPr>
      <w:spacing w:before="240" w:after="60" w:line="240" w:lineRule="auto"/>
      <w:outlineLvl w:val="0"/>
    </w:pPr>
    <w:rPr>
      <w:rFonts w:eastAsia="MS Mincho"/>
      <w:b/>
      <w:bCs/>
      <w:kern w:val="32"/>
      <w:sz w:val="32"/>
      <w:szCs w:val="32"/>
      <w:lang w:eastAsia="lv-LV"/>
    </w:rPr>
  </w:style>
  <w:style w:type="paragraph" w:styleId="Heading2">
    <w:name w:val="heading 2"/>
    <w:basedOn w:val="Normal"/>
    <w:next w:val="Normal"/>
    <w:link w:val="Heading2Char"/>
    <w:qFormat/>
    <w:rsid w:val="0024385F"/>
    <w:pPr>
      <w:keepNext/>
      <w:numPr>
        <w:ilvl w:val="1"/>
        <w:numId w:val="14"/>
      </w:numPr>
      <w:spacing w:before="240" w:after="60" w:line="240" w:lineRule="auto"/>
      <w:outlineLvl w:val="1"/>
    </w:pPr>
    <w:rPr>
      <w:rFonts w:eastAsia="MS Mincho"/>
      <w:b/>
      <w:bCs/>
      <w:i/>
      <w:iCs/>
      <w:sz w:val="28"/>
      <w:szCs w:val="28"/>
      <w:lang w:eastAsia="lv-LV"/>
    </w:rPr>
  </w:style>
  <w:style w:type="paragraph" w:styleId="Heading3">
    <w:name w:val="heading 3"/>
    <w:basedOn w:val="Normal"/>
    <w:next w:val="Normal"/>
    <w:link w:val="Heading3Char"/>
    <w:qFormat/>
    <w:rsid w:val="0024385F"/>
    <w:pPr>
      <w:keepNext/>
      <w:keepLines/>
      <w:numPr>
        <w:ilvl w:val="2"/>
        <w:numId w:val="14"/>
      </w:numPr>
      <w:spacing w:before="200" w:after="0" w:line="240" w:lineRule="auto"/>
      <w:outlineLvl w:val="2"/>
    </w:pPr>
    <w:rPr>
      <w:rFonts w:eastAsia="MS Mincho"/>
      <w:b/>
      <w:bCs/>
      <w:color w:val="00B050"/>
      <w:sz w:val="24"/>
      <w:lang w:eastAsia="lv-LV"/>
    </w:rPr>
  </w:style>
  <w:style w:type="paragraph" w:styleId="Heading4">
    <w:name w:val="heading 4"/>
    <w:basedOn w:val="Normal"/>
    <w:next w:val="Normal"/>
    <w:link w:val="Heading4Char"/>
    <w:qFormat/>
    <w:rsid w:val="0024385F"/>
    <w:pPr>
      <w:keepNext/>
      <w:keepLines/>
      <w:numPr>
        <w:ilvl w:val="3"/>
        <w:numId w:val="14"/>
      </w:numPr>
      <w:spacing w:before="200" w:after="0" w:line="240" w:lineRule="auto"/>
      <w:outlineLvl w:val="3"/>
    </w:pPr>
    <w:rPr>
      <w:rFonts w:ascii="Cambria" w:eastAsia="MS Mincho" w:hAnsi="Cambria"/>
      <w:b/>
      <w:bCs/>
      <w:i/>
      <w:iCs/>
      <w:color w:val="4F81BD"/>
      <w:sz w:val="24"/>
      <w:szCs w:val="24"/>
      <w:lang w:eastAsia="lv-LV"/>
    </w:rPr>
  </w:style>
  <w:style w:type="paragraph" w:styleId="Heading5">
    <w:name w:val="heading 5"/>
    <w:basedOn w:val="Normal"/>
    <w:next w:val="Normal"/>
    <w:link w:val="Heading5Char"/>
    <w:qFormat/>
    <w:rsid w:val="0024385F"/>
    <w:pPr>
      <w:keepNext/>
      <w:keepLines/>
      <w:numPr>
        <w:ilvl w:val="4"/>
        <w:numId w:val="14"/>
      </w:numPr>
      <w:spacing w:before="200" w:after="0" w:line="240" w:lineRule="auto"/>
      <w:outlineLvl w:val="4"/>
    </w:pPr>
    <w:rPr>
      <w:rFonts w:ascii="Cambria" w:eastAsia="MS Mincho" w:hAnsi="Cambria"/>
      <w:color w:val="243F60"/>
      <w:sz w:val="24"/>
      <w:szCs w:val="24"/>
      <w:lang w:eastAsia="lv-LV"/>
    </w:rPr>
  </w:style>
  <w:style w:type="paragraph" w:styleId="Heading6">
    <w:name w:val="heading 6"/>
    <w:basedOn w:val="Normal"/>
    <w:next w:val="Normal"/>
    <w:link w:val="Heading6Char"/>
    <w:qFormat/>
    <w:rsid w:val="0024385F"/>
    <w:pPr>
      <w:keepNext/>
      <w:keepLines/>
      <w:numPr>
        <w:ilvl w:val="5"/>
        <w:numId w:val="14"/>
      </w:numPr>
      <w:spacing w:before="200" w:after="0" w:line="240" w:lineRule="auto"/>
      <w:outlineLvl w:val="5"/>
    </w:pPr>
    <w:rPr>
      <w:rFonts w:ascii="Cambria" w:eastAsia="MS Mincho" w:hAnsi="Cambria"/>
      <w:i/>
      <w:iCs/>
      <w:color w:val="243F60"/>
      <w:sz w:val="24"/>
      <w:szCs w:val="24"/>
      <w:lang w:eastAsia="lv-LV"/>
    </w:rPr>
  </w:style>
  <w:style w:type="paragraph" w:styleId="Heading7">
    <w:name w:val="heading 7"/>
    <w:basedOn w:val="Normal"/>
    <w:next w:val="Normal"/>
    <w:link w:val="Heading7Char"/>
    <w:qFormat/>
    <w:rsid w:val="0024385F"/>
    <w:pPr>
      <w:keepNext/>
      <w:keepLines/>
      <w:numPr>
        <w:ilvl w:val="6"/>
        <w:numId w:val="14"/>
      </w:numPr>
      <w:spacing w:before="200" w:after="0" w:line="240" w:lineRule="auto"/>
      <w:outlineLvl w:val="6"/>
    </w:pPr>
    <w:rPr>
      <w:rFonts w:ascii="Cambria" w:eastAsia="MS Mincho" w:hAnsi="Cambria"/>
      <w:i/>
      <w:iCs/>
      <w:color w:val="404040"/>
      <w:sz w:val="24"/>
      <w:szCs w:val="24"/>
      <w:lang w:eastAsia="lv-LV"/>
    </w:rPr>
  </w:style>
  <w:style w:type="paragraph" w:styleId="Heading8">
    <w:name w:val="heading 8"/>
    <w:basedOn w:val="Normal"/>
    <w:next w:val="Normal"/>
    <w:link w:val="Heading8Char"/>
    <w:qFormat/>
    <w:rsid w:val="0024385F"/>
    <w:pPr>
      <w:keepNext/>
      <w:keepLines/>
      <w:numPr>
        <w:ilvl w:val="7"/>
        <w:numId w:val="14"/>
      </w:numPr>
      <w:spacing w:before="200" w:after="0" w:line="240" w:lineRule="auto"/>
      <w:outlineLvl w:val="7"/>
    </w:pPr>
    <w:rPr>
      <w:rFonts w:ascii="Cambria" w:eastAsia="MS Mincho" w:hAnsi="Cambria"/>
      <w:color w:val="404040"/>
      <w:sz w:val="20"/>
      <w:szCs w:val="20"/>
      <w:lang w:eastAsia="lv-LV"/>
    </w:rPr>
  </w:style>
  <w:style w:type="paragraph" w:styleId="Heading9">
    <w:name w:val="heading 9"/>
    <w:basedOn w:val="Normal"/>
    <w:next w:val="Normal"/>
    <w:link w:val="Heading9Char"/>
    <w:qFormat/>
    <w:rsid w:val="0024385F"/>
    <w:pPr>
      <w:keepNext/>
      <w:keepLines/>
      <w:numPr>
        <w:ilvl w:val="8"/>
        <w:numId w:val="14"/>
      </w:numPr>
      <w:spacing w:before="200" w:after="0" w:line="240" w:lineRule="auto"/>
      <w:outlineLvl w:val="8"/>
    </w:pPr>
    <w:rPr>
      <w:rFonts w:ascii="Cambria" w:eastAsia="MS Mincho"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2D2"/>
    <w:rPr>
      <w:rFonts w:ascii="Tahoma" w:eastAsia="Calibri" w:hAnsi="Tahoma" w:cs="Tahoma"/>
      <w:sz w:val="16"/>
      <w:szCs w:val="16"/>
      <w:lang w:val="en-US"/>
    </w:rPr>
  </w:style>
  <w:style w:type="table" w:styleId="TableGrid">
    <w:name w:val="Table Grid"/>
    <w:basedOn w:val="TableNormal"/>
    <w:uiPriority w:val="59"/>
    <w:rsid w:val="00CB12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12D2"/>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B91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0C3"/>
    <w:rPr>
      <w:rFonts w:ascii="Calibri" w:eastAsia="Calibri" w:hAnsi="Calibri" w:cs="Times New Roman"/>
      <w:lang w:val="en-US"/>
    </w:rPr>
  </w:style>
  <w:style w:type="paragraph" w:styleId="Footer">
    <w:name w:val="footer"/>
    <w:basedOn w:val="Normal"/>
    <w:link w:val="FooterChar"/>
    <w:uiPriority w:val="99"/>
    <w:unhideWhenUsed/>
    <w:rsid w:val="00B91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0C3"/>
    <w:rPr>
      <w:rFonts w:ascii="Calibri" w:eastAsia="Calibri" w:hAnsi="Calibri" w:cs="Times New Roman"/>
      <w:lang w:val="en-US"/>
    </w:rPr>
  </w:style>
  <w:style w:type="character" w:styleId="CommentReference">
    <w:name w:val="annotation reference"/>
    <w:basedOn w:val="DefaultParagraphFont"/>
    <w:uiPriority w:val="99"/>
    <w:semiHidden/>
    <w:unhideWhenUsed/>
    <w:rsid w:val="00FB598B"/>
    <w:rPr>
      <w:sz w:val="16"/>
      <w:szCs w:val="16"/>
    </w:rPr>
  </w:style>
  <w:style w:type="paragraph" w:styleId="CommentText">
    <w:name w:val="annotation text"/>
    <w:basedOn w:val="Normal"/>
    <w:link w:val="CommentTextChar"/>
    <w:uiPriority w:val="99"/>
    <w:semiHidden/>
    <w:unhideWhenUsed/>
    <w:rsid w:val="00FB598B"/>
    <w:pPr>
      <w:spacing w:line="240" w:lineRule="auto"/>
    </w:pPr>
    <w:rPr>
      <w:sz w:val="20"/>
      <w:szCs w:val="20"/>
    </w:rPr>
  </w:style>
  <w:style w:type="character" w:customStyle="1" w:styleId="CommentTextChar">
    <w:name w:val="Comment Text Char"/>
    <w:basedOn w:val="DefaultParagraphFont"/>
    <w:link w:val="CommentText"/>
    <w:uiPriority w:val="99"/>
    <w:semiHidden/>
    <w:rsid w:val="00FB598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B598B"/>
    <w:rPr>
      <w:b/>
      <w:bCs/>
    </w:rPr>
  </w:style>
  <w:style w:type="character" w:customStyle="1" w:styleId="CommentSubjectChar">
    <w:name w:val="Comment Subject Char"/>
    <w:basedOn w:val="CommentTextChar"/>
    <w:link w:val="CommentSubject"/>
    <w:uiPriority w:val="99"/>
    <w:semiHidden/>
    <w:rsid w:val="00FB598B"/>
    <w:rPr>
      <w:rFonts w:ascii="Calibri" w:eastAsia="Calibri" w:hAnsi="Calibri" w:cs="Times New Roman"/>
      <w:b/>
      <w:bCs/>
      <w:sz w:val="20"/>
      <w:szCs w:val="20"/>
      <w:lang w:val="en-US"/>
    </w:rPr>
  </w:style>
  <w:style w:type="paragraph" w:customStyle="1" w:styleId="Guidelines3">
    <w:name w:val="Guidelines 3"/>
    <w:basedOn w:val="Normal"/>
    <w:next w:val="Normal"/>
    <w:autoRedefine/>
    <w:qFormat/>
    <w:rsid w:val="007360C5"/>
    <w:pPr>
      <w:keepNext/>
      <w:tabs>
        <w:tab w:val="left" w:pos="567"/>
      </w:tabs>
      <w:snapToGrid w:val="0"/>
      <w:spacing w:after="0" w:line="240" w:lineRule="auto"/>
      <w:ind w:left="851" w:hanging="851"/>
    </w:pPr>
    <w:rPr>
      <w:rFonts w:eastAsia="Times New Roman"/>
      <w:u w:val="single"/>
      <w:lang w:val="en-GB"/>
    </w:rPr>
  </w:style>
  <w:style w:type="character" w:styleId="Hyperlink">
    <w:name w:val="Hyperlink"/>
    <w:uiPriority w:val="99"/>
    <w:unhideWhenUsed/>
    <w:rsid w:val="00B93A5D"/>
    <w:rPr>
      <w:color w:val="0000FF"/>
      <w:u w:val="single"/>
    </w:rPr>
  </w:style>
  <w:style w:type="paragraph" w:styleId="TOC1">
    <w:name w:val="toc 1"/>
    <w:basedOn w:val="Normal"/>
    <w:next w:val="Normal"/>
    <w:autoRedefine/>
    <w:uiPriority w:val="39"/>
    <w:qFormat/>
    <w:rsid w:val="0024385F"/>
    <w:pPr>
      <w:tabs>
        <w:tab w:val="right" w:pos="8647"/>
      </w:tabs>
      <w:spacing w:before="360" w:after="0" w:line="240" w:lineRule="auto"/>
      <w:ind w:firstLine="709"/>
    </w:pPr>
    <w:rPr>
      <w:rFonts w:ascii="Cambria" w:eastAsia="MS Mincho" w:hAnsi="Cambria"/>
      <w:b/>
      <w:bCs/>
      <w:caps/>
      <w:sz w:val="24"/>
      <w:szCs w:val="24"/>
      <w:lang w:eastAsia="lv-LV"/>
    </w:rPr>
  </w:style>
  <w:style w:type="paragraph" w:styleId="TOC2">
    <w:name w:val="toc 2"/>
    <w:basedOn w:val="Normal"/>
    <w:next w:val="Normal"/>
    <w:autoRedefine/>
    <w:uiPriority w:val="39"/>
    <w:qFormat/>
    <w:rsid w:val="0024385F"/>
    <w:pPr>
      <w:tabs>
        <w:tab w:val="left" w:pos="720"/>
        <w:tab w:val="right" w:pos="9770"/>
      </w:tabs>
      <w:snapToGrid w:val="0"/>
      <w:spacing w:after="120" w:line="240" w:lineRule="auto"/>
    </w:pPr>
    <w:rPr>
      <w:rFonts w:ascii="Arial Narrow" w:eastAsia="SimSun" w:hAnsi="Arial Narrow"/>
      <w:bCs/>
      <w:iCs/>
      <w:smallCaps/>
      <w:noProof/>
      <w:sz w:val="21"/>
      <w:szCs w:val="21"/>
      <w:lang w:val="ro-RO" w:eastAsia="lv-LV"/>
    </w:rPr>
  </w:style>
  <w:style w:type="paragraph" w:styleId="BodyText2">
    <w:name w:val="Body Text 2"/>
    <w:basedOn w:val="Normal"/>
    <w:link w:val="BodyText2Char"/>
    <w:rsid w:val="0024385F"/>
    <w:pPr>
      <w:spacing w:after="120" w:line="480" w:lineRule="auto"/>
    </w:pPr>
    <w:rPr>
      <w:rFonts w:ascii="Times New Roman" w:eastAsia="MS Mincho" w:hAnsi="Times New Roman"/>
      <w:noProof/>
      <w:sz w:val="24"/>
      <w:szCs w:val="24"/>
    </w:rPr>
  </w:style>
  <w:style w:type="character" w:customStyle="1" w:styleId="BodyText2Char">
    <w:name w:val="Body Text 2 Char"/>
    <w:basedOn w:val="DefaultParagraphFont"/>
    <w:link w:val="BodyText2"/>
    <w:rsid w:val="0024385F"/>
    <w:rPr>
      <w:rFonts w:ascii="Times New Roman" w:eastAsia="MS Mincho" w:hAnsi="Times New Roman" w:cs="Times New Roman"/>
      <w:noProof/>
      <w:sz w:val="24"/>
      <w:szCs w:val="24"/>
      <w:lang w:val="en-US"/>
    </w:rPr>
  </w:style>
  <w:style w:type="paragraph" w:styleId="TOC3">
    <w:name w:val="toc 3"/>
    <w:basedOn w:val="Normal"/>
    <w:next w:val="Normal"/>
    <w:autoRedefine/>
    <w:uiPriority w:val="39"/>
    <w:qFormat/>
    <w:rsid w:val="0024385F"/>
    <w:pPr>
      <w:spacing w:after="0" w:line="240" w:lineRule="auto"/>
      <w:ind w:left="240"/>
    </w:pPr>
    <w:rPr>
      <w:rFonts w:eastAsia="MS Mincho"/>
      <w:sz w:val="20"/>
      <w:szCs w:val="20"/>
      <w:lang w:eastAsia="lv-LV"/>
    </w:rPr>
  </w:style>
  <w:style w:type="character" w:customStyle="1" w:styleId="Heading1Char">
    <w:name w:val="Heading 1 Char"/>
    <w:basedOn w:val="DefaultParagraphFont"/>
    <w:link w:val="Heading1"/>
    <w:rsid w:val="0024385F"/>
    <w:rPr>
      <w:rFonts w:ascii="Calibri" w:eastAsia="MS Mincho" w:hAnsi="Calibri" w:cs="Times New Roman"/>
      <w:b/>
      <w:bCs/>
      <w:kern w:val="32"/>
      <w:sz w:val="32"/>
      <w:szCs w:val="32"/>
      <w:lang w:val="en-US" w:eastAsia="lv-LV"/>
    </w:rPr>
  </w:style>
  <w:style w:type="character" w:customStyle="1" w:styleId="Heading2Char">
    <w:name w:val="Heading 2 Char"/>
    <w:basedOn w:val="DefaultParagraphFont"/>
    <w:link w:val="Heading2"/>
    <w:rsid w:val="0024385F"/>
    <w:rPr>
      <w:rFonts w:ascii="Calibri" w:eastAsia="MS Mincho" w:hAnsi="Calibri" w:cs="Times New Roman"/>
      <w:b/>
      <w:bCs/>
      <w:i/>
      <w:iCs/>
      <w:sz w:val="28"/>
      <w:szCs w:val="28"/>
      <w:lang w:val="en-US" w:eastAsia="lv-LV"/>
    </w:rPr>
  </w:style>
  <w:style w:type="character" w:customStyle="1" w:styleId="Heading3Char">
    <w:name w:val="Heading 3 Char"/>
    <w:basedOn w:val="DefaultParagraphFont"/>
    <w:link w:val="Heading3"/>
    <w:rsid w:val="0024385F"/>
    <w:rPr>
      <w:rFonts w:ascii="Calibri" w:eastAsia="MS Mincho" w:hAnsi="Calibri" w:cs="Times New Roman"/>
      <w:b/>
      <w:bCs/>
      <w:color w:val="00B050"/>
      <w:sz w:val="24"/>
      <w:lang w:val="en-US" w:eastAsia="lv-LV"/>
    </w:rPr>
  </w:style>
  <w:style w:type="character" w:customStyle="1" w:styleId="Heading4Char">
    <w:name w:val="Heading 4 Char"/>
    <w:basedOn w:val="DefaultParagraphFont"/>
    <w:link w:val="Heading4"/>
    <w:rsid w:val="0024385F"/>
    <w:rPr>
      <w:rFonts w:ascii="Cambria" w:eastAsia="MS Mincho" w:hAnsi="Cambria" w:cs="Times New Roman"/>
      <w:b/>
      <w:bCs/>
      <w:i/>
      <w:iCs/>
      <w:color w:val="4F81BD"/>
      <w:sz w:val="24"/>
      <w:szCs w:val="24"/>
      <w:lang w:val="en-US" w:eastAsia="lv-LV"/>
    </w:rPr>
  </w:style>
  <w:style w:type="character" w:customStyle="1" w:styleId="Heading5Char">
    <w:name w:val="Heading 5 Char"/>
    <w:basedOn w:val="DefaultParagraphFont"/>
    <w:link w:val="Heading5"/>
    <w:rsid w:val="0024385F"/>
    <w:rPr>
      <w:rFonts w:ascii="Cambria" w:eastAsia="MS Mincho" w:hAnsi="Cambria" w:cs="Times New Roman"/>
      <w:color w:val="243F60"/>
      <w:sz w:val="24"/>
      <w:szCs w:val="24"/>
      <w:lang w:val="en-US" w:eastAsia="lv-LV"/>
    </w:rPr>
  </w:style>
  <w:style w:type="character" w:customStyle="1" w:styleId="Heading6Char">
    <w:name w:val="Heading 6 Char"/>
    <w:basedOn w:val="DefaultParagraphFont"/>
    <w:link w:val="Heading6"/>
    <w:rsid w:val="0024385F"/>
    <w:rPr>
      <w:rFonts w:ascii="Cambria" w:eastAsia="MS Mincho" w:hAnsi="Cambria" w:cs="Times New Roman"/>
      <w:i/>
      <w:iCs/>
      <w:color w:val="243F60"/>
      <w:sz w:val="24"/>
      <w:szCs w:val="24"/>
      <w:lang w:val="en-US" w:eastAsia="lv-LV"/>
    </w:rPr>
  </w:style>
  <w:style w:type="character" w:customStyle="1" w:styleId="Heading7Char">
    <w:name w:val="Heading 7 Char"/>
    <w:basedOn w:val="DefaultParagraphFont"/>
    <w:link w:val="Heading7"/>
    <w:rsid w:val="0024385F"/>
    <w:rPr>
      <w:rFonts w:ascii="Cambria" w:eastAsia="MS Mincho" w:hAnsi="Cambria" w:cs="Times New Roman"/>
      <w:i/>
      <w:iCs/>
      <w:color w:val="404040"/>
      <w:sz w:val="24"/>
      <w:szCs w:val="24"/>
      <w:lang w:val="en-US" w:eastAsia="lv-LV"/>
    </w:rPr>
  </w:style>
  <w:style w:type="character" w:customStyle="1" w:styleId="Heading8Char">
    <w:name w:val="Heading 8 Char"/>
    <w:basedOn w:val="DefaultParagraphFont"/>
    <w:link w:val="Heading8"/>
    <w:rsid w:val="0024385F"/>
    <w:rPr>
      <w:rFonts w:ascii="Cambria" w:eastAsia="MS Mincho" w:hAnsi="Cambria" w:cs="Times New Roman"/>
      <w:color w:val="404040"/>
      <w:sz w:val="20"/>
      <w:szCs w:val="20"/>
      <w:lang w:val="en-US" w:eastAsia="lv-LV"/>
    </w:rPr>
  </w:style>
  <w:style w:type="character" w:customStyle="1" w:styleId="Heading9Char">
    <w:name w:val="Heading 9 Char"/>
    <w:basedOn w:val="DefaultParagraphFont"/>
    <w:link w:val="Heading9"/>
    <w:rsid w:val="0024385F"/>
    <w:rPr>
      <w:rFonts w:ascii="Cambria" w:eastAsia="MS Mincho" w:hAnsi="Cambria" w:cs="Times New Roman"/>
      <w:i/>
      <w:iCs/>
      <w:color w:val="404040"/>
      <w:sz w:val="20"/>
      <w:szCs w:val="20"/>
      <w:lang w:val="en-US" w:eastAsia="lv-LV"/>
    </w:rPr>
  </w:style>
  <w:style w:type="paragraph" w:styleId="FootnoteText">
    <w:name w:val="footnote text"/>
    <w:basedOn w:val="Normal"/>
    <w:link w:val="FootnoteTextChar"/>
    <w:uiPriority w:val="99"/>
    <w:semiHidden/>
    <w:unhideWhenUsed/>
    <w:rsid w:val="002B78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87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2B787F"/>
    <w:rPr>
      <w:vertAlign w:val="superscript"/>
    </w:rPr>
  </w:style>
  <w:style w:type="paragraph" w:customStyle="1" w:styleId="SubTitle1">
    <w:name w:val="SubTitle 1"/>
    <w:basedOn w:val="Normal"/>
    <w:next w:val="Normal"/>
    <w:rsid w:val="00A5775B"/>
    <w:pPr>
      <w:spacing w:after="240" w:line="240" w:lineRule="auto"/>
      <w:jc w:val="center"/>
    </w:pPr>
    <w:rPr>
      <w:rFonts w:ascii="Times New Roman" w:eastAsia="Times New Roman" w:hAnsi="Times New Roman"/>
      <w:b/>
      <w:snapToGrid w:val="0"/>
      <w:sz w:val="40"/>
      <w:szCs w:val="20"/>
      <w:lang w:val="en-GB"/>
    </w:rPr>
  </w:style>
</w:styles>
</file>

<file path=word/webSettings.xml><?xml version="1.0" encoding="utf-8"?>
<w:webSettings xmlns:r="http://schemas.openxmlformats.org/officeDocument/2006/relationships" xmlns:w="http://schemas.openxmlformats.org/wordprocessingml/2006/main">
  <w:divs>
    <w:div w:id="558246188">
      <w:bodyDiv w:val="1"/>
      <w:marLeft w:val="0"/>
      <w:marRight w:val="0"/>
      <w:marTop w:val="0"/>
      <w:marBottom w:val="0"/>
      <w:divBdr>
        <w:top w:val="none" w:sz="0" w:space="0" w:color="auto"/>
        <w:left w:val="none" w:sz="0" w:space="0" w:color="auto"/>
        <w:bottom w:val="none" w:sz="0" w:space="0" w:color="auto"/>
        <w:right w:val="none" w:sz="0" w:space="0" w:color="auto"/>
      </w:divBdr>
    </w:div>
    <w:div w:id="1450051507">
      <w:bodyDiv w:val="1"/>
      <w:marLeft w:val="0"/>
      <w:marRight w:val="0"/>
      <w:marTop w:val="0"/>
      <w:marBottom w:val="0"/>
      <w:divBdr>
        <w:top w:val="none" w:sz="0" w:space="0" w:color="auto"/>
        <w:left w:val="none" w:sz="0" w:space="0" w:color="auto"/>
        <w:bottom w:val="none" w:sz="0" w:space="0" w:color="auto"/>
        <w:right w:val="none" w:sz="0" w:space="0" w:color="auto"/>
      </w:divBdr>
    </w:div>
    <w:div w:id="15853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henadie.ivascenc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xana.maciuca@und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xana.maciuca@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A47DA-3F0D-4743-9540-A4A10C90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Ghenadie</dc:creator>
  <cp:lastModifiedBy>Ghenadie</cp:lastModifiedBy>
  <cp:revision>20</cp:revision>
  <cp:lastPrinted>2019-03-01T06:44:00Z</cp:lastPrinted>
  <dcterms:created xsi:type="dcterms:W3CDTF">2019-03-15T09:51:00Z</dcterms:created>
  <dcterms:modified xsi:type="dcterms:W3CDTF">2019-03-18T10:47:00Z</dcterms:modified>
</cp:coreProperties>
</file>