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396CC" w14:textId="662D0273" w:rsidR="005F1712" w:rsidRPr="008E5DBB" w:rsidRDefault="005F1712">
      <w:pPr>
        <w:rPr>
          <w:lang w:val="ro-RO"/>
        </w:rPr>
      </w:pPr>
    </w:p>
    <w:tbl>
      <w:tblPr>
        <w:tblW w:w="10221" w:type="dxa"/>
        <w:jc w:val="center"/>
        <w:tblLook w:val="04A0" w:firstRow="1" w:lastRow="0" w:firstColumn="1" w:lastColumn="0" w:noHBand="0" w:noVBand="1"/>
      </w:tblPr>
      <w:tblGrid>
        <w:gridCol w:w="2962"/>
        <w:gridCol w:w="2976"/>
        <w:gridCol w:w="1714"/>
        <w:gridCol w:w="2569"/>
      </w:tblGrid>
      <w:tr w:rsidR="00AD7B6D" w:rsidRPr="008E5DBB" w14:paraId="51CB150B" w14:textId="77777777" w:rsidTr="009455C0">
        <w:trPr>
          <w:trHeight w:val="1904"/>
          <w:jc w:val="center"/>
        </w:trPr>
        <w:tc>
          <w:tcPr>
            <w:tcW w:w="3449" w:type="dxa"/>
            <w:shd w:val="clear" w:color="auto" w:fill="auto"/>
          </w:tcPr>
          <w:p w14:paraId="19E190B5" w14:textId="77777777" w:rsidR="00AD7B6D" w:rsidRPr="008E5DBB" w:rsidRDefault="00AD7B6D" w:rsidP="009455C0">
            <w:pPr>
              <w:spacing w:after="120"/>
              <w:jc w:val="center"/>
              <w:rPr>
                <w:b/>
                <w:sz w:val="28"/>
                <w:szCs w:val="28"/>
                <w:lang w:val="ro-RO"/>
              </w:rPr>
            </w:pPr>
            <w:r w:rsidRPr="008E5DBB">
              <w:rPr>
                <w:noProof/>
                <w:lang w:val="ro-RO" w:eastAsia="zh-CN"/>
              </w:rPr>
              <w:drawing>
                <wp:inline distT="0" distB="0" distL="0" distR="0" wp14:anchorId="3A93063B" wp14:editId="3562D635">
                  <wp:extent cx="609103" cy="705204"/>
                  <wp:effectExtent l="19050" t="0" r="497" b="0"/>
                  <wp:docPr id="2" name="Picture 2" descr="Emblema Guvernului Republicii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 Guvernului Republicii Moldova"/>
                          <pic:cNvPicPr>
                            <a:picLocks noChangeAspect="1" noChangeArrowheads="1"/>
                          </pic:cNvPicPr>
                        </pic:nvPicPr>
                        <pic:blipFill>
                          <a:blip r:embed="rId8" cstate="print"/>
                          <a:srcRect/>
                          <a:stretch>
                            <a:fillRect/>
                          </a:stretch>
                        </pic:blipFill>
                        <pic:spPr bwMode="auto">
                          <a:xfrm>
                            <a:off x="0" y="0"/>
                            <a:ext cx="608797" cy="704850"/>
                          </a:xfrm>
                          <a:prstGeom prst="rect">
                            <a:avLst/>
                          </a:prstGeom>
                          <a:noFill/>
                          <a:ln w="9525">
                            <a:noFill/>
                            <a:miter lim="800000"/>
                            <a:headEnd/>
                            <a:tailEnd/>
                          </a:ln>
                        </pic:spPr>
                      </pic:pic>
                    </a:graphicData>
                  </a:graphic>
                </wp:inline>
              </w:drawing>
            </w:r>
          </w:p>
        </w:tc>
        <w:tc>
          <w:tcPr>
            <w:tcW w:w="2052" w:type="dxa"/>
            <w:shd w:val="clear" w:color="auto" w:fill="auto"/>
          </w:tcPr>
          <w:p w14:paraId="7D7923C0" w14:textId="77777777" w:rsidR="00AD7B6D" w:rsidRPr="008E5DBB" w:rsidRDefault="00AD7B6D" w:rsidP="009455C0">
            <w:pPr>
              <w:spacing w:after="120"/>
              <w:jc w:val="center"/>
              <w:rPr>
                <w:b/>
                <w:sz w:val="28"/>
                <w:szCs w:val="28"/>
                <w:lang w:val="ro-RO"/>
              </w:rPr>
            </w:pPr>
            <w:r w:rsidRPr="008E5DBB">
              <w:rPr>
                <w:b/>
                <w:noProof/>
                <w:sz w:val="28"/>
                <w:szCs w:val="28"/>
                <w:lang w:val="ro-RO" w:eastAsia="zh-CN"/>
              </w:rPr>
              <w:drawing>
                <wp:inline distT="0" distB="0" distL="0" distR="0" wp14:anchorId="2BC081C0" wp14:editId="133E7C11">
                  <wp:extent cx="1724025" cy="775811"/>
                  <wp:effectExtent l="19050" t="0" r="9525" b="0"/>
                  <wp:docPr id="3" name="Picture 3" descr="C:\Users\Tatiana\AppData\Local\Temp\Rar$DRa56772.10728\SDC-Rom-Ru\SDC-Rom-Ru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AppData\Local\Temp\Rar$DRa56772.10728\SDC-Rom-Ru\SDC-Rom-Ru_RGB_hoch_po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6576" cy="794959"/>
                          </a:xfrm>
                          <a:prstGeom prst="rect">
                            <a:avLst/>
                          </a:prstGeom>
                          <a:noFill/>
                          <a:ln>
                            <a:noFill/>
                          </a:ln>
                        </pic:spPr>
                      </pic:pic>
                    </a:graphicData>
                  </a:graphic>
                </wp:inline>
              </w:drawing>
            </w:r>
          </w:p>
        </w:tc>
        <w:tc>
          <w:tcPr>
            <w:tcW w:w="1977" w:type="dxa"/>
            <w:shd w:val="clear" w:color="auto" w:fill="auto"/>
          </w:tcPr>
          <w:p w14:paraId="2B5D7F34" w14:textId="77777777" w:rsidR="00AD7B6D" w:rsidRPr="008E5DBB" w:rsidRDefault="00AD7B6D" w:rsidP="009455C0">
            <w:pPr>
              <w:spacing w:after="120"/>
              <w:jc w:val="center"/>
              <w:rPr>
                <w:b/>
                <w:sz w:val="28"/>
                <w:szCs w:val="28"/>
                <w:lang w:val="ro-RO"/>
              </w:rPr>
            </w:pPr>
            <w:r w:rsidRPr="008E5DBB">
              <w:rPr>
                <w:noProof/>
                <w:lang w:val="ro-RO" w:eastAsia="zh-CN"/>
              </w:rPr>
              <w:drawing>
                <wp:anchor distT="0" distB="0" distL="114300" distR="114300" simplePos="0" relativeHeight="251661312" behindDoc="1" locked="0" layoutInCell="1" allowOverlap="1" wp14:anchorId="5F2A5F6E" wp14:editId="779BF532">
                  <wp:simplePos x="0" y="0"/>
                  <wp:positionH relativeFrom="column">
                    <wp:posOffset>521970</wp:posOffset>
                  </wp:positionH>
                  <wp:positionV relativeFrom="paragraph">
                    <wp:posOffset>99695</wp:posOffset>
                  </wp:positionV>
                  <wp:extent cx="331470" cy="704850"/>
                  <wp:effectExtent l="19050" t="0" r="0" b="0"/>
                  <wp:wrapTight wrapText="bothSides">
                    <wp:wrapPolygon edited="0">
                      <wp:start x="-1241" y="0"/>
                      <wp:lineTo x="-1241" y="21016"/>
                      <wp:lineTo x="21103" y="21016"/>
                      <wp:lineTo x="21103" y="18681"/>
                      <wp:lineTo x="19862" y="0"/>
                      <wp:lineTo x="-124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 cy="704850"/>
                          </a:xfrm>
                          <a:prstGeom prst="rect">
                            <a:avLst/>
                          </a:prstGeom>
                          <a:noFill/>
                          <a:ln>
                            <a:noFill/>
                          </a:ln>
                        </pic:spPr>
                      </pic:pic>
                    </a:graphicData>
                  </a:graphic>
                </wp:anchor>
              </w:drawing>
            </w:r>
          </w:p>
        </w:tc>
        <w:tc>
          <w:tcPr>
            <w:tcW w:w="2743" w:type="dxa"/>
          </w:tcPr>
          <w:p w14:paraId="3CE5AA82" w14:textId="21FB3E28" w:rsidR="00AD7B6D" w:rsidRPr="008E5DBB" w:rsidRDefault="00AD7B6D" w:rsidP="009455C0">
            <w:pPr>
              <w:spacing w:after="120"/>
              <w:ind w:right="-465" w:firstLine="225"/>
              <w:jc w:val="center"/>
              <w:rPr>
                <w:lang w:val="ro-RO" w:eastAsia="ro-RO"/>
              </w:rPr>
            </w:pPr>
            <w:r w:rsidRPr="008E5DBB">
              <w:rPr>
                <w:noProof/>
                <w:lang w:val="ro-RO" w:eastAsia="zh-CN"/>
              </w:rPr>
              <w:drawing>
                <wp:inline distT="0" distB="0" distL="0" distR="0" wp14:anchorId="351A7122" wp14:editId="5272E377">
                  <wp:extent cx="933450" cy="65065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6311" cy="652651"/>
                          </a:xfrm>
                          <a:prstGeom prst="rect">
                            <a:avLst/>
                          </a:prstGeom>
                          <a:noFill/>
                        </pic:spPr>
                      </pic:pic>
                    </a:graphicData>
                  </a:graphic>
                </wp:inline>
              </w:drawing>
            </w:r>
            <w:r w:rsidRPr="008E5DBB">
              <w:rPr>
                <w:noProof/>
                <w:lang w:val="ro-RO"/>
              </w:rPr>
              <w:drawing>
                <wp:inline distT="0" distB="0" distL="0" distR="0" wp14:anchorId="43E922DA" wp14:editId="425DC27E">
                  <wp:extent cx="95250" cy="95250"/>
                  <wp:effectExtent l="0" t="0" r="0" b="0"/>
                  <wp:docPr id="6" name="Picture 6" descr="http://calm.md/img/v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m.md/img/vi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bl>
    <w:p w14:paraId="76F31C56" w14:textId="77777777" w:rsidR="00AD7B6D" w:rsidRPr="008E5DBB" w:rsidRDefault="00AD7B6D" w:rsidP="00AD7B6D">
      <w:pPr>
        <w:rPr>
          <w:lang w:val="ro-RO"/>
        </w:rPr>
      </w:pPr>
    </w:p>
    <w:p w14:paraId="67930B2C" w14:textId="77777777" w:rsidR="00AD7B6D" w:rsidRPr="008E5DBB" w:rsidRDefault="00AD7B6D" w:rsidP="00AD7B6D">
      <w:pPr>
        <w:rPr>
          <w:lang w:val="ro-RO"/>
        </w:rPr>
      </w:pPr>
    </w:p>
    <w:p w14:paraId="0F20819C" w14:textId="77777777" w:rsidR="00AD7B6D" w:rsidRPr="008E5DBB" w:rsidRDefault="00AD7B6D" w:rsidP="00AD7B6D">
      <w:pPr>
        <w:rPr>
          <w:lang w:val="ro-RO"/>
        </w:rPr>
      </w:pPr>
    </w:p>
    <w:p w14:paraId="6D19035A" w14:textId="77777777" w:rsidR="00AD7B6D" w:rsidRPr="008E5DBB" w:rsidRDefault="00AD7B6D" w:rsidP="00AD7B6D">
      <w:pPr>
        <w:rPr>
          <w:lang w:val="ro-RO"/>
        </w:rPr>
      </w:pPr>
    </w:p>
    <w:p w14:paraId="73A2910C" w14:textId="77777777" w:rsidR="00AD7B6D" w:rsidRPr="008E5DBB" w:rsidRDefault="00AD7B6D" w:rsidP="00AD7B6D">
      <w:pPr>
        <w:rPr>
          <w:lang w:val="ro-RO"/>
        </w:rPr>
      </w:pPr>
    </w:p>
    <w:p w14:paraId="3EA37537" w14:textId="77777777" w:rsidR="00AD7B6D" w:rsidRPr="008E5DBB" w:rsidRDefault="00AD7B6D" w:rsidP="00AD7B6D">
      <w:pPr>
        <w:rPr>
          <w:lang w:val="ro-RO"/>
        </w:rPr>
      </w:pPr>
    </w:p>
    <w:p w14:paraId="1FD4A290" w14:textId="4E5C4614" w:rsidR="00AD7B6D" w:rsidRPr="008E5DBB" w:rsidRDefault="00AD7B6D" w:rsidP="00AD7B6D">
      <w:pPr>
        <w:spacing w:after="0" w:line="240" w:lineRule="auto"/>
        <w:jc w:val="center"/>
        <w:rPr>
          <w:rFonts w:ascii="Arial Narrow" w:eastAsia="MS Mincho" w:hAnsi="Arial Narrow"/>
          <w:b/>
          <w:caps/>
          <w:sz w:val="52"/>
          <w:szCs w:val="52"/>
          <w:lang w:val="ro-RO" w:eastAsia="de-DE"/>
        </w:rPr>
      </w:pPr>
      <w:r w:rsidRPr="008E5DBB">
        <w:rPr>
          <w:rFonts w:ascii="Arial Narrow" w:eastAsia="MS Mincho" w:hAnsi="Arial Narrow"/>
          <w:b/>
          <w:sz w:val="52"/>
          <w:szCs w:val="52"/>
          <w:lang w:val="ro-RO" w:eastAsia="de-DE"/>
        </w:rPr>
        <w:t>Ghid</w:t>
      </w:r>
      <w:r w:rsidR="00B40766" w:rsidRPr="008E5DBB">
        <w:rPr>
          <w:rFonts w:ascii="Arial Narrow" w:eastAsia="MS Mincho" w:hAnsi="Arial Narrow"/>
          <w:b/>
          <w:sz w:val="52"/>
          <w:szCs w:val="52"/>
          <w:lang w:val="ro-RO" w:eastAsia="de-DE"/>
        </w:rPr>
        <w:t xml:space="preserve">ul aplicantului </w:t>
      </w:r>
    </w:p>
    <w:p w14:paraId="655D3605" w14:textId="1A4F60D0" w:rsidR="00215FBB" w:rsidRPr="008E5DBB" w:rsidRDefault="00AD7B6D" w:rsidP="008279F5">
      <w:pPr>
        <w:spacing w:after="0" w:line="240" w:lineRule="auto"/>
        <w:jc w:val="center"/>
        <w:rPr>
          <w:rFonts w:ascii="Arial Narrow" w:eastAsia="MS Mincho" w:hAnsi="Arial Narrow"/>
          <w:b/>
          <w:sz w:val="42"/>
          <w:szCs w:val="42"/>
          <w:lang w:val="ro-RO" w:eastAsia="de-DE"/>
        </w:rPr>
      </w:pPr>
      <w:r w:rsidRPr="008E5DBB">
        <w:rPr>
          <w:rFonts w:ascii="Arial Narrow" w:eastAsia="MS Mincho" w:hAnsi="Arial Narrow"/>
          <w:b/>
          <w:sz w:val="42"/>
          <w:szCs w:val="42"/>
          <w:lang w:val="ro-RO" w:eastAsia="de-DE"/>
        </w:rPr>
        <w:t xml:space="preserve">Programul de granturi </w:t>
      </w:r>
      <w:r w:rsidR="0027742F" w:rsidRPr="008E5DBB">
        <w:rPr>
          <w:rFonts w:ascii="Arial Narrow" w:eastAsia="MS Mincho" w:hAnsi="Arial Narrow"/>
          <w:b/>
          <w:sz w:val="42"/>
          <w:szCs w:val="42"/>
          <w:lang w:val="ro-RO" w:eastAsia="de-DE"/>
        </w:rPr>
        <w:t xml:space="preserve">pentru </w:t>
      </w:r>
    </w:p>
    <w:p w14:paraId="43EE4225" w14:textId="5C12B8C2" w:rsidR="00215FBB" w:rsidRPr="008E5DBB" w:rsidRDefault="00215FBB" w:rsidP="00215FBB">
      <w:pPr>
        <w:spacing w:after="0" w:line="240" w:lineRule="auto"/>
        <w:jc w:val="center"/>
        <w:rPr>
          <w:rFonts w:ascii="Arial Narrow" w:eastAsia="MS Mincho" w:hAnsi="Arial Narrow"/>
          <w:b/>
          <w:caps/>
          <w:sz w:val="52"/>
          <w:szCs w:val="52"/>
          <w:lang w:val="ro-RO" w:eastAsia="de-DE"/>
        </w:rPr>
      </w:pPr>
      <w:r w:rsidRPr="008E5DBB">
        <w:rPr>
          <w:rFonts w:ascii="Arial Narrow" w:eastAsia="MS Mincho" w:hAnsi="Arial Narrow"/>
          <w:b/>
          <w:sz w:val="42"/>
          <w:szCs w:val="42"/>
          <w:lang w:val="ro-RO" w:eastAsia="de-DE"/>
        </w:rPr>
        <w:t>„</w:t>
      </w:r>
      <w:r w:rsidR="008279F5" w:rsidRPr="008E5DBB">
        <w:rPr>
          <w:rFonts w:ascii="Arial Narrow" w:eastAsia="MS Mincho" w:hAnsi="Arial Narrow"/>
          <w:b/>
          <w:sz w:val="42"/>
          <w:szCs w:val="42"/>
          <w:lang w:val="ro-RO" w:eastAsia="de-DE"/>
        </w:rPr>
        <w:t>Incubatorul</w:t>
      </w:r>
      <w:r w:rsidRPr="008E5DBB">
        <w:rPr>
          <w:rFonts w:ascii="Arial Narrow" w:eastAsia="MS Mincho" w:hAnsi="Arial Narrow"/>
          <w:b/>
          <w:sz w:val="42"/>
          <w:szCs w:val="42"/>
          <w:lang w:val="ro-RO" w:eastAsia="de-DE"/>
        </w:rPr>
        <w:t xml:space="preserve"> Asociațiilor de Băștinași”</w:t>
      </w:r>
    </w:p>
    <w:p w14:paraId="266C6799" w14:textId="77777777" w:rsidR="00215FBB" w:rsidRPr="008E5DBB" w:rsidRDefault="00215FBB" w:rsidP="00215FBB">
      <w:pPr>
        <w:spacing w:after="0" w:line="240" w:lineRule="auto"/>
        <w:jc w:val="center"/>
        <w:rPr>
          <w:rFonts w:ascii="Arial Narrow" w:eastAsia="MS Mincho" w:hAnsi="Arial Narrow"/>
          <w:b/>
          <w:caps/>
          <w:sz w:val="42"/>
          <w:szCs w:val="42"/>
          <w:lang w:val="ro-RO" w:eastAsia="de-DE"/>
        </w:rPr>
      </w:pPr>
      <w:r w:rsidRPr="008E5DBB">
        <w:rPr>
          <w:rFonts w:ascii="Arial Narrow" w:eastAsia="MS Mincho" w:hAnsi="Arial Narrow"/>
          <w:b/>
          <w:sz w:val="42"/>
          <w:szCs w:val="42"/>
          <w:lang w:val="ro-RO" w:eastAsia="de-DE"/>
        </w:rPr>
        <w:t>Implementat în cadrul proiectului PNUD</w:t>
      </w:r>
    </w:p>
    <w:p w14:paraId="27CF307A" w14:textId="19644C64" w:rsidR="00215FBB" w:rsidRPr="008E5DBB" w:rsidRDefault="00215FBB" w:rsidP="00215FBB">
      <w:pPr>
        <w:spacing w:after="0" w:line="240" w:lineRule="auto"/>
        <w:jc w:val="center"/>
        <w:rPr>
          <w:rFonts w:ascii="Arial Narrow" w:eastAsia="MS Mincho" w:hAnsi="Arial Narrow"/>
          <w:b/>
          <w:caps/>
          <w:sz w:val="42"/>
          <w:szCs w:val="42"/>
          <w:lang w:val="ro-RO" w:eastAsia="de-DE"/>
        </w:rPr>
      </w:pPr>
      <w:r w:rsidRPr="008E5DBB">
        <w:rPr>
          <w:rFonts w:ascii="Arial Narrow" w:eastAsia="MS Mincho" w:hAnsi="Arial Narrow"/>
          <w:b/>
          <w:sz w:val="42"/>
          <w:szCs w:val="42"/>
          <w:lang w:val="ro-RO" w:eastAsia="de-DE"/>
        </w:rPr>
        <w:t xml:space="preserve">‘Migrație și Dezvoltare </w:t>
      </w:r>
      <w:r w:rsidR="008279F5" w:rsidRPr="008E5DBB">
        <w:rPr>
          <w:rFonts w:ascii="Arial Narrow" w:eastAsia="MS Mincho" w:hAnsi="Arial Narrow"/>
          <w:b/>
          <w:sz w:val="42"/>
          <w:szCs w:val="42"/>
          <w:lang w:val="ro-RO" w:eastAsia="de-DE"/>
        </w:rPr>
        <w:t>L</w:t>
      </w:r>
      <w:r w:rsidRPr="008E5DBB">
        <w:rPr>
          <w:rFonts w:ascii="Arial Narrow" w:eastAsia="MS Mincho" w:hAnsi="Arial Narrow"/>
          <w:b/>
          <w:sz w:val="42"/>
          <w:szCs w:val="42"/>
          <w:lang w:val="ro-RO" w:eastAsia="de-DE"/>
        </w:rPr>
        <w:t>ocală’, anul 2020</w:t>
      </w:r>
    </w:p>
    <w:p w14:paraId="52836E45" w14:textId="77777777" w:rsidR="00215FBB" w:rsidRPr="008E5DBB" w:rsidRDefault="00215FBB" w:rsidP="00215FBB">
      <w:pPr>
        <w:rPr>
          <w:lang w:val="ro-RO"/>
        </w:rPr>
      </w:pPr>
    </w:p>
    <w:p w14:paraId="3A7F54A3" w14:textId="77777777" w:rsidR="00AD7B6D" w:rsidRPr="006617AA" w:rsidRDefault="00AD7B6D" w:rsidP="00AD7B6D">
      <w:pPr>
        <w:rPr>
          <w:rFonts w:ascii="Arial Narrow" w:eastAsia="MS Mincho" w:hAnsi="Arial Narrow"/>
          <w:b/>
          <w:sz w:val="36"/>
          <w:szCs w:val="36"/>
          <w:lang w:val="ro-RO" w:eastAsia="de-DE"/>
        </w:rPr>
      </w:pPr>
    </w:p>
    <w:p w14:paraId="41DEC236" w14:textId="61750680" w:rsidR="00AD7B6D" w:rsidRPr="006617AA" w:rsidRDefault="006617AA" w:rsidP="00AD7B6D">
      <w:pPr>
        <w:rPr>
          <w:rFonts w:ascii="Arial Narrow" w:eastAsia="MS Mincho" w:hAnsi="Arial Narrow"/>
          <w:b/>
          <w:sz w:val="36"/>
          <w:szCs w:val="36"/>
          <w:lang w:val="ro-RO" w:eastAsia="de-DE"/>
        </w:rPr>
      </w:pPr>
      <w:r w:rsidRPr="006617AA">
        <w:rPr>
          <w:rFonts w:ascii="Arial Narrow" w:eastAsia="MS Mincho" w:hAnsi="Arial Narrow"/>
          <w:b/>
          <w:sz w:val="36"/>
          <w:szCs w:val="36"/>
          <w:lang w:val="ro-RO" w:eastAsia="de-DE"/>
        </w:rPr>
        <w:t xml:space="preserve">         Partener: Congresul Autorităților publice locale din Moldova</w:t>
      </w:r>
    </w:p>
    <w:p w14:paraId="19CD7905" w14:textId="77777777" w:rsidR="00AD7B6D" w:rsidRPr="008E5DBB" w:rsidRDefault="00AD7B6D" w:rsidP="00AD7B6D">
      <w:pPr>
        <w:rPr>
          <w:lang w:val="ro-RO"/>
        </w:rPr>
      </w:pPr>
    </w:p>
    <w:p w14:paraId="7AA881C4" w14:textId="77777777" w:rsidR="00AD7B6D" w:rsidRPr="008E5DBB" w:rsidRDefault="00AD7B6D" w:rsidP="00AD7B6D">
      <w:pPr>
        <w:rPr>
          <w:lang w:val="ro-RO"/>
        </w:rPr>
      </w:pPr>
    </w:p>
    <w:p w14:paraId="2D872AF3" w14:textId="77777777" w:rsidR="00AD7B6D" w:rsidRPr="008E5DBB" w:rsidRDefault="00AD7B6D" w:rsidP="00AD7B6D">
      <w:pPr>
        <w:rPr>
          <w:lang w:val="ro-RO"/>
        </w:rPr>
      </w:pPr>
    </w:p>
    <w:p w14:paraId="358771BD" w14:textId="77777777" w:rsidR="00AD7B6D" w:rsidRPr="008E5DBB" w:rsidRDefault="00AD7B6D" w:rsidP="00AD7B6D">
      <w:pPr>
        <w:rPr>
          <w:lang w:val="ro-RO"/>
        </w:rPr>
      </w:pPr>
    </w:p>
    <w:p w14:paraId="0FA85316" w14:textId="77777777" w:rsidR="00E74669" w:rsidRPr="008E5DBB" w:rsidRDefault="00E74669" w:rsidP="00B40766">
      <w:pPr>
        <w:jc w:val="center"/>
        <w:rPr>
          <w:lang w:val="ro-RO"/>
        </w:rPr>
      </w:pPr>
    </w:p>
    <w:p w14:paraId="343F1309" w14:textId="283B8D4C" w:rsidR="00AD7B6D" w:rsidRPr="008E5DBB" w:rsidRDefault="00AD7B6D" w:rsidP="00B40766">
      <w:pPr>
        <w:jc w:val="center"/>
        <w:rPr>
          <w:lang w:val="ro-RO"/>
        </w:rPr>
      </w:pPr>
      <w:r w:rsidRPr="008E5DBB">
        <w:rPr>
          <w:lang w:val="ro-RO"/>
        </w:rPr>
        <w:t>20</w:t>
      </w:r>
      <w:r w:rsidR="0027742F" w:rsidRPr="008E5DBB">
        <w:rPr>
          <w:lang w:val="ro-RO"/>
        </w:rPr>
        <w:t>20</w:t>
      </w:r>
    </w:p>
    <w:p w14:paraId="50043CF3" w14:textId="77777777" w:rsidR="0027742F" w:rsidRPr="008E5DBB" w:rsidRDefault="0027742F" w:rsidP="00AD7B6D">
      <w:pPr>
        <w:pStyle w:val="BodyText2"/>
        <w:jc w:val="both"/>
        <w:rPr>
          <w:rFonts w:asciiTheme="majorHAnsi" w:hAnsiTheme="majorHAnsi" w:cstheme="majorHAnsi"/>
          <w:b/>
          <w:sz w:val="22"/>
          <w:szCs w:val="22"/>
          <w:lang w:val="ro-RO"/>
        </w:rPr>
      </w:pPr>
    </w:p>
    <w:p w14:paraId="044399D9" w14:textId="77777777" w:rsidR="0027742F" w:rsidRPr="008E5DBB" w:rsidRDefault="0027742F" w:rsidP="00AD7B6D">
      <w:pPr>
        <w:pStyle w:val="BodyText2"/>
        <w:jc w:val="both"/>
        <w:rPr>
          <w:rFonts w:asciiTheme="majorHAnsi" w:hAnsiTheme="majorHAnsi" w:cstheme="majorHAnsi"/>
          <w:b/>
          <w:sz w:val="22"/>
          <w:szCs w:val="22"/>
          <w:lang w:val="ro-RO"/>
        </w:rPr>
      </w:pPr>
    </w:p>
    <w:p w14:paraId="1B2E46BC" w14:textId="77777777" w:rsidR="0027742F" w:rsidRPr="008E5DBB" w:rsidRDefault="0027742F" w:rsidP="00AD7B6D">
      <w:pPr>
        <w:pStyle w:val="BodyText2"/>
        <w:jc w:val="both"/>
        <w:rPr>
          <w:rFonts w:asciiTheme="majorHAnsi" w:hAnsiTheme="majorHAnsi" w:cstheme="majorHAnsi"/>
          <w:b/>
          <w:sz w:val="22"/>
          <w:szCs w:val="22"/>
          <w:lang w:val="ro-RO"/>
        </w:rPr>
      </w:pPr>
    </w:p>
    <w:p w14:paraId="44517FEA" w14:textId="77777777" w:rsidR="0027742F" w:rsidRPr="008E5DBB" w:rsidRDefault="0027742F" w:rsidP="00AD7B6D">
      <w:pPr>
        <w:pStyle w:val="BodyText2"/>
        <w:jc w:val="both"/>
        <w:rPr>
          <w:rStyle w:val="Hyperlink"/>
          <w:rFonts w:ascii="Cambria" w:hAnsi="Cambria"/>
          <w:bCs/>
          <w:caps/>
          <w:lang w:val="ro-RO" w:eastAsia="lv-LV"/>
        </w:rPr>
      </w:pPr>
    </w:p>
    <w:p w14:paraId="72CA0AD2" w14:textId="5180932F" w:rsidR="00AD7B6D" w:rsidRPr="008E5DBB" w:rsidRDefault="00AD7B6D" w:rsidP="00AD7B6D">
      <w:pPr>
        <w:pStyle w:val="BodyText2"/>
        <w:jc w:val="both"/>
        <w:rPr>
          <w:rStyle w:val="Hyperlink"/>
          <w:rFonts w:ascii="Cambria" w:hAnsi="Cambria"/>
          <w:bCs/>
          <w:caps/>
          <w:color w:val="auto"/>
          <w:lang w:val="ro-RO" w:eastAsia="lv-LV"/>
        </w:rPr>
      </w:pPr>
      <w:r w:rsidRPr="008E5DBB">
        <w:rPr>
          <w:rStyle w:val="Hyperlink"/>
          <w:rFonts w:ascii="Cambria" w:hAnsi="Cambria"/>
          <w:bCs/>
          <w:caps/>
          <w:color w:val="auto"/>
          <w:lang w:val="ro-RO" w:eastAsia="lv-LV"/>
        </w:rPr>
        <w:t>CUPRINS:</w:t>
      </w:r>
    </w:p>
    <w:sdt>
      <w:sdtPr>
        <w:rPr>
          <w:rFonts w:ascii="Calibri" w:eastAsia="Calibri" w:hAnsi="Calibri" w:cs="Times New Roman"/>
          <w:color w:val="auto"/>
          <w:sz w:val="22"/>
          <w:szCs w:val="22"/>
          <w:lang w:val="ro-RO"/>
        </w:rPr>
        <w:id w:val="709849998"/>
        <w:docPartObj>
          <w:docPartGallery w:val="Table of Contents"/>
          <w:docPartUnique/>
        </w:docPartObj>
      </w:sdtPr>
      <w:sdtEndPr>
        <w:rPr>
          <w:b/>
          <w:bCs/>
          <w:noProof/>
        </w:rPr>
      </w:sdtEndPr>
      <w:sdtContent>
        <w:p w14:paraId="57AE9180" w14:textId="7F41C18B" w:rsidR="009455C0" w:rsidRPr="008E5DBB" w:rsidRDefault="009455C0">
          <w:pPr>
            <w:pStyle w:val="TOCHeading"/>
            <w:rPr>
              <w:lang w:val="ro-RO"/>
            </w:rPr>
          </w:pPr>
        </w:p>
        <w:p w14:paraId="59C96AC0" w14:textId="0627B8E2" w:rsidR="001131C8" w:rsidRDefault="009455C0">
          <w:pPr>
            <w:pStyle w:val="TOC1"/>
            <w:tabs>
              <w:tab w:val="left" w:pos="1100"/>
            </w:tabs>
            <w:rPr>
              <w:rFonts w:asciiTheme="minorHAnsi" w:eastAsiaTheme="minorEastAsia" w:hAnsiTheme="minorHAnsi" w:cstheme="minorBidi"/>
              <w:b w:val="0"/>
              <w:bCs w:val="0"/>
              <w:caps w:val="0"/>
              <w:noProof/>
              <w:sz w:val="22"/>
              <w:szCs w:val="22"/>
              <w:lang w:eastAsia="en-US"/>
            </w:rPr>
          </w:pPr>
          <w:r w:rsidRPr="008E5DBB">
            <w:rPr>
              <w:lang w:val="ro-RO"/>
            </w:rPr>
            <w:fldChar w:fldCharType="begin"/>
          </w:r>
          <w:r w:rsidRPr="008E5DBB">
            <w:rPr>
              <w:lang w:val="ro-RO"/>
            </w:rPr>
            <w:instrText xml:space="preserve"> TOC \o "1-3" \h \z \u </w:instrText>
          </w:r>
          <w:r w:rsidRPr="008E5DBB">
            <w:rPr>
              <w:lang w:val="ro-RO"/>
            </w:rPr>
            <w:fldChar w:fldCharType="separate"/>
          </w:r>
          <w:hyperlink w:anchor="_Toc30618206" w:history="1">
            <w:r w:rsidR="001131C8" w:rsidRPr="00E958EF">
              <w:rPr>
                <w:rStyle w:val="Hyperlink"/>
                <w:noProof/>
                <w:lang w:val="ro-RO"/>
              </w:rPr>
              <w:t>I.</w:t>
            </w:r>
            <w:r w:rsidR="001131C8">
              <w:rPr>
                <w:rFonts w:asciiTheme="minorHAnsi" w:eastAsiaTheme="minorEastAsia" w:hAnsiTheme="minorHAnsi" w:cstheme="minorBidi"/>
                <w:b w:val="0"/>
                <w:bCs w:val="0"/>
                <w:caps w:val="0"/>
                <w:noProof/>
                <w:sz w:val="22"/>
                <w:szCs w:val="22"/>
                <w:lang w:eastAsia="en-US"/>
              </w:rPr>
              <w:tab/>
            </w:r>
            <w:r w:rsidR="001131C8" w:rsidRPr="00E958EF">
              <w:rPr>
                <w:rStyle w:val="Hyperlink"/>
                <w:noProof/>
                <w:lang w:val="ro-RO"/>
              </w:rPr>
              <w:t>Context</w:t>
            </w:r>
            <w:r w:rsidR="001131C8">
              <w:rPr>
                <w:noProof/>
                <w:webHidden/>
              </w:rPr>
              <w:tab/>
            </w:r>
            <w:r w:rsidR="001131C8">
              <w:rPr>
                <w:noProof/>
                <w:webHidden/>
              </w:rPr>
              <w:fldChar w:fldCharType="begin"/>
            </w:r>
            <w:r w:rsidR="001131C8">
              <w:rPr>
                <w:noProof/>
                <w:webHidden/>
              </w:rPr>
              <w:instrText xml:space="preserve"> PAGEREF _Toc30618206 \h </w:instrText>
            </w:r>
            <w:r w:rsidR="001131C8">
              <w:rPr>
                <w:noProof/>
                <w:webHidden/>
              </w:rPr>
            </w:r>
            <w:r w:rsidR="001131C8">
              <w:rPr>
                <w:noProof/>
                <w:webHidden/>
              </w:rPr>
              <w:fldChar w:fldCharType="separate"/>
            </w:r>
            <w:r w:rsidR="001131C8">
              <w:rPr>
                <w:noProof/>
                <w:webHidden/>
              </w:rPr>
              <w:t>3</w:t>
            </w:r>
            <w:r w:rsidR="001131C8">
              <w:rPr>
                <w:noProof/>
                <w:webHidden/>
              </w:rPr>
              <w:fldChar w:fldCharType="end"/>
            </w:r>
          </w:hyperlink>
        </w:p>
        <w:p w14:paraId="1F1125A3" w14:textId="5932A354" w:rsidR="001131C8" w:rsidRDefault="00FC09C0">
          <w:pPr>
            <w:pStyle w:val="TOC1"/>
            <w:tabs>
              <w:tab w:val="left" w:pos="1320"/>
            </w:tabs>
            <w:rPr>
              <w:rFonts w:asciiTheme="minorHAnsi" w:eastAsiaTheme="minorEastAsia" w:hAnsiTheme="minorHAnsi" w:cstheme="minorBidi"/>
              <w:b w:val="0"/>
              <w:bCs w:val="0"/>
              <w:caps w:val="0"/>
              <w:noProof/>
              <w:sz w:val="22"/>
              <w:szCs w:val="22"/>
              <w:lang w:eastAsia="en-US"/>
            </w:rPr>
          </w:pPr>
          <w:hyperlink w:anchor="_Toc30618207" w:history="1">
            <w:r w:rsidR="001131C8" w:rsidRPr="00E958EF">
              <w:rPr>
                <w:rStyle w:val="Hyperlink"/>
                <w:noProof/>
                <w:lang w:val="ro-RO"/>
              </w:rPr>
              <w:t>II.</w:t>
            </w:r>
            <w:r w:rsidR="001131C8">
              <w:rPr>
                <w:rFonts w:asciiTheme="minorHAnsi" w:eastAsiaTheme="minorEastAsia" w:hAnsiTheme="minorHAnsi" w:cstheme="minorBidi"/>
                <w:b w:val="0"/>
                <w:bCs w:val="0"/>
                <w:caps w:val="0"/>
                <w:noProof/>
                <w:sz w:val="22"/>
                <w:szCs w:val="22"/>
                <w:lang w:eastAsia="en-US"/>
              </w:rPr>
              <w:tab/>
            </w:r>
            <w:r w:rsidR="001131C8" w:rsidRPr="00E958EF">
              <w:rPr>
                <w:rStyle w:val="Hyperlink"/>
                <w:noProof/>
                <w:lang w:val="ro-RO"/>
              </w:rPr>
              <w:t>Programul de Granturi Incubator</w:t>
            </w:r>
            <w:r w:rsidR="001131C8">
              <w:rPr>
                <w:noProof/>
                <w:webHidden/>
              </w:rPr>
              <w:tab/>
            </w:r>
            <w:r w:rsidR="001131C8">
              <w:rPr>
                <w:noProof/>
                <w:webHidden/>
              </w:rPr>
              <w:fldChar w:fldCharType="begin"/>
            </w:r>
            <w:r w:rsidR="001131C8">
              <w:rPr>
                <w:noProof/>
                <w:webHidden/>
              </w:rPr>
              <w:instrText xml:space="preserve"> PAGEREF _Toc30618207 \h </w:instrText>
            </w:r>
            <w:r w:rsidR="001131C8">
              <w:rPr>
                <w:noProof/>
                <w:webHidden/>
              </w:rPr>
            </w:r>
            <w:r w:rsidR="001131C8">
              <w:rPr>
                <w:noProof/>
                <w:webHidden/>
              </w:rPr>
              <w:fldChar w:fldCharType="separate"/>
            </w:r>
            <w:r w:rsidR="001131C8">
              <w:rPr>
                <w:noProof/>
                <w:webHidden/>
              </w:rPr>
              <w:t>3</w:t>
            </w:r>
            <w:r w:rsidR="001131C8">
              <w:rPr>
                <w:noProof/>
                <w:webHidden/>
              </w:rPr>
              <w:fldChar w:fldCharType="end"/>
            </w:r>
          </w:hyperlink>
        </w:p>
        <w:p w14:paraId="6FDDA88B" w14:textId="38326917" w:rsidR="001131C8" w:rsidRDefault="00FC09C0">
          <w:pPr>
            <w:pStyle w:val="TOC1"/>
            <w:tabs>
              <w:tab w:val="left" w:pos="1320"/>
            </w:tabs>
            <w:rPr>
              <w:rFonts w:asciiTheme="minorHAnsi" w:eastAsiaTheme="minorEastAsia" w:hAnsiTheme="minorHAnsi" w:cstheme="minorBidi"/>
              <w:b w:val="0"/>
              <w:bCs w:val="0"/>
              <w:caps w:val="0"/>
              <w:noProof/>
              <w:sz w:val="22"/>
              <w:szCs w:val="22"/>
              <w:lang w:eastAsia="en-US"/>
            </w:rPr>
          </w:pPr>
          <w:hyperlink w:anchor="_Toc30618208" w:history="1">
            <w:r w:rsidR="001131C8" w:rsidRPr="00E958EF">
              <w:rPr>
                <w:rStyle w:val="Hyperlink"/>
                <w:noProof/>
                <w:lang w:val="ro-RO"/>
              </w:rPr>
              <w:t>III.</w:t>
            </w:r>
            <w:r w:rsidR="001131C8">
              <w:rPr>
                <w:rFonts w:asciiTheme="minorHAnsi" w:eastAsiaTheme="minorEastAsia" w:hAnsiTheme="minorHAnsi" w:cstheme="minorBidi"/>
                <w:b w:val="0"/>
                <w:bCs w:val="0"/>
                <w:caps w:val="0"/>
                <w:noProof/>
                <w:sz w:val="22"/>
                <w:szCs w:val="22"/>
                <w:lang w:eastAsia="en-US"/>
              </w:rPr>
              <w:tab/>
            </w:r>
            <w:r w:rsidR="001131C8" w:rsidRPr="00E958EF">
              <w:rPr>
                <w:rStyle w:val="Hyperlink"/>
                <w:noProof/>
                <w:lang w:val="ro-RO"/>
              </w:rPr>
              <w:t>Eligibilitatea proiectelor</w:t>
            </w:r>
            <w:r w:rsidR="001131C8">
              <w:rPr>
                <w:noProof/>
                <w:webHidden/>
              </w:rPr>
              <w:tab/>
            </w:r>
            <w:r w:rsidR="001131C8">
              <w:rPr>
                <w:noProof/>
                <w:webHidden/>
              </w:rPr>
              <w:fldChar w:fldCharType="begin"/>
            </w:r>
            <w:r w:rsidR="001131C8">
              <w:rPr>
                <w:noProof/>
                <w:webHidden/>
              </w:rPr>
              <w:instrText xml:space="preserve"> PAGEREF _Toc30618208 \h </w:instrText>
            </w:r>
            <w:r w:rsidR="001131C8">
              <w:rPr>
                <w:noProof/>
                <w:webHidden/>
              </w:rPr>
            </w:r>
            <w:r w:rsidR="001131C8">
              <w:rPr>
                <w:noProof/>
                <w:webHidden/>
              </w:rPr>
              <w:fldChar w:fldCharType="separate"/>
            </w:r>
            <w:r w:rsidR="001131C8">
              <w:rPr>
                <w:noProof/>
                <w:webHidden/>
              </w:rPr>
              <w:t>5</w:t>
            </w:r>
            <w:r w:rsidR="001131C8">
              <w:rPr>
                <w:noProof/>
                <w:webHidden/>
              </w:rPr>
              <w:fldChar w:fldCharType="end"/>
            </w:r>
          </w:hyperlink>
        </w:p>
        <w:p w14:paraId="2597BD88" w14:textId="4371E584" w:rsidR="001131C8" w:rsidRDefault="00FC09C0">
          <w:pPr>
            <w:pStyle w:val="TOC1"/>
            <w:tabs>
              <w:tab w:val="left" w:pos="1320"/>
            </w:tabs>
            <w:rPr>
              <w:rFonts w:asciiTheme="minorHAnsi" w:eastAsiaTheme="minorEastAsia" w:hAnsiTheme="minorHAnsi" w:cstheme="minorBidi"/>
              <w:b w:val="0"/>
              <w:bCs w:val="0"/>
              <w:caps w:val="0"/>
              <w:noProof/>
              <w:sz w:val="22"/>
              <w:szCs w:val="22"/>
              <w:lang w:eastAsia="en-US"/>
            </w:rPr>
          </w:pPr>
          <w:hyperlink w:anchor="_Toc30618209" w:history="1">
            <w:r w:rsidR="001131C8" w:rsidRPr="00E958EF">
              <w:rPr>
                <w:rStyle w:val="Hyperlink"/>
                <w:noProof/>
                <w:lang w:val="ro-RO"/>
              </w:rPr>
              <w:t>IV.</w:t>
            </w:r>
            <w:r w:rsidR="001131C8">
              <w:rPr>
                <w:rFonts w:asciiTheme="minorHAnsi" w:eastAsiaTheme="minorEastAsia" w:hAnsiTheme="minorHAnsi" w:cstheme="minorBidi"/>
                <w:b w:val="0"/>
                <w:bCs w:val="0"/>
                <w:caps w:val="0"/>
                <w:noProof/>
                <w:sz w:val="22"/>
                <w:szCs w:val="22"/>
                <w:lang w:eastAsia="en-US"/>
              </w:rPr>
              <w:tab/>
            </w:r>
            <w:r w:rsidR="001131C8" w:rsidRPr="00E958EF">
              <w:rPr>
                <w:rStyle w:val="Hyperlink"/>
                <w:noProof/>
                <w:lang w:val="ro-RO"/>
              </w:rPr>
              <w:t>Procedura de aplicare și contractare</w:t>
            </w:r>
            <w:r w:rsidR="001131C8">
              <w:rPr>
                <w:noProof/>
                <w:webHidden/>
              </w:rPr>
              <w:tab/>
            </w:r>
            <w:r w:rsidR="001131C8">
              <w:rPr>
                <w:noProof/>
                <w:webHidden/>
              </w:rPr>
              <w:fldChar w:fldCharType="begin"/>
            </w:r>
            <w:r w:rsidR="001131C8">
              <w:rPr>
                <w:noProof/>
                <w:webHidden/>
              </w:rPr>
              <w:instrText xml:space="preserve"> PAGEREF _Toc30618209 \h </w:instrText>
            </w:r>
            <w:r w:rsidR="001131C8">
              <w:rPr>
                <w:noProof/>
                <w:webHidden/>
              </w:rPr>
            </w:r>
            <w:r w:rsidR="001131C8">
              <w:rPr>
                <w:noProof/>
                <w:webHidden/>
              </w:rPr>
              <w:fldChar w:fldCharType="separate"/>
            </w:r>
            <w:r w:rsidR="001131C8">
              <w:rPr>
                <w:noProof/>
                <w:webHidden/>
              </w:rPr>
              <w:t>7</w:t>
            </w:r>
            <w:r w:rsidR="001131C8">
              <w:rPr>
                <w:noProof/>
                <w:webHidden/>
              </w:rPr>
              <w:fldChar w:fldCharType="end"/>
            </w:r>
          </w:hyperlink>
        </w:p>
        <w:p w14:paraId="5F10C8D2" w14:textId="7BE34B37" w:rsidR="009455C0" w:rsidRPr="008E5DBB" w:rsidRDefault="009455C0">
          <w:pPr>
            <w:rPr>
              <w:lang w:val="ro-RO"/>
            </w:rPr>
          </w:pPr>
          <w:r w:rsidRPr="008E5DBB">
            <w:rPr>
              <w:b/>
              <w:bCs/>
              <w:noProof/>
              <w:lang w:val="ro-RO"/>
            </w:rPr>
            <w:fldChar w:fldCharType="end"/>
          </w:r>
        </w:p>
      </w:sdtContent>
    </w:sdt>
    <w:p w14:paraId="4C9B40D3" w14:textId="77777777" w:rsidR="009455C0" w:rsidRPr="008E5DBB" w:rsidRDefault="009455C0" w:rsidP="00AD7B6D">
      <w:pPr>
        <w:pStyle w:val="BodyText2"/>
        <w:jc w:val="both"/>
        <w:rPr>
          <w:rFonts w:asciiTheme="majorHAnsi" w:hAnsiTheme="majorHAnsi" w:cstheme="majorHAnsi"/>
          <w:b/>
          <w:sz w:val="22"/>
          <w:szCs w:val="22"/>
          <w:lang w:val="ro-RO"/>
        </w:rPr>
      </w:pPr>
    </w:p>
    <w:p w14:paraId="4C0E103A" w14:textId="77777777" w:rsidR="00AD7B6D" w:rsidRPr="008E5DBB" w:rsidRDefault="00AD7B6D" w:rsidP="00AD7B6D">
      <w:pPr>
        <w:pStyle w:val="BodyText2"/>
        <w:spacing w:after="0" w:line="240" w:lineRule="auto"/>
        <w:jc w:val="both"/>
        <w:rPr>
          <w:rFonts w:asciiTheme="majorHAnsi" w:eastAsia="Times New Roman" w:hAnsiTheme="majorHAnsi" w:cstheme="majorHAnsi"/>
          <w:b/>
          <w:noProof w:val="0"/>
          <w:sz w:val="22"/>
          <w:szCs w:val="22"/>
          <w:lang w:val="ro-RO"/>
        </w:rPr>
      </w:pPr>
    </w:p>
    <w:p w14:paraId="7A495ED6" w14:textId="77777777" w:rsidR="00E74669" w:rsidRPr="008E5DBB" w:rsidRDefault="00E74669" w:rsidP="00E74669">
      <w:pPr>
        <w:pStyle w:val="BodyText2"/>
        <w:spacing w:after="0" w:line="240" w:lineRule="auto"/>
        <w:jc w:val="both"/>
        <w:rPr>
          <w:rFonts w:asciiTheme="majorHAnsi" w:eastAsia="Times New Roman" w:hAnsiTheme="majorHAnsi" w:cstheme="majorHAnsi"/>
          <w:b/>
          <w:noProof w:val="0"/>
          <w:sz w:val="22"/>
          <w:szCs w:val="22"/>
          <w:lang w:val="ro-RO"/>
        </w:rPr>
      </w:pPr>
    </w:p>
    <w:p w14:paraId="032457F3" w14:textId="77777777" w:rsidR="00E74669" w:rsidRPr="008E5DBB" w:rsidRDefault="00E74669" w:rsidP="00E74669">
      <w:pPr>
        <w:jc w:val="both"/>
        <w:rPr>
          <w:rFonts w:asciiTheme="majorHAnsi" w:eastAsia="Times New Roman" w:hAnsiTheme="majorHAnsi" w:cstheme="majorHAnsi"/>
          <w:b/>
          <w:lang w:val="ro-RO"/>
        </w:rPr>
      </w:pPr>
      <w:r w:rsidRPr="008E5DBB">
        <w:rPr>
          <w:rFonts w:asciiTheme="majorHAnsi" w:eastAsia="Times New Roman" w:hAnsiTheme="majorHAnsi" w:cstheme="majorHAnsi"/>
          <w:b/>
          <w:lang w:val="ro-RO"/>
        </w:rPr>
        <w:br w:type="page"/>
      </w:r>
    </w:p>
    <w:p w14:paraId="467E2E3E" w14:textId="75AD8C5E" w:rsidR="006B32AF" w:rsidRPr="008E5DBB" w:rsidRDefault="006B32AF" w:rsidP="00200602">
      <w:pPr>
        <w:pStyle w:val="Heading1"/>
        <w:numPr>
          <w:ilvl w:val="0"/>
          <w:numId w:val="28"/>
        </w:numPr>
        <w:rPr>
          <w:lang w:val="ro-RO"/>
        </w:rPr>
      </w:pPr>
      <w:bookmarkStart w:id="0" w:name="_Toc30618206"/>
      <w:r w:rsidRPr="008E5DBB">
        <w:rPr>
          <w:lang w:val="ro-RO"/>
        </w:rPr>
        <w:lastRenderedPageBreak/>
        <w:t>Context</w:t>
      </w:r>
      <w:bookmarkEnd w:id="0"/>
    </w:p>
    <w:p w14:paraId="1CEE9E1E" w14:textId="13930181" w:rsidR="00B40766" w:rsidRPr="0053337E" w:rsidRDefault="00B40766" w:rsidP="00455172">
      <w:pPr>
        <w:spacing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Obiectivul Proiectului Mi</w:t>
      </w:r>
      <w:r w:rsidR="0072361A" w:rsidRPr="0053337E">
        <w:rPr>
          <w:rFonts w:asciiTheme="minorHAnsi" w:eastAsia="Times New Roman" w:hAnsiTheme="minorHAnsi" w:cstheme="minorHAnsi"/>
          <w:color w:val="333333"/>
          <w:sz w:val="20"/>
          <w:szCs w:val="20"/>
          <w:shd w:val="clear" w:color="auto" w:fill="FFFFFF"/>
          <w:lang w:val="ro-RO"/>
        </w:rPr>
        <w:t xml:space="preserve">grație și </w:t>
      </w:r>
      <w:r w:rsidRPr="0053337E">
        <w:rPr>
          <w:rFonts w:asciiTheme="minorHAnsi" w:eastAsia="Times New Roman" w:hAnsiTheme="minorHAnsi" w:cstheme="minorHAnsi"/>
          <w:color w:val="333333"/>
          <w:sz w:val="20"/>
          <w:szCs w:val="20"/>
          <w:shd w:val="clear" w:color="auto" w:fill="FFFFFF"/>
          <w:lang w:val="ro-RO"/>
        </w:rPr>
        <w:t>D</w:t>
      </w:r>
      <w:r w:rsidR="0072361A" w:rsidRPr="0053337E">
        <w:rPr>
          <w:rFonts w:asciiTheme="minorHAnsi" w:eastAsia="Times New Roman" w:hAnsiTheme="minorHAnsi" w:cstheme="minorHAnsi"/>
          <w:color w:val="333333"/>
          <w:sz w:val="20"/>
          <w:szCs w:val="20"/>
          <w:shd w:val="clear" w:color="auto" w:fill="FFFFFF"/>
          <w:lang w:val="ro-RO"/>
        </w:rPr>
        <w:t xml:space="preserve">ezvoltare </w:t>
      </w:r>
      <w:r w:rsidRPr="0053337E">
        <w:rPr>
          <w:rFonts w:asciiTheme="minorHAnsi" w:eastAsia="Times New Roman" w:hAnsiTheme="minorHAnsi" w:cstheme="minorHAnsi"/>
          <w:color w:val="333333"/>
          <w:sz w:val="20"/>
          <w:szCs w:val="20"/>
          <w:shd w:val="clear" w:color="auto" w:fill="FFFFFF"/>
          <w:lang w:val="ro-RO"/>
        </w:rPr>
        <w:t>L</w:t>
      </w:r>
      <w:r w:rsidR="0072361A" w:rsidRPr="0053337E">
        <w:rPr>
          <w:rFonts w:asciiTheme="minorHAnsi" w:eastAsia="Times New Roman" w:hAnsiTheme="minorHAnsi" w:cstheme="minorHAnsi"/>
          <w:color w:val="333333"/>
          <w:sz w:val="20"/>
          <w:szCs w:val="20"/>
          <w:shd w:val="clear" w:color="auto" w:fill="FFFFFF"/>
          <w:lang w:val="ro-RO"/>
        </w:rPr>
        <w:t>ocală (în continuare PNUD/MiDL)</w:t>
      </w:r>
      <w:r w:rsidRPr="0053337E">
        <w:rPr>
          <w:rFonts w:asciiTheme="minorHAnsi" w:eastAsia="Times New Roman" w:hAnsiTheme="minorHAnsi" w:cstheme="minorHAnsi"/>
          <w:color w:val="333333"/>
          <w:sz w:val="20"/>
          <w:szCs w:val="20"/>
          <w:shd w:val="clear" w:color="auto" w:fill="FFFFFF"/>
          <w:lang w:val="ro-RO"/>
        </w:rPr>
        <w:t xml:space="preserve"> este de a sprijini dezvoltarea comunităților din Republica Moldova afectate de migrație, prin îmbunătățirea serviciilor publice locale și stimularea activităților economice generatoare de venituri, inclusiv prin încurajarea implicării economice a Diasporei în procesul de revitalizare economică a localităților de baștină. </w:t>
      </w:r>
    </w:p>
    <w:p w14:paraId="093497C7" w14:textId="5CCF6E77" w:rsidR="00B40766"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Experiența acumulată de PNUD în perioada 2015-2018, indică faptul că până la 1/3 din migranți și gospodăriile lor au contribuit la proiecte de dezvoltare locală și au intenții serioase de a continua să contribuie la astfel de proiecte în viitor. Acesta este rezultatul unei intervenții de amploare realizate cu sprijinul financiar al SDC, implementate de PNUD la nivel local în 38 de comunități, în care peste 10 000 de migranți au contribuit la </w:t>
      </w:r>
      <w:r w:rsidR="00455172" w:rsidRPr="0053337E">
        <w:rPr>
          <w:rFonts w:asciiTheme="minorHAnsi" w:eastAsia="Times New Roman" w:hAnsiTheme="minorHAnsi" w:cstheme="minorHAnsi"/>
          <w:color w:val="333333"/>
          <w:sz w:val="20"/>
          <w:szCs w:val="20"/>
          <w:shd w:val="clear" w:color="auto" w:fill="FFFFFF"/>
          <w:lang w:val="ro-RO"/>
        </w:rPr>
        <w:t>55</w:t>
      </w:r>
      <w:r w:rsidRPr="0053337E">
        <w:rPr>
          <w:rFonts w:asciiTheme="minorHAnsi" w:eastAsia="Times New Roman" w:hAnsiTheme="minorHAnsi" w:cstheme="minorHAnsi"/>
          <w:color w:val="333333"/>
          <w:sz w:val="20"/>
          <w:szCs w:val="20"/>
          <w:shd w:val="clear" w:color="auto" w:fill="FFFFFF"/>
          <w:lang w:val="ro-RO"/>
        </w:rPr>
        <w:t xml:space="preserve"> de proiecte de dezvoltare economică și dezvoltare a serviciilor locale în comunitățile lor de baștină, care au produs un impact pozitiv asupra a peste 300.000 de persoane.</w:t>
      </w:r>
    </w:p>
    <w:p w14:paraId="41AF6D95" w14:textId="77777777" w:rsidR="00B40766"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p>
    <w:p w14:paraId="020BC121" w14:textId="6981B321" w:rsidR="00B40766"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Toate aceste proiecte au fost co-finanțate și co-implementate, în parteneriat de autoritățile publice locale și migranți și participarea activă a Asociațiilor de Băștinași</w:t>
      </w:r>
      <w:r w:rsidR="0072361A" w:rsidRPr="0053337E">
        <w:rPr>
          <w:rFonts w:asciiTheme="minorHAnsi" w:eastAsia="Times New Roman" w:hAnsiTheme="minorHAnsi" w:cstheme="minorHAnsi"/>
          <w:color w:val="333333"/>
          <w:sz w:val="20"/>
          <w:szCs w:val="20"/>
          <w:shd w:val="clear" w:color="auto" w:fill="FFFFFF"/>
          <w:lang w:val="ro-RO"/>
        </w:rPr>
        <w:t xml:space="preserve"> (în continuare AdB)</w:t>
      </w:r>
      <w:r w:rsidRPr="0053337E">
        <w:rPr>
          <w:rFonts w:asciiTheme="minorHAnsi" w:eastAsia="Times New Roman" w:hAnsiTheme="minorHAnsi" w:cstheme="minorHAnsi"/>
          <w:color w:val="333333"/>
          <w:sz w:val="20"/>
          <w:szCs w:val="20"/>
          <w:shd w:val="clear" w:color="auto" w:fill="FFFFFF"/>
          <w:lang w:val="ro-RO"/>
        </w:rPr>
        <w:t xml:space="preserve">. La etapa actuală există deja peste 38 de AdB-uri funcționale în Republica Moldova dezvoltate în cadrul fazei I a </w:t>
      </w:r>
      <w:r w:rsidR="00121C1D" w:rsidRPr="0053337E">
        <w:rPr>
          <w:rFonts w:asciiTheme="minorHAnsi" w:eastAsia="Times New Roman" w:hAnsiTheme="minorHAnsi" w:cstheme="minorHAnsi"/>
          <w:color w:val="333333"/>
          <w:sz w:val="20"/>
          <w:szCs w:val="20"/>
          <w:shd w:val="clear" w:color="auto" w:fill="FFFFFF"/>
          <w:lang w:val="ro-RO"/>
        </w:rPr>
        <w:t>PNUD</w:t>
      </w:r>
      <w:r w:rsidRPr="0053337E">
        <w:rPr>
          <w:rFonts w:asciiTheme="minorHAnsi" w:eastAsia="Times New Roman" w:hAnsiTheme="minorHAnsi" w:cstheme="minorHAnsi"/>
          <w:color w:val="333333"/>
          <w:sz w:val="20"/>
          <w:szCs w:val="20"/>
          <w:shd w:val="clear" w:color="auto" w:fill="FFFFFF"/>
          <w:lang w:val="ro-RO"/>
        </w:rPr>
        <w:t>/MiDL. Suplimentar altele 101 AdB au fost inițiate (înregistrate sau grupuri de inițiativă) în baza acestui model, cu suportul C</w:t>
      </w:r>
      <w:r w:rsidR="0072361A" w:rsidRPr="0053337E">
        <w:rPr>
          <w:rFonts w:asciiTheme="minorHAnsi" w:eastAsia="Times New Roman" w:hAnsiTheme="minorHAnsi" w:cstheme="minorHAnsi"/>
          <w:color w:val="333333"/>
          <w:sz w:val="20"/>
          <w:szCs w:val="20"/>
          <w:shd w:val="clear" w:color="auto" w:fill="FFFFFF"/>
          <w:lang w:val="ro-RO"/>
        </w:rPr>
        <w:t xml:space="preserve">ongresul </w:t>
      </w:r>
      <w:r w:rsidRPr="0053337E">
        <w:rPr>
          <w:rFonts w:asciiTheme="minorHAnsi" w:eastAsia="Times New Roman" w:hAnsiTheme="minorHAnsi" w:cstheme="minorHAnsi"/>
          <w:color w:val="333333"/>
          <w:sz w:val="20"/>
          <w:szCs w:val="20"/>
          <w:shd w:val="clear" w:color="auto" w:fill="FFFFFF"/>
          <w:lang w:val="ro-RO"/>
        </w:rPr>
        <w:t>A</w:t>
      </w:r>
      <w:r w:rsidR="0072361A" w:rsidRPr="0053337E">
        <w:rPr>
          <w:rFonts w:asciiTheme="minorHAnsi" w:eastAsia="Times New Roman" w:hAnsiTheme="minorHAnsi" w:cstheme="minorHAnsi"/>
          <w:color w:val="333333"/>
          <w:sz w:val="20"/>
          <w:szCs w:val="20"/>
          <w:shd w:val="clear" w:color="auto" w:fill="FFFFFF"/>
          <w:lang w:val="ro-RO"/>
        </w:rPr>
        <w:t xml:space="preserve">utorităților </w:t>
      </w:r>
      <w:r w:rsidRPr="0053337E">
        <w:rPr>
          <w:rFonts w:asciiTheme="minorHAnsi" w:eastAsia="Times New Roman" w:hAnsiTheme="minorHAnsi" w:cstheme="minorHAnsi"/>
          <w:color w:val="333333"/>
          <w:sz w:val="20"/>
          <w:szCs w:val="20"/>
          <w:shd w:val="clear" w:color="auto" w:fill="FFFFFF"/>
          <w:lang w:val="ro-RO"/>
        </w:rPr>
        <w:t>L</w:t>
      </w:r>
      <w:r w:rsidR="0072361A" w:rsidRPr="0053337E">
        <w:rPr>
          <w:rFonts w:asciiTheme="minorHAnsi" w:eastAsia="Times New Roman" w:hAnsiTheme="minorHAnsi" w:cstheme="minorHAnsi"/>
          <w:color w:val="333333"/>
          <w:sz w:val="20"/>
          <w:szCs w:val="20"/>
          <w:shd w:val="clear" w:color="auto" w:fill="FFFFFF"/>
          <w:lang w:val="ro-RO"/>
        </w:rPr>
        <w:t xml:space="preserve">ocale din </w:t>
      </w:r>
      <w:r w:rsidRPr="0053337E">
        <w:rPr>
          <w:rFonts w:asciiTheme="minorHAnsi" w:eastAsia="Times New Roman" w:hAnsiTheme="minorHAnsi" w:cstheme="minorHAnsi"/>
          <w:color w:val="333333"/>
          <w:sz w:val="20"/>
          <w:szCs w:val="20"/>
          <w:shd w:val="clear" w:color="auto" w:fill="FFFFFF"/>
          <w:lang w:val="ro-RO"/>
        </w:rPr>
        <w:t>M</w:t>
      </w:r>
      <w:r w:rsidR="0072361A" w:rsidRPr="0053337E">
        <w:rPr>
          <w:rFonts w:asciiTheme="minorHAnsi" w:eastAsia="Times New Roman" w:hAnsiTheme="minorHAnsi" w:cstheme="minorHAnsi"/>
          <w:color w:val="333333"/>
          <w:sz w:val="20"/>
          <w:szCs w:val="20"/>
          <w:shd w:val="clear" w:color="auto" w:fill="FFFFFF"/>
          <w:lang w:val="ro-RO"/>
        </w:rPr>
        <w:t>oldova</w:t>
      </w:r>
      <w:r w:rsidRPr="0053337E">
        <w:rPr>
          <w:rFonts w:asciiTheme="minorHAnsi" w:eastAsia="Times New Roman" w:hAnsiTheme="minorHAnsi" w:cstheme="minorHAnsi"/>
          <w:color w:val="333333"/>
          <w:sz w:val="20"/>
          <w:szCs w:val="20"/>
          <w:shd w:val="clear" w:color="auto" w:fill="FFFFFF"/>
          <w:lang w:val="ro-RO"/>
        </w:rPr>
        <w:t>, utilizând metodologia PNUD.</w:t>
      </w:r>
    </w:p>
    <w:p w14:paraId="17FCB3DB" w14:textId="77777777" w:rsidR="00B40766"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p>
    <w:p w14:paraId="555D9C8A" w14:textId="3AB1D773" w:rsidR="001B3275" w:rsidRPr="0053337E" w:rsidRDefault="00B40766" w:rsidP="00B40766">
      <w:pPr>
        <w:spacing w:after="0"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Proiectul PNUD/MiDL-faza II (2019-2022) va susține în continuare crearea și dezvoltarea capacităților AdB în calitate de parteneri </w:t>
      </w:r>
      <w:r w:rsidR="0072361A" w:rsidRPr="0053337E">
        <w:rPr>
          <w:rFonts w:asciiTheme="minorHAnsi" w:eastAsia="Times New Roman" w:hAnsiTheme="minorHAnsi" w:cstheme="minorHAnsi"/>
          <w:color w:val="333333"/>
          <w:sz w:val="20"/>
          <w:szCs w:val="20"/>
          <w:shd w:val="clear" w:color="auto" w:fill="FFFFFF"/>
          <w:lang w:val="ro-RO"/>
        </w:rPr>
        <w:t>administrația publică locală (</w:t>
      </w:r>
      <w:r w:rsidRPr="0053337E">
        <w:rPr>
          <w:rFonts w:asciiTheme="minorHAnsi" w:eastAsia="Times New Roman" w:hAnsiTheme="minorHAnsi" w:cstheme="minorHAnsi"/>
          <w:color w:val="333333"/>
          <w:sz w:val="20"/>
          <w:szCs w:val="20"/>
          <w:shd w:val="clear" w:color="auto" w:fill="FFFFFF"/>
          <w:lang w:val="ro-RO"/>
        </w:rPr>
        <w:t>APL</w:t>
      </w:r>
      <w:r w:rsidR="0072361A" w:rsidRPr="0053337E">
        <w:rPr>
          <w:rFonts w:asciiTheme="minorHAnsi" w:eastAsia="Times New Roman" w:hAnsiTheme="minorHAnsi" w:cstheme="minorHAnsi"/>
          <w:color w:val="333333"/>
          <w:sz w:val="20"/>
          <w:szCs w:val="20"/>
          <w:shd w:val="clear" w:color="auto" w:fill="FFFFFF"/>
          <w:lang w:val="ro-RO"/>
        </w:rPr>
        <w:t>)</w:t>
      </w:r>
      <w:r w:rsidRPr="0053337E">
        <w:rPr>
          <w:rFonts w:asciiTheme="minorHAnsi" w:eastAsia="Times New Roman" w:hAnsiTheme="minorHAnsi" w:cstheme="minorHAnsi"/>
          <w:color w:val="333333"/>
          <w:sz w:val="20"/>
          <w:szCs w:val="20"/>
          <w:shd w:val="clear" w:color="auto" w:fill="FFFFFF"/>
          <w:lang w:val="ro-RO"/>
        </w:rPr>
        <w:t xml:space="preserve"> pentru dezvoltarea durabilă a localităților din Moldova, cu implicarea băștinașilor plecați din localitate.</w:t>
      </w:r>
    </w:p>
    <w:p w14:paraId="227060AF" w14:textId="77777777" w:rsidR="00B40766" w:rsidRPr="008E5DBB" w:rsidRDefault="00B40766" w:rsidP="00B40766">
      <w:pPr>
        <w:spacing w:after="0" w:line="240" w:lineRule="auto"/>
        <w:jc w:val="both"/>
        <w:rPr>
          <w:rFonts w:asciiTheme="minorHAnsi" w:hAnsiTheme="minorHAnsi" w:cstheme="minorHAnsi"/>
          <w:lang w:val="ro-RO"/>
        </w:rPr>
      </w:pPr>
    </w:p>
    <w:p w14:paraId="01700B97" w14:textId="3F5BCA7B" w:rsidR="002E5462" w:rsidRPr="008E5DBB" w:rsidRDefault="006B32AF" w:rsidP="00200602">
      <w:pPr>
        <w:pStyle w:val="Heading1"/>
        <w:numPr>
          <w:ilvl w:val="0"/>
          <w:numId w:val="28"/>
        </w:numPr>
        <w:rPr>
          <w:lang w:val="ro-RO"/>
        </w:rPr>
      </w:pPr>
      <w:bookmarkStart w:id="1" w:name="_Toc30618207"/>
      <w:r w:rsidRPr="008E5DBB">
        <w:rPr>
          <w:lang w:val="ro-RO"/>
        </w:rPr>
        <w:t xml:space="preserve">Programul de Granturi </w:t>
      </w:r>
      <w:r w:rsidR="008279F5" w:rsidRPr="008E5DBB">
        <w:rPr>
          <w:lang w:val="ro-RO"/>
        </w:rPr>
        <w:t>Incubator</w:t>
      </w:r>
      <w:bookmarkEnd w:id="1"/>
      <w:r w:rsidR="002E5462" w:rsidRPr="008E5DBB">
        <w:rPr>
          <w:lang w:val="ro-RO"/>
        </w:rPr>
        <w:t xml:space="preserve"> </w:t>
      </w:r>
    </w:p>
    <w:p w14:paraId="3CEB4BEF" w14:textId="77777777" w:rsidR="006B32AF" w:rsidRPr="008E5DBB" w:rsidRDefault="006B32AF" w:rsidP="006B32AF">
      <w:pPr>
        <w:spacing w:after="0" w:line="240" w:lineRule="auto"/>
        <w:jc w:val="both"/>
        <w:rPr>
          <w:rFonts w:asciiTheme="minorHAnsi" w:hAnsiTheme="minorHAnsi" w:cstheme="minorHAnsi"/>
          <w:lang w:val="ro-RO"/>
        </w:rPr>
      </w:pPr>
    </w:p>
    <w:p w14:paraId="29CCD62F" w14:textId="28137486" w:rsidR="006B32AF" w:rsidRPr="008E5DBB" w:rsidRDefault="006B32AF" w:rsidP="006B32AF">
      <w:pPr>
        <w:spacing w:after="0" w:line="240" w:lineRule="auto"/>
        <w:jc w:val="both"/>
        <w:rPr>
          <w:rFonts w:asciiTheme="minorHAnsi" w:hAnsiTheme="minorHAnsi" w:cstheme="minorHAnsi"/>
          <w:b/>
          <w:u w:val="single"/>
          <w:lang w:val="ro-RO"/>
        </w:rPr>
      </w:pPr>
      <w:r w:rsidRPr="008E5DBB">
        <w:rPr>
          <w:rFonts w:asciiTheme="minorHAnsi" w:hAnsiTheme="minorHAnsi" w:cstheme="minorHAnsi"/>
          <w:b/>
          <w:u w:val="single"/>
          <w:lang w:val="ro-RO"/>
        </w:rPr>
        <w:t xml:space="preserve"> Obiectivul programului</w:t>
      </w:r>
    </w:p>
    <w:p w14:paraId="3241920E" w14:textId="77777777" w:rsidR="006B32AF" w:rsidRPr="008E5DBB" w:rsidRDefault="006B32AF" w:rsidP="006B32AF">
      <w:pPr>
        <w:spacing w:after="0" w:line="240" w:lineRule="auto"/>
        <w:jc w:val="both"/>
        <w:rPr>
          <w:rFonts w:asciiTheme="minorHAnsi" w:hAnsiTheme="minorHAnsi" w:cstheme="minorHAnsi"/>
          <w:b/>
          <w:u w:val="single"/>
          <w:lang w:val="ro-RO"/>
        </w:rPr>
      </w:pPr>
    </w:p>
    <w:p w14:paraId="11455F1E" w14:textId="1D1AD9B2" w:rsidR="00E40F06" w:rsidRPr="0053337E" w:rsidRDefault="00E40F06" w:rsidP="0053337E">
      <w:pPr>
        <w:jc w:val="both"/>
        <w:rPr>
          <w:rFonts w:asciiTheme="minorHAnsi" w:eastAsia="Times New Roman" w:hAnsiTheme="minorHAnsi" w:cstheme="minorHAnsi"/>
          <w:sz w:val="20"/>
          <w:szCs w:val="20"/>
          <w:shd w:val="clear" w:color="auto" w:fill="FFFFFF"/>
          <w:lang w:val="ro-RO"/>
        </w:rPr>
      </w:pPr>
      <w:r w:rsidRPr="0053337E">
        <w:rPr>
          <w:rFonts w:asciiTheme="minorHAnsi" w:eastAsia="Times New Roman" w:hAnsiTheme="minorHAnsi" w:cstheme="minorHAnsi"/>
          <w:sz w:val="20"/>
          <w:szCs w:val="20"/>
          <w:shd w:val="clear" w:color="auto" w:fill="FFFFFF"/>
          <w:lang w:val="ro-RO"/>
        </w:rPr>
        <w:t xml:space="preserve">Proiectul </w:t>
      </w:r>
      <w:r w:rsidR="0072361A" w:rsidRPr="0053337E">
        <w:rPr>
          <w:rFonts w:asciiTheme="minorHAnsi" w:eastAsia="Times New Roman" w:hAnsiTheme="minorHAnsi" w:cstheme="minorHAnsi"/>
          <w:sz w:val="20"/>
          <w:szCs w:val="20"/>
          <w:shd w:val="clear" w:color="auto" w:fill="FFFFFF"/>
          <w:lang w:val="ro-RO"/>
        </w:rPr>
        <w:t>PNUD/MiDL</w:t>
      </w:r>
      <w:r w:rsidRPr="0053337E">
        <w:rPr>
          <w:rFonts w:asciiTheme="minorHAnsi" w:eastAsia="Times New Roman" w:hAnsiTheme="minorHAnsi" w:cstheme="minorHAnsi"/>
          <w:sz w:val="20"/>
          <w:szCs w:val="20"/>
          <w:shd w:val="clear" w:color="auto" w:fill="FFFFFF"/>
          <w:lang w:val="ro-RO"/>
        </w:rPr>
        <w:t xml:space="preserve"> organizează apel deschis anual pentru selectarea Grupurilor de inițiativă locale sau Asociații Obștești nou create sau în proces de creare care au drept scop cooperarea cu autoritatea publică locală si atragerea băștinașilor/migranților în dezvoltarea localității lor de origine din Moldova.</w:t>
      </w:r>
    </w:p>
    <w:p w14:paraId="2D5EC8DB" w14:textId="6C7FE0B6" w:rsidR="00E40F06" w:rsidRPr="0053337E" w:rsidRDefault="00E40F06" w:rsidP="0053337E">
      <w:pPr>
        <w:spacing w:after="0" w:line="240" w:lineRule="auto"/>
        <w:jc w:val="both"/>
        <w:rPr>
          <w:rFonts w:asciiTheme="minorHAnsi" w:eastAsia="Times New Roman" w:hAnsiTheme="minorHAnsi" w:cstheme="minorHAnsi"/>
          <w:sz w:val="20"/>
          <w:szCs w:val="20"/>
          <w:shd w:val="clear" w:color="auto" w:fill="FFFFFF"/>
          <w:lang w:val="ro-RO"/>
        </w:rPr>
      </w:pPr>
      <w:r w:rsidRPr="0053337E">
        <w:rPr>
          <w:rFonts w:asciiTheme="minorHAnsi" w:eastAsia="Times New Roman" w:hAnsiTheme="minorHAnsi" w:cstheme="minorHAnsi"/>
          <w:sz w:val="20"/>
          <w:szCs w:val="20"/>
          <w:shd w:val="clear" w:color="auto" w:fill="FFFFFF"/>
          <w:lang w:val="ro-RO"/>
        </w:rPr>
        <w:t xml:space="preserve">Solicitanții selectați care vor primi asistență sub forma de asistență tehnică și financiară în valoare de 1000 $ pentru </w:t>
      </w:r>
      <w:r w:rsidR="008E5DBB" w:rsidRPr="0053337E">
        <w:rPr>
          <w:rFonts w:asciiTheme="minorHAnsi" w:eastAsia="Times New Roman" w:hAnsiTheme="minorHAnsi" w:cstheme="minorHAnsi"/>
          <w:sz w:val="20"/>
          <w:szCs w:val="20"/>
          <w:shd w:val="clear" w:color="auto" w:fill="FFFFFF"/>
          <w:lang w:val="ro-RO"/>
        </w:rPr>
        <w:t>implementarea</w:t>
      </w:r>
      <w:r w:rsidRPr="0053337E">
        <w:rPr>
          <w:rFonts w:asciiTheme="minorHAnsi" w:eastAsia="Times New Roman" w:hAnsiTheme="minorHAnsi" w:cstheme="minorHAnsi"/>
          <w:sz w:val="20"/>
          <w:szCs w:val="20"/>
          <w:shd w:val="clear" w:color="auto" w:fill="FFFFFF"/>
          <w:lang w:val="ro-RO"/>
        </w:rPr>
        <w:t xml:space="preserve"> unui proiect de dezvoltare locală.</w:t>
      </w:r>
    </w:p>
    <w:p w14:paraId="46B1BF37" w14:textId="77777777" w:rsidR="00B279AE" w:rsidRPr="0053337E" w:rsidRDefault="00B279AE" w:rsidP="0053337E">
      <w:pPr>
        <w:spacing w:after="0" w:line="240" w:lineRule="auto"/>
        <w:jc w:val="both"/>
        <w:rPr>
          <w:rFonts w:asciiTheme="minorHAnsi" w:eastAsia="Times New Roman" w:hAnsiTheme="minorHAnsi" w:cstheme="minorHAnsi"/>
          <w:sz w:val="20"/>
          <w:szCs w:val="20"/>
          <w:shd w:val="clear" w:color="auto" w:fill="FFFFFF"/>
          <w:lang w:val="ro-RO"/>
        </w:rPr>
      </w:pPr>
    </w:p>
    <w:p w14:paraId="133C60D3" w14:textId="505A6C90" w:rsidR="00E40F06" w:rsidRPr="0053337E" w:rsidRDefault="00E40F06" w:rsidP="0053337E">
      <w:pPr>
        <w:spacing w:after="0"/>
        <w:jc w:val="both"/>
        <w:rPr>
          <w:rFonts w:asciiTheme="minorHAnsi" w:eastAsia="Times New Roman" w:hAnsiTheme="minorHAnsi" w:cstheme="minorHAnsi"/>
          <w:sz w:val="20"/>
          <w:szCs w:val="20"/>
          <w:shd w:val="clear" w:color="auto" w:fill="FFFFFF"/>
          <w:lang w:val="ro-RO"/>
        </w:rPr>
      </w:pPr>
      <w:r w:rsidRPr="0053337E">
        <w:rPr>
          <w:rFonts w:asciiTheme="minorHAnsi" w:eastAsia="Times New Roman" w:hAnsiTheme="minorHAnsi" w:cstheme="minorHAnsi"/>
          <w:sz w:val="20"/>
          <w:szCs w:val="20"/>
          <w:shd w:val="clear" w:color="auto" w:fill="FFFFFF"/>
          <w:lang w:val="ro-RO"/>
        </w:rPr>
        <w:t xml:space="preserve">Programul și își propune să atingă următorul obiectiv: consolidarea capacităților grupurile de inițiativă, </w:t>
      </w:r>
      <w:r w:rsidR="00DA1FD2" w:rsidRPr="0053337E">
        <w:rPr>
          <w:rFonts w:asciiTheme="minorHAnsi" w:eastAsia="Times New Roman" w:hAnsiTheme="minorHAnsi" w:cstheme="minorHAnsi"/>
          <w:sz w:val="20"/>
          <w:szCs w:val="20"/>
          <w:shd w:val="clear" w:color="auto" w:fill="FFFFFF"/>
          <w:lang w:val="ro-RO"/>
        </w:rPr>
        <w:t>AdB</w:t>
      </w:r>
      <w:r w:rsidRPr="0053337E">
        <w:rPr>
          <w:rFonts w:asciiTheme="minorHAnsi" w:eastAsia="Times New Roman" w:hAnsiTheme="minorHAnsi" w:cstheme="minorHAnsi"/>
          <w:sz w:val="20"/>
          <w:szCs w:val="20"/>
          <w:shd w:val="clear" w:color="auto" w:fill="FFFFFF"/>
          <w:lang w:val="ro-RO"/>
        </w:rPr>
        <w:t xml:space="preserve"> nou create, sau în proces de creare pentru a acționa ca parteneri ai APL pentru dezvoltare locală durabilă, stabilind un cadru de cooperare între autoritățile locale, populația locală și </w:t>
      </w:r>
      <w:r w:rsidR="008E5DBB" w:rsidRPr="0053337E">
        <w:rPr>
          <w:rFonts w:asciiTheme="minorHAnsi" w:eastAsia="Times New Roman" w:hAnsiTheme="minorHAnsi" w:cstheme="minorHAnsi"/>
          <w:sz w:val="20"/>
          <w:szCs w:val="20"/>
          <w:shd w:val="clear" w:color="auto" w:fill="FFFFFF"/>
          <w:lang w:val="ro-RO"/>
        </w:rPr>
        <w:t>migranţii</w:t>
      </w:r>
      <w:r w:rsidR="00121C1D" w:rsidRPr="0053337E">
        <w:rPr>
          <w:rFonts w:asciiTheme="minorHAnsi" w:eastAsia="Times New Roman" w:hAnsiTheme="minorHAnsi" w:cstheme="minorHAnsi"/>
          <w:sz w:val="20"/>
          <w:szCs w:val="20"/>
          <w:shd w:val="clear" w:color="auto" w:fill="FFFFFF"/>
          <w:lang w:val="ro-RO"/>
        </w:rPr>
        <w:t>,</w:t>
      </w:r>
      <w:r w:rsidRPr="0053337E">
        <w:rPr>
          <w:rFonts w:asciiTheme="minorHAnsi" w:eastAsia="Times New Roman" w:hAnsiTheme="minorHAnsi" w:cstheme="minorHAnsi"/>
          <w:sz w:val="20"/>
          <w:szCs w:val="20"/>
          <w:shd w:val="clear" w:color="auto" w:fill="FFFFFF"/>
          <w:lang w:val="ro-RO"/>
        </w:rPr>
        <w:t xml:space="preserve"> prin:</w:t>
      </w:r>
    </w:p>
    <w:p w14:paraId="0E5B3B33" w14:textId="752A59F8" w:rsidR="00E40F06" w:rsidRPr="0053337E" w:rsidRDefault="00E40F06" w:rsidP="0053337E">
      <w:pPr>
        <w:pStyle w:val="ListParagraph"/>
        <w:numPr>
          <w:ilvl w:val="0"/>
          <w:numId w:val="16"/>
        </w:numPr>
        <w:jc w:val="both"/>
        <w:rPr>
          <w:rFonts w:asciiTheme="minorHAnsi" w:hAnsiTheme="minorHAnsi" w:cstheme="minorHAnsi"/>
          <w:sz w:val="20"/>
          <w:szCs w:val="20"/>
          <w:shd w:val="clear" w:color="auto" w:fill="FFFFFF"/>
          <w:lang w:val="ro-RO"/>
        </w:rPr>
      </w:pPr>
      <w:r w:rsidRPr="0053337E">
        <w:rPr>
          <w:rFonts w:asciiTheme="minorHAnsi" w:hAnsiTheme="minorHAnsi" w:cstheme="minorHAnsi"/>
          <w:sz w:val="20"/>
          <w:szCs w:val="20"/>
          <w:shd w:val="clear" w:color="auto" w:fill="FFFFFF"/>
          <w:lang w:val="ro-RO"/>
        </w:rPr>
        <w:t>unirea eforturilor administrației publice locale, ale membrilor comunității și ale localnicilor aflați în străinătate pentru dezvoltare locală participativă</w:t>
      </w:r>
      <w:r w:rsidR="00121C1D" w:rsidRPr="0053337E">
        <w:rPr>
          <w:rFonts w:asciiTheme="minorHAnsi" w:hAnsiTheme="minorHAnsi" w:cstheme="minorHAnsi"/>
          <w:sz w:val="20"/>
          <w:szCs w:val="20"/>
          <w:shd w:val="clear" w:color="auto" w:fill="FFFFFF"/>
          <w:lang w:val="ro-RO"/>
        </w:rPr>
        <w:t>,</w:t>
      </w:r>
    </w:p>
    <w:p w14:paraId="18D60BDA" w14:textId="14495D67" w:rsidR="00121C1D" w:rsidRPr="0053337E" w:rsidRDefault="00121C1D" w:rsidP="0053337E">
      <w:pPr>
        <w:pStyle w:val="ListParagraph"/>
        <w:numPr>
          <w:ilvl w:val="0"/>
          <w:numId w:val="16"/>
        </w:numPr>
        <w:jc w:val="both"/>
        <w:rPr>
          <w:rFonts w:asciiTheme="minorHAnsi" w:hAnsiTheme="minorHAnsi" w:cstheme="minorHAnsi"/>
          <w:sz w:val="20"/>
          <w:szCs w:val="20"/>
          <w:shd w:val="clear" w:color="auto" w:fill="FFFFFF"/>
          <w:lang w:val="ro-RO"/>
        </w:rPr>
      </w:pPr>
      <w:r w:rsidRPr="0053337E">
        <w:rPr>
          <w:rFonts w:asciiTheme="minorHAnsi" w:hAnsiTheme="minorHAnsi" w:cstheme="minorHAnsi"/>
          <w:sz w:val="20"/>
          <w:szCs w:val="20"/>
          <w:shd w:val="clear" w:color="auto" w:fill="FFFFFF"/>
          <w:lang w:val="ro-RO"/>
        </w:rPr>
        <w:t>implicarea Diasporei în prioritizarea problemei propuse spre soluționare,</w:t>
      </w:r>
    </w:p>
    <w:p w14:paraId="5CFABE03" w14:textId="0A1827A8" w:rsidR="00E40F06" w:rsidRPr="0053337E" w:rsidRDefault="00E40F06" w:rsidP="0053337E">
      <w:pPr>
        <w:pStyle w:val="ListParagraph"/>
        <w:numPr>
          <w:ilvl w:val="0"/>
          <w:numId w:val="16"/>
        </w:numPr>
        <w:jc w:val="both"/>
        <w:rPr>
          <w:rFonts w:asciiTheme="minorHAnsi" w:hAnsiTheme="minorHAnsi" w:cstheme="minorHAnsi"/>
          <w:sz w:val="20"/>
          <w:szCs w:val="20"/>
          <w:shd w:val="clear" w:color="auto" w:fill="FFFFFF"/>
          <w:lang w:val="ro-RO"/>
        </w:rPr>
      </w:pPr>
      <w:r w:rsidRPr="0053337E">
        <w:rPr>
          <w:rFonts w:asciiTheme="minorHAnsi" w:hAnsiTheme="minorHAnsi" w:cstheme="minorHAnsi"/>
          <w:sz w:val="20"/>
          <w:szCs w:val="20"/>
          <w:shd w:val="clear" w:color="auto" w:fill="FFFFFF"/>
          <w:lang w:val="ro-RO"/>
        </w:rPr>
        <w:t>canalizarea potențialului migran</w:t>
      </w:r>
      <w:r w:rsidR="00121C1D" w:rsidRPr="0053337E">
        <w:rPr>
          <w:rFonts w:asciiTheme="minorHAnsi" w:hAnsiTheme="minorHAnsi" w:cstheme="minorHAnsi"/>
          <w:sz w:val="20"/>
          <w:szCs w:val="20"/>
          <w:shd w:val="clear" w:color="auto" w:fill="FFFFFF"/>
          <w:lang w:val="ro-RO"/>
        </w:rPr>
        <w:t>ților spre</w:t>
      </w:r>
      <w:r w:rsidRPr="0053337E">
        <w:rPr>
          <w:rFonts w:asciiTheme="minorHAnsi" w:hAnsiTheme="minorHAnsi" w:cstheme="minorHAnsi"/>
          <w:sz w:val="20"/>
          <w:szCs w:val="20"/>
          <w:shd w:val="clear" w:color="auto" w:fill="FFFFFF"/>
          <w:lang w:val="ro-RO"/>
        </w:rPr>
        <w:t xml:space="preserve"> dezvoltare locală pentru servicii locale </w:t>
      </w:r>
      <w:r w:rsidR="00121C1D" w:rsidRPr="0053337E">
        <w:rPr>
          <w:rFonts w:asciiTheme="minorHAnsi" w:hAnsiTheme="minorHAnsi" w:cstheme="minorHAnsi"/>
          <w:sz w:val="20"/>
          <w:szCs w:val="20"/>
          <w:shd w:val="clear" w:color="auto" w:fill="FFFFFF"/>
          <w:lang w:val="ro-RO"/>
        </w:rPr>
        <w:t xml:space="preserve">îmbunătățite </w:t>
      </w:r>
      <w:r w:rsidRPr="0053337E">
        <w:rPr>
          <w:rFonts w:asciiTheme="minorHAnsi" w:hAnsiTheme="minorHAnsi" w:cstheme="minorHAnsi"/>
          <w:sz w:val="20"/>
          <w:szCs w:val="20"/>
          <w:shd w:val="clear" w:color="auto" w:fill="FFFFFF"/>
          <w:lang w:val="ro-RO"/>
        </w:rPr>
        <w:t>în orașele și satele lor</w:t>
      </w:r>
      <w:r w:rsidR="00121C1D" w:rsidRPr="0053337E">
        <w:rPr>
          <w:rFonts w:asciiTheme="minorHAnsi" w:hAnsiTheme="minorHAnsi" w:cstheme="minorHAnsi"/>
          <w:sz w:val="20"/>
          <w:szCs w:val="20"/>
          <w:shd w:val="clear" w:color="auto" w:fill="FFFFFF"/>
          <w:lang w:val="ro-RO"/>
        </w:rPr>
        <w:t xml:space="preserve"> de baștină</w:t>
      </w:r>
      <w:r w:rsidRPr="0053337E">
        <w:rPr>
          <w:rFonts w:asciiTheme="minorHAnsi" w:hAnsiTheme="minorHAnsi" w:cstheme="minorHAnsi"/>
          <w:sz w:val="20"/>
          <w:szCs w:val="20"/>
          <w:shd w:val="clear" w:color="auto" w:fill="FFFFFF"/>
          <w:lang w:val="ro-RO"/>
        </w:rPr>
        <w:t>.</w:t>
      </w:r>
    </w:p>
    <w:p w14:paraId="4963E6C7" w14:textId="77777777" w:rsidR="00E40F06" w:rsidRPr="0053337E" w:rsidRDefault="00E40F06" w:rsidP="0053337E">
      <w:pPr>
        <w:pStyle w:val="ListParagraph"/>
        <w:jc w:val="both"/>
        <w:rPr>
          <w:rFonts w:asciiTheme="minorHAnsi" w:hAnsiTheme="minorHAnsi" w:cstheme="minorHAnsi"/>
          <w:sz w:val="20"/>
          <w:szCs w:val="20"/>
          <w:shd w:val="clear" w:color="auto" w:fill="FFFFFF"/>
          <w:lang w:val="ro-RO"/>
        </w:rPr>
      </w:pPr>
    </w:p>
    <w:p w14:paraId="18994E4A" w14:textId="0EBE6430" w:rsidR="00E40F06" w:rsidRPr="0053337E" w:rsidRDefault="00E40F06" w:rsidP="0053337E">
      <w:pPr>
        <w:jc w:val="both"/>
        <w:rPr>
          <w:rFonts w:asciiTheme="minorHAnsi" w:eastAsia="Times New Roman" w:hAnsiTheme="minorHAnsi" w:cstheme="minorHAnsi"/>
          <w:sz w:val="20"/>
          <w:szCs w:val="20"/>
          <w:shd w:val="clear" w:color="auto" w:fill="FFFFFF"/>
          <w:lang w:val="ro-RO"/>
        </w:rPr>
      </w:pPr>
      <w:r w:rsidRPr="0053337E">
        <w:rPr>
          <w:rFonts w:asciiTheme="minorHAnsi" w:eastAsia="Times New Roman" w:hAnsiTheme="minorHAnsi" w:cstheme="minorHAnsi"/>
          <w:sz w:val="20"/>
          <w:szCs w:val="20"/>
          <w:shd w:val="clear" w:color="auto" w:fill="FFFFFF"/>
          <w:lang w:val="ro-RO"/>
        </w:rPr>
        <w:t xml:space="preserve">Nota: grupurile de inițiativă și Asociațiile în proces de înregistrare trebuie să se înregistreze în caz de selectare, </w:t>
      </w:r>
      <w:r w:rsidR="008E5DBB" w:rsidRPr="0053337E">
        <w:rPr>
          <w:rFonts w:asciiTheme="minorHAnsi" w:eastAsia="Times New Roman" w:hAnsiTheme="minorHAnsi" w:cstheme="minorHAnsi"/>
          <w:sz w:val="20"/>
          <w:szCs w:val="20"/>
          <w:shd w:val="clear" w:color="auto" w:fill="FFFFFF"/>
          <w:lang w:val="ro-RO"/>
        </w:rPr>
        <w:t>până</w:t>
      </w:r>
      <w:r w:rsidRPr="0053337E">
        <w:rPr>
          <w:rFonts w:asciiTheme="minorHAnsi" w:eastAsia="Times New Roman" w:hAnsiTheme="minorHAnsi" w:cstheme="minorHAnsi"/>
          <w:sz w:val="20"/>
          <w:szCs w:val="20"/>
          <w:shd w:val="clear" w:color="auto" w:fill="FFFFFF"/>
          <w:lang w:val="ro-RO"/>
        </w:rPr>
        <w:t xml:space="preserve"> la etapa semnării contractului de grant.</w:t>
      </w:r>
    </w:p>
    <w:p w14:paraId="33480E8D" w14:textId="126119A2" w:rsidR="001B3275" w:rsidRPr="008E5DBB" w:rsidRDefault="001B3275" w:rsidP="00664289">
      <w:pPr>
        <w:spacing w:after="0" w:line="240" w:lineRule="auto"/>
        <w:jc w:val="both"/>
        <w:rPr>
          <w:rFonts w:asciiTheme="minorHAnsi" w:hAnsiTheme="minorHAnsi" w:cstheme="minorHAnsi"/>
          <w:b/>
          <w:u w:val="single"/>
          <w:lang w:val="ro-RO"/>
        </w:rPr>
      </w:pPr>
    </w:p>
    <w:p w14:paraId="32211F83" w14:textId="3BC2BF41" w:rsidR="00722EFC" w:rsidRPr="008E5DBB" w:rsidRDefault="00722EFC" w:rsidP="00664289">
      <w:pPr>
        <w:spacing w:after="0" w:line="240" w:lineRule="auto"/>
        <w:jc w:val="both"/>
        <w:rPr>
          <w:rFonts w:asciiTheme="minorHAnsi" w:hAnsiTheme="minorHAnsi" w:cstheme="minorHAnsi"/>
          <w:b/>
          <w:u w:val="single"/>
          <w:lang w:val="ro-RO"/>
        </w:rPr>
      </w:pPr>
    </w:p>
    <w:p w14:paraId="392FF236" w14:textId="7F6BD409" w:rsidR="00722EFC" w:rsidRPr="008E5DBB" w:rsidRDefault="00722EFC" w:rsidP="00664289">
      <w:pPr>
        <w:spacing w:after="0" w:line="240" w:lineRule="auto"/>
        <w:jc w:val="both"/>
        <w:rPr>
          <w:rFonts w:asciiTheme="minorHAnsi" w:hAnsiTheme="minorHAnsi" w:cstheme="minorHAnsi"/>
          <w:b/>
          <w:u w:val="single"/>
          <w:lang w:val="ro-RO"/>
        </w:rPr>
      </w:pPr>
    </w:p>
    <w:p w14:paraId="2797A39C" w14:textId="2E5178D2" w:rsidR="0027742F" w:rsidRPr="008E5DBB" w:rsidRDefault="00664289" w:rsidP="0027742F">
      <w:pPr>
        <w:spacing w:after="0" w:line="240" w:lineRule="auto"/>
        <w:jc w:val="both"/>
        <w:rPr>
          <w:rFonts w:asciiTheme="minorHAnsi" w:eastAsia="Times New Roman" w:hAnsiTheme="minorHAnsi" w:cstheme="minorHAnsi"/>
          <w:b/>
          <w:color w:val="333333"/>
          <w:shd w:val="clear" w:color="auto" w:fill="FFFFFF"/>
          <w:lang w:val="ro-RO"/>
        </w:rPr>
      </w:pPr>
      <w:r w:rsidRPr="008E5DBB">
        <w:rPr>
          <w:rFonts w:asciiTheme="minorHAnsi" w:eastAsia="Times New Roman" w:hAnsiTheme="minorHAnsi" w:cstheme="minorHAnsi"/>
          <w:b/>
          <w:color w:val="333333"/>
          <w:shd w:val="clear" w:color="auto" w:fill="FFFFFF"/>
          <w:lang w:val="ro-RO"/>
        </w:rPr>
        <w:lastRenderedPageBreak/>
        <w:t xml:space="preserve">Etapele de selectare și implementare </w:t>
      </w:r>
      <w:r w:rsidR="008E5DBB">
        <w:rPr>
          <w:rFonts w:asciiTheme="minorHAnsi" w:eastAsia="Times New Roman" w:hAnsiTheme="minorHAnsi" w:cstheme="minorHAnsi"/>
          <w:b/>
          <w:color w:val="333333"/>
          <w:shd w:val="clear" w:color="auto" w:fill="FFFFFF"/>
          <w:lang w:val="ro-RO"/>
        </w:rPr>
        <w:t>P</w:t>
      </w:r>
      <w:r w:rsidRPr="008E5DBB">
        <w:rPr>
          <w:rFonts w:asciiTheme="minorHAnsi" w:eastAsia="Times New Roman" w:hAnsiTheme="minorHAnsi" w:cstheme="minorHAnsi"/>
          <w:b/>
          <w:color w:val="333333"/>
          <w:shd w:val="clear" w:color="auto" w:fill="FFFFFF"/>
          <w:lang w:val="ro-RO"/>
        </w:rPr>
        <w:t>rogramului de Granturi</w:t>
      </w:r>
      <w:r w:rsidR="008E5DBB">
        <w:rPr>
          <w:rFonts w:asciiTheme="minorHAnsi" w:eastAsia="Times New Roman" w:hAnsiTheme="minorHAnsi" w:cstheme="minorHAnsi"/>
          <w:b/>
          <w:color w:val="333333"/>
          <w:shd w:val="clear" w:color="auto" w:fill="FFFFFF"/>
          <w:lang w:val="ro-RO"/>
        </w:rPr>
        <w:t xml:space="preserve"> pentru AdB</w:t>
      </w:r>
      <w:r w:rsidRPr="008E5DBB">
        <w:rPr>
          <w:rFonts w:asciiTheme="minorHAnsi" w:eastAsia="Times New Roman" w:hAnsiTheme="minorHAnsi" w:cstheme="minorHAnsi"/>
          <w:b/>
          <w:color w:val="333333"/>
          <w:shd w:val="clear" w:color="auto" w:fill="FFFFFF"/>
          <w:lang w:val="ro-RO"/>
        </w:rPr>
        <w:t xml:space="preserve"> </w:t>
      </w:r>
      <w:r w:rsidR="00C23CE9" w:rsidRPr="008E5DBB">
        <w:rPr>
          <w:rFonts w:asciiTheme="minorHAnsi" w:eastAsia="Times New Roman" w:hAnsiTheme="minorHAnsi" w:cstheme="minorHAnsi"/>
          <w:b/>
          <w:color w:val="333333"/>
          <w:shd w:val="clear" w:color="auto" w:fill="FFFFFF"/>
          <w:lang w:val="ro-RO"/>
        </w:rPr>
        <w:t>Incubator</w:t>
      </w:r>
      <w:r w:rsidRPr="008E5DBB">
        <w:rPr>
          <w:rFonts w:asciiTheme="minorHAnsi" w:eastAsia="Times New Roman" w:hAnsiTheme="minorHAnsi" w:cstheme="minorHAnsi"/>
          <w:b/>
          <w:color w:val="333333"/>
          <w:shd w:val="clear" w:color="auto" w:fill="FFFFFF"/>
          <w:lang w:val="ro-RO"/>
        </w:rPr>
        <w:t>:</w:t>
      </w:r>
    </w:p>
    <w:p w14:paraId="354F3E81" w14:textId="77777777" w:rsidR="002F63C5" w:rsidRPr="008E5DBB" w:rsidRDefault="002F63C5" w:rsidP="001B3275">
      <w:pPr>
        <w:spacing w:after="0" w:line="240" w:lineRule="auto"/>
        <w:jc w:val="both"/>
        <w:rPr>
          <w:rFonts w:asciiTheme="minorHAnsi" w:eastAsia="Times New Roman" w:hAnsiTheme="minorHAnsi" w:cstheme="minorHAnsi"/>
          <w:color w:val="333333"/>
          <w:shd w:val="clear" w:color="auto" w:fill="FFFFF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105"/>
      </w:tblGrid>
      <w:tr w:rsidR="00FB3EB6" w:rsidRPr="008E5DBB" w14:paraId="46E3C50F" w14:textId="77777777" w:rsidTr="001131C8">
        <w:trPr>
          <w:tblHeader/>
        </w:trPr>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7BEA6" w14:textId="77777777" w:rsidR="00FB3EB6" w:rsidRPr="0053337E" w:rsidRDefault="00FB3EB6" w:rsidP="009455C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Termene – limită:</w:t>
            </w:r>
          </w:p>
        </w:tc>
        <w:tc>
          <w:tcPr>
            <w:tcW w:w="71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9CE14" w14:textId="77777777" w:rsidR="00FB3EB6" w:rsidRPr="0053337E" w:rsidRDefault="00FB3EB6" w:rsidP="009455C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Etape:</w:t>
            </w:r>
          </w:p>
        </w:tc>
      </w:tr>
      <w:tr w:rsidR="00664289" w:rsidRPr="008E5DBB" w14:paraId="7BF23249" w14:textId="77777777" w:rsidTr="001131C8">
        <w:tc>
          <w:tcPr>
            <w:tcW w:w="2245" w:type="dxa"/>
            <w:vMerge w:val="restart"/>
            <w:tcBorders>
              <w:top w:val="single" w:sz="4" w:space="0" w:color="auto"/>
              <w:left w:val="single" w:sz="4" w:space="0" w:color="auto"/>
              <w:right w:val="single" w:sz="4" w:space="0" w:color="auto"/>
            </w:tcBorders>
            <w:hideMark/>
          </w:tcPr>
          <w:p w14:paraId="799C2A09" w14:textId="464FC445" w:rsidR="00664289" w:rsidRPr="0053337E" w:rsidRDefault="001C23FD" w:rsidP="00664289">
            <w:pPr>
              <w:spacing w:after="60"/>
              <w:jc w:val="both"/>
              <w:rPr>
                <w:rFonts w:asciiTheme="minorHAnsi" w:eastAsia="Times New Roman" w:hAnsiTheme="minorHAnsi" w:cstheme="minorHAnsi"/>
                <w:color w:val="333333"/>
                <w:sz w:val="20"/>
                <w:szCs w:val="20"/>
                <w:shd w:val="clear" w:color="auto" w:fill="FFFFFF"/>
                <w:lang w:val="ro-RO"/>
              </w:rPr>
            </w:pPr>
            <w:r>
              <w:rPr>
                <w:rFonts w:asciiTheme="minorHAnsi" w:eastAsia="Times New Roman" w:hAnsiTheme="minorHAnsi" w:cstheme="minorHAnsi"/>
                <w:color w:val="333333"/>
                <w:sz w:val="20"/>
                <w:szCs w:val="20"/>
                <w:shd w:val="clear" w:color="auto" w:fill="FFFFFF"/>
                <w:lang w:val="ro-RO"/>
              </w:rPr>
              <w:t>28</w:t>
            </w:r>
            <w:bookmarkStart w:id="2" w:name="_GoBack"/>
            <w:bookmarkEnd w:id="2"/>
            <w:r w:rsidR="00664289" w:rsidRPr="0053337E">
              <w:rPr>
                <w:rFonts w:asciiTheme="minorHAnsi" w:eastAsia="Times New Roman" w:hAnsiTheme="minorHAnsi" w:cstheme="minorHAnsi"/>
                <w:color w:val="333333"/>
                <w:sz w:val="20"/>
                <w:szCs w:val="20"/>
                <w:shd w:val="clear" w:color="auto" w:fill="FFFFFF"/>
                <w:lang w:val="ro-RO"/>
              </w:rPr>
              <w:t xml:space="preserve"> ianuarie </w:t>
            </w:r>
            <w:r w:rsidR="00664289" w:rsidRPr="0053337E">
              <w:rPr>
                <w:rFonts w:asciiTheme="minorHAnsi" w:eastAsia="Times New Roman" w:hAnsiTheme="minorHAnsi" w:cstheme="minorHAnsi"/>
                <w:color w:val="FF0000"/>
                <w:sz w:val="20"/>
                <w:szCs w:val="20"/>
                <w:shd w:val="clear" w:color="auto" w:fill="FFFFFF"/>
                <w:lang w:val="ro-RO"/>
              </w:rPr>
              <w:t xml:space="preserve">– </w:t>
            </w:r>
            <w:r w:rsidR="0053337E" w:rsidRPr="0053337E">
              <w:rPr>
                <w:rFonts w:asciiTheme="minorHAnsi" w:eastAsia="Times New Roman" w:hAnsiTheme="minorHAnsi" w:cstheme="minorHAnsi"/>
                <w:color w:val="FF0000"/>
                <w:sz w:val="20"/>
                <w:szCs w:val="20"/>
                <w:shd w:val="clear" w:color="auto" w:fill="FFFFFF"/>
                <w:lang w:val="ro-RO"/>
              </w:rPr>
              <w:t>27</w:t>
            </w:r>
            <w:r w:rsidR="00664289" w:rsidRPr="0053337E">
              <w:rPr>
                <w:rFonts w:asciiTheme="minorHAnsi" w:eastAsia="Times New Roman" w:hAnsiTheme="minorHAnsi" w:cstheme="minorHAnsi"/>
                <w:color w:val="FF0000"/>
                <w:sz w:val="20"/>
                <w:szCs w:val="20"/>
                <w:shd w:val="clear" w:color="auto" w:fill="FFFFFF"/>
                <w:lang w:val="ro-RO"/>
              </w:rPr>
              <w:t xml:space="preserve"> martie 2020</w:t>
            </w:r>
          </w:p>
        </w:tc>
        <w:tc>
          <w:tcPr>
            <w:tcW w:w="7105" w:type="dxa"/>
            <w:tcBorders>
              <w:top w:val="single" w:sz="4" w:space="0" w:color="auto"/>
              <w:left w:val="single" w:sz="4" w:space="0" w:color="auto"/>
              <w:bottom w:val="single" w:sz="4" w:space="0" w:color="auto"/>
              <w:right w:val="single" w:sz="4" w:space="0" w:color="auto"/>
            </w:tcBorders>
          </w:tcPr>
          <w:p w14:paraId="645FACD4" w14:textId="77777777" w:rsidR="00017C17" w:rsidRPr="0053337E" w:rsidRDefault="00017C17" w:rsidP="00017C17">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Lansarea apelului și invitarea grupurilor de inițiativă sau AdB în proces de creare să elaboreze proiectul și să depună dosarului  de participare către Proiectul PNUD/MiDL.</w:t>
            </w:r>
          </w:p>
          <w:p w14:paraId="4744182C" w14:textId="36908549" w:rsidR="00017C17" w:rsidRPr="0053337E" w:rsidRDefault="00017C17" w:rsidP="00017C17">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În ace</w:t>
            </w:r>
            <w:r w:rsidR="00121C1D" w:rsidRPr="0053337E">
              <w:rPr>
                <w:rFonts w:asciiTheme="minorHAnsi" w:eastAsia="Times New Roman" w:hAnsiTheme="minorHAnsi" w:cstheme="minorHAnsi"/>
                <w:color w:val="333333"/>
                <w:sz w:val="20"/>
                <w:szCs w:val="20"/>
                <w:shd w:val="clear" w:color="auto" w:fill="FFFFFF"/>
                <w:lang w:val="ro-RO"/>
              </w:rPr>
              <w:t>a</w:t>
            </w:r>
            <w:r w:rsidRPr="0053337E">
              <w:rPr>
                <w:rFonts w:asciiTheme="minorHAnsi" w:eastAsia="Times New Roman" w:hAnsiTheme="minorHAnsi" w:cstheme="minorHAnsi"/>
                <w:color w:val="333333"/>
                <w:sz w:val="20"/>
                <w:szCs w:val="20"/>
                <w:shd w:val="clear" w:color="auto" w:fill="FFFFFF"/>
                <w:lang w:val="ro-RO"/>
              </w:rPr>
              <w:t xml:space="preserve">stă perioada echipa </w:t>
            </w:r>
            <w:r w:rsidR="00121C1D" w:rsidRPr="0053337E">
              <w:rPr>
                <w:rFonts w:asciiTheme="minorHAnsi" w:eastAsia="Times New Roman" w:hAnsiTheme="minorHAnsi" w:cstheme="minorHAnsi"/>
                <w:color w:val="333333"/>
                <w:sz w:val="20"/>
                <w:szCs w:val="20"/>
                <w:shd w:val="clear" w:color="auto" w:fill="FFFFFF"/>
                <w:lang w:val="ro-RO"/>
              </w:rPr>
              <w:t>PNUD/</w:t>
            </w:r>
            <w:r w:rsidRPr="0053337E">
              <w:rPr>
                <w:rFonts w:asciiTheme="minorHAnsi" w:eastAsia="Times New Roman" w:hAnsiTheme="minorHAnsi" w:cstheme="minorHAnsi"/>
                <w:color w:val="333333"/>
                <w:sz w:val="20"/>
                <w:szCs w:val="20"/>
                <w:shd w:val="clear" w:color="auto" w:fill="FFFFFF"/>
                <w:lang w:val="ro-RO"/>
              </w:rPr>
              <w:t xml:space="preserve">MiDL va organiza sesiuni de informare și ghidare, pentru a oferi suport în procesul de aplicare.  </w:t>
            </w:r>
          </w:p>
          <w:p w14:paraId="734F678B" w14:textId="28079DF9" w:rsidR="00664289" w:rsidRPr="0053337E" w:rsidRDefault="00664289" w:rsidP="00017C17">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Ideea de proiect urmează a fi determinată printr-o procedură de prioritizare participativă compusă din 2 faze:</w:t>
            </w:r>
          </w:p>
          <w:p w14:paraId="48443E46" w14:textId="77777777" w:rsidR="00664289" w:rsidRPr="0053337E" w:rsidRDefault="00664289" w:rsidP="00664289">
            <w:pPr>
              <w:numPr>
                <w:ilvl w:val="0"/>
                <w:numId w:val="1"/>
              </w:numPr>
              <w:spacing w:after="60"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Inițial aplicantul va prioritiza 3 idei de proiecte, care corespund criteriilor de eligibilitate prezentului concurs. </w:t>
            </w:r>
          </w:p>
          <w:p w14:paraId="7D15EA27" w14:textId="65DE74C6" w:rsidR="00664289" w:rsidRPr="0053337E" w:rsidRDefault="00664289" w:rsidP="00664289">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Notă: Președintele sau un reprezentant al Asociației Băștinașilor sau </w:t>
            </w:r>
            <w:r w:rsidR="008E5DBB" w:rsidRPr="0053337E">
              <w:rPr>
                <w:rFonts w:asciiTheme="minorHAnsi" w:eastAsia="Times New Roman" w:hAnsiTheme="minorHAnsi" w:cstheme="minorHAnsi"/>
                <w:color w:val="333333"/>
                <w:sz w:val="20"/>
                <w:szCs w:val="20"/>
                <w:shd w:val="clear" w:color="auto" w:fill="FFFFFF"/>
                <w:lang w:val="ro-RO"/>
              </w:rPr>
              <w:t>reprezentant</w:t>
            </w:r>
            <w:r w:rsidRPr="0053337E">
              <w:rPr>
                <w:rFonts w:asciiTheme="minorHAnsi" w:eastAsia="Times New Roman" w:hAnsiTheme="minorHAnsi" w:cstheme="minorHAnsi"/>
                <w:color w:val="333333"/>
                <w:sz w:val="20"/>
                <w:szCs w:val="20"/>
                <w:shd w:val="clear" w:color="auto" w:fill="FFFFFF"/>
                <w:lang w:val="ro-RO"/>
              </w:rPr>
              <w:t xml:space="preserve"> al diasporei, în mod obligatoriu, va participa la procesul de validare în comunitate. </w:t>
            </w:r>
          </w:p>
          <w:p w14:paraId="4CC4DB7E" w14:textId="77777777" w:rsidR="00664289" w:rsidRPr="0053337E" w:rsidRDefault="00664289" w:rsidP="00664289">
            <w:pPr>
              <w:numPr>
                <w:ilvl w:val="0"/>
                <w:numId w:val="1"/>
              </w:numPr>
              <w:spacing w:after="60" w:line="240" w:lineRule="auto"/>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La faza următoare, prin intermediul unui sondaj offline sau on-line (găzduit de paginile de socializare ale Asociației Băștinașilor și/sau ale primăriei) va fi selectat un proiect din lista celor 3 prioritizate. </w:t>
            </w:r>
          </w:p>
          <w:p w14:paraId="75849FC5" w14:textId="0A6E1235" w:rsidR="00664289" w:rsidRPr="0053337E" w:rsidRDefault="00664289" w:rsidP="00664289">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Notă: Rezultatul sondajului offline și on-line (ideea de proiect selectată) va fi validat de către Consiliul de Administrare al Asociației Băștinașilor</w:t>
            </w:r>
            <w:r w:rsidR="00747060" w:rsidRPr="0053337E">
              <w:rPr>
                <w:rFonts w:asciiTheme="minorHAnsi" w:eastAsia="Times New Roman" w:hAnsiTheme="minorHAnsi" w:cstheme="minorHAnsi"/>
                <w:color w:val="333333"/>
                <w:sz w:val="20"/>
                <w:szCs w:val="20"/>
                <w:shd w:val="clear" w:color="auto" w:fill="FFFFFF"/>
                <w:lang w:val="ro-RO"/>
              </w:rPr>
              <w:t xml:space="preserve"> or me</w:t>
            </w:r>
            <w:r w:rsidR="008E5DBB" w:rsidRPr="0053337E">
              <w:rPr>
                <w:rFonts w:asciiTheme="minorHAnsi" w:eastAsia="Times New Roman" w:hAnsiTheme="minorHAnsi" w:cstheme="minorHAnsi"/>
                <w:color w:val="333333"/>
                <w:sz w:val="20"/>
                <w:szCs w:val="20"/>
                <w:shd w:val="clear" w:color="auto" w:fill="FFFFFF"/>
                <w:lang w:val="ro-RO"/>
              </w:rPr>
              <w:t>m</w:t>
            </w:r>
            <w:r w:rsidR="00747060" w:rsidRPr="0053337E">
              <w:rPr>
                <w:rFonts w:asciiTheme="minorHAnsi" w:eastAsia="Times New Roman" w:hAnsiTheme="minorHAnsi" w:cstheme="minorHAnsi"/>
                <w:color w:val="333333"/>
                <w:sz w:val="20"/>
                <w:szCs w:val="20"/>
                <w:shd w:val="clear" w:color="auto" w:fill="FFFFFF"/>
                <w:lang w:val="ro-RO"/>
              </w:rPr>
              <w:t>brii grupului de inițiativă.</w:t>
            </w:r>
            <w:r w:rsidRPr="0053337E">
              <w:rPr>
                <w:rFonts w:asciiTheme="minorHAnsi" w:eastAsia="Times New Roman" w:hAnsiTheme="minorHAnsi" w:cstheme="minorHAnsi"/>
                <w:color w:val="333333"/>
                <w:sz w:val="20"/>
                <w:szCs w:val="20"/>
                <w:shd w:val="clear" w:color="auto" w:fill="FFFFFF"/>
                <w:lang w:val="ro-RO"/>
              </w:rPr>
              <w:t xml:space="preserve"> Dacă nu va fi posibil de întrunit membrii AdB în perioada dată, membrii vor fi informați și vor valida decizia online (prin email, sau alte mijloace electronice, după caz).</w:t>
            </w:r>
          </w:p>
        </w:tc>
      </w:tr>
      <w:tr w:rsidR="00664289" w:rsidRPr="008E5DBB" w14:paraId="3DB012FC" w14:textId="77777777" w:rsidTr="001131C8">
        <w:tc>
          <w:tcPr>
            <w:tcW w:w="2245" w:type="dxa"/>
            <w:vMerge/>
            <w:tcBorders>
              <w:left w:val="single" w:sz="4" w:space="0" w:color="auto"/>
              <w:bottom w:val="single" w:sz="4" w:space="0" w:color="auto"/>
              <w:right w:val="single" w:sz="4" w:space="0" w:color="auto"/>
            </w:tcBorders>
          </w:tcPr>
          <w:p w14:paraId="0AD853A8" w14:textId="77777777" w:rsidR="00664289" w:rsidRPr="0053337E" w:rsidRDefault="00664289" w:rsidP="00664289">
            <w:pPr>
              <w:spacing w:after="60"/>
              <w:jc w:val="both"/>
              <w:rPr>
                <w:rFonts w:asciiTheme="minorHAnsi" w:eastAsia="Times New Roman" w:hAnsiTheme="minorHAnsi" w:cstheme="minorHAnsi"/>
                <w:color w:val="333333"/>
                <w:sz w:val="20"/>
                <w:szCs w:val="20"/>
                <w:shd w:val="clear" w:color="auto" w:fill="FFFFFF"/>
                <w:lang w:val="ro-RO"/>
              </w:rPr>
            </w:pPr>
          </w:p>
        </w:tc>
        <w:tc>
          <w:tcPr>
            <w:tcW w:w="7105" w:type="dxa"/>
            <w:tcBorders>
              <w:top w:val="single" w:sz="4" w:space="0" w:color="auto"/>
              <w:left w:val="single" w:sz="4" w:space="0" w:color="auto"/>
              <w:bottom w:val="single" w:sz="4" w:space="0" w:color="auto"/>
              <w:right w:val="single" w:sz="4" w:space="0" w:color="auto"/>
            </w:tcBorders>
          </w:tcPr>
          <w:p w14:paraId="280E0A5B" w14:textId="61561B22" w:rsidR="00664289" w:rsidRPr="0053337E" w:rsidRDefault="00664289" w:rsidP="00121C1D">
            <w:pPr>
              <w:spacing w:after="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Elaborarea proiectului și depunerea dosarului  de participare către PNUD</w:t>
            </w:r>
            <w:r w:rsidR="00121C1D" w:rsidRPr="0053337E">
              <w:rPr>
                <w:rFonts w:asciiTheme="minorHAnsi" w:eastAsia="Times New Roman" w:hAnsiTheme="minorHAnsi" w:cstheme="minorHAnsi"/>
                <w:color w:val="333333"/>
                <w:sz w:val="20"/>
                <w:szCs w:val="20"/>
                <w:shd w:val="clear" w:color="auto" w:fill="FFFFFF"/>
                <w:lang w:val="ro-RO"/>
              </w:rPr>
              <w:t>/</w:t>
            </w:r>
            <w:r w:rsidRPr="0053337E">
              <w:rPr>
                <w:rFonts w:asciiTheme="minorHAnsi" w:eastAsia="Times New Roman" w:hAnsiTheme="minorHAnsi" w:cstheme="minorHAnsi"/>
                <w:color w:val="333333"/>
                <w:sz w:val="20"/>
                <w:szCs w:val="20"/>
                <w:shd w:val="clear" w:color="auto" w:fill="FFFFFF"/>
                <w:lang w:val="ro-RO"/>
              </w:rPr>
              <w:t>MiDL. În ace</w:t>
            </w:r>
            <w:r w:rsidR="00121C1D" w:rsidRPr="0053337E">
              <w:rPr>
                <w:rFonts w:asciiTheme="minorHAnsi" w:eastAsia="Times New Roman" w:hAnsiTheme="minorHAnsi" w:cstheme="minorHAnsi"/>
                <w:color w:val="333333"/>
                <w:sz w:val="20"/>
                <w:szCs w:val="20"/>
                <w:shd w:val="clear" w:color="auto" w:fill="FFFFFF"/>
                <w:lang w:val="ro-RO"/>
              </w:rPr>
              <w:t>a</w:t>
            </w:r>
            <w:r w:rsidRPr="0053337E">
              <w:rPr>
                <w:rFonts w:asciiTheme="minorHAnsi" w:eastAsia="Times New Roman" w:hAnsiTheme="minorHAnsi" w:cstheme="minorHAnsi"/>
                <w:color w:val="333333"/>
                <w:sz w:val="20"/>
                <w:szCs w:val="20"/>
                <w:shd w:val="clear" w:color="auto" w:fill="FFFFFF"/>
                <w:lang w:val="ro-RO"/>
              </w:rPr>
              <w:t xml:space="preserve">stă perioada echipa </w:t>
            </w:r>
            <w:r w:rsidR="00121C1D" w:rsidRPr="0053337E">
              <w:rPr>
                <w:rFonts w:asciiTheme="minorHAnsi" w:eastAsia="Times New Roman" w:hAnsiTheme="minorHAnsi" w:cstheme="minorHAnsi"/>
                <w:color w:val="333333"/>
                <w:sz w:val="20"/>
                <w:szCs w:val="20"/>
                <w:shd w:val="clear" w:color="auto" w:fill="FFFFFF"/>
                <w:lang w:val="ro-RO"/>
              </w:rPr>
              <w:t>PNUD/</w:t>
            </w:r>
            <w:r w:rsidRPr="0053337E">
              <w:rPr>
                <w:rFonts w:asciiTheme="minorHAnsi" w:eastAsia="Times New Roman" w:hAnsiTheme="minorHAnsi" w:cstheme="minorHAnsi"/>
                <w:color w:val="333333"/>
                <w:sz w:val="20"/>
                <w:szCs w:val="20"/>
                <w:shd w:val="clear" w:color="auto" w:fill="FFFFFF"/>
                <w:lang w:val="ro-RO"/>
              </w:rPr>
              <w:t>MiDL va organiza sesiuni de informare și ghidare, pentru a oferi suport în procesul de aplicare.</w:t>
            </w:r>
          </w:p>
        </w:tc>
      </w:tr>
      <w:tr w:rsidR="00664289" w:rsidRPr="008E5DBB" w14:paraId="0585B61E" w14:textId="77777777" w:rsidTr="001131C8">
        <w:tc>
          <w:tcPr>
            <w:tcW w:w="2245" w:type="dxa"/>
            <w:tcBorders>
              <w:top w:val="single" w:sz="4" w:space="0" w:color="auto"/>
              <w:left w:val="single" w:sz="4" w:space="0" w:color="auto"/>
              <w:bottom w:val="single" w:sz="4" w:space="0" w:color="auto"/>
              <w:right w:val="single" w:sz="4" w:space="0" w:color="auto"/>
            </w:tcBorders>
            <w:hideMark/>
          </w:tcPr>
          <w:p w14:paraId="5B37F35A" w14:textId="62B975A0" w:rsidR="00664289" w:rsidRPr="0053337E" w:rsidRDefault="0053337E" w:rsidP="00664289">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27</w:t>
            </w:r>
            <w:r w:rsidR="00664289" w:rsidRPr="0053337E">
              <w:rPr>
                <w:rFonts w:asciiTheme="minorHAnsi" w:eastAsia="Times New Roman" w:hAnsiTheme="minorHAnsi" w:cstheme="minorHAnsi"/>
                <w:color w:val="333333"/>
                <w:sz w:val="20"/>
                <w:szCs w:val="20"/>
                <w:shd w:val="clear" w:color="auto" w:fill="FFFFFF"/>
                <w:lang w:val="ro-RO"/>
              </w:rPr>
              <w:t xml:space="preserve"> martie- 10 aprilie 2020</w:t>
            </w:r>
          </w:p>
        </w:tc>
        <w:tc>
          <w:tcPr>
            <w:tcW w:w="7105" w:type="dxa"/>
            <w:tcBorders>
              <w:top w:val="single" w:sz="4" w:space="0" w:color="auto"/>
              <w:left w:val="single" w:sz="4" w:space="0" w:color="auto"/>
              <w:bottom w:val="single" w:sz="4" w:space="0" w:color="auto"/>
              <w:right w:val="single" w:sz="4" w:space="0" w:color="auto"/>
            </w:tcBorders>
          </w:tcPr>
          <w:p w14:paraId="6557577D" w14:textId="74E07F47" w:rsidR="001D49B0" w:rsidRPr="0053337E" w:rsidRDefault="001D49B0" w:rsidP="001D49B0">
            <w:pPr>
              <w:spacing w:after="240" w:line="240" w:lineRule="auto"/>
              <w:jc w:val="both"/>
              <w:textAlignment w:val="baseline"/>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Evaluarea proiectelor de către comisie formată în cadrul Proiectului PNUD</w:t>
            </w:r>
            <w:r w:rsidR="00121C1D" w:rsidRPr="0053337E">
              <w:rPr>
                <w:rFonts w:asciiTheme="minorHAnsi" w:eastAsia="Times New Roman" w:hAnsiTheme="minorHAnsi" w:cstheme="minorHAnsi"/>
                <w:color w:val="333333"/>
                <w:sz w:val="20"/>
                <w:szCs w:val="20"/>
                <w:shd w:val="clear" w:color="auto" w:fill="FFFFFF"/>
                <w:lang w:val="ro-RO"/>
              </w:rPr>
              <w:t>/</w:t>
            </w:r>
            <w:r w:rsidRPr="0053337E">
              <w:rPr>
                <w:rFonts w:asciiTheme="minorHAnsi" w:eastAsia="Times New Roman" w:hAnsiTheme="minorHAnsi" w:cstheme="minorHAnsi"/>
                <w:color w:val="333333"/>
                <w:sz w:val="20"/>
                <w:szCs w:val="20"/>
                <w:shd w:val="clear" w:color="auto" w:fill="FFFFFF"/>
                <w:lang w:val="ro-RO"/>
              </w:rPr>
              <w:t xml:space="preserve">MiDL, și aprobarea proiectelor selectate spre finanţare (în baza criteriile de evaluare și selectare, și a punctajului aferent). După caz, solicitarea detaliilor suplimentare pe marginea propunerilor de proiect.  </w:t>
            </w:r>
          </w:p>
          <w:p w14:paraId="1515EF30" w14:textId="62C43F75" w:rsidR="00664289" w:rsidRPr="0053337E" w:rsidRDefault="001D49B0" w:rsidP="001D49B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Anunțarea listei proiectelor aprobate.</w:t>
            </w:r>
          </w:p>
        </w:tc>
      </w:tr>
      <w:tr w:rsidR="003C1560" w:rsidRPr="008E5DBB" w14:paraId="55A142B1" w14:textId="77777777" w:rsidTr="001131C8">
        <w:tc>
          <w:tcPr>
            <w:tcW w:w="2245" w:type="dxa"/>
            <w:tcBorders>
              <w:top w:val="single" w:sz="4" w:space="0" w:color="auto"/>
              <w:left w:val="single" w:sz="4" w:space="0" w:color="auto"/>
              <w:bottom w:val="single" w:sz="4" w:space="0" w:color="auto"/>
              <w:right w:val="single" w:sz="4" w:space="0" w:color="auto"/>
            </w:tcBorders>
          </w:tcPr>
          <w:p w14:paraId="58C2848F" w14:textId="350861D7" w:rsidR="003C1560" w:rsidRPr="0053337E" w:rsidRDefault="003C1560" w:rsidP="003C156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iulie-octombrie 2020</w:t>
            </w:r>
          </w:p>
        </w:tc>
        <w:tc>
          <w:tcPr>
            <w:tcW w:w="7105" w:type="dxa"/>
            <w:tcBorders>
              <w:top w:val="single" w:sz="4" w:space="0" w:color="auto"/>
              <w:left w:val="single" w:sz="4" w:space="0" w:color="auto"/>
              <w:bottom w:val="single" w:sz="4" w:space="0" w:color="auto"/>
              <w:right w:val="single" w:sz="4" w:space="0" w:color="auto"/>
            </w:tcBorders>
          </w:tcPr>
          <w:p w14:paraId="39643DBD" w14:textId="6B96920E" w:rsidR="003C1560" w:rsidRPr="0053337E" w:rsidRDefault="003C1560" w:rsidP="00121C1D">
            <w:pPr>
              <w:spacing w:after="0" w:line="240" w:lineRule="auto"/>
              <w:jc w:val="both"/>
              <w:textAlignment w:val="baseline"/>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Școala AdB </w:t>
            </w:r>
            <w:r w:rsidR="00E37359" w:rsidRPr="0053337E">
              <w:rPr>
                <w:rFonts w:asciiTheme="minorHAnsi" w:eastAsia="Times New Roman" w:hAnsiTheme="minorHAnsi" w:cstheme="minorHAnsi"/>
                <w:color w:val="333333"/>
                <w:sz w:val="20"/>
                <w:szCs w:val="20"/>
                <w:shd w:val="clear" w:color="auto" w:fill="FFFFFF"/>
                <w:lang w:val="ro-RO"/>
              </w:rPr>
              <w:t>Incubator</w:t>
            </w:r>
            <w:r w:rsidRPr="0053337E">
              <w:rPr>
                <w:rFonts w:asciiTheme="minorHAnsi" w:eastAsia="Times New Roman" w:hAnsiTheme="minorHAnsi" w:cstheme="minorHAnsi"/>
                <w:color w:val="333333"/>
                <w:sz w:val="20"/>
                <w:szCs w:val="20"/>
                <w:shd w:val="clear" w:color="auto" w:fill="FFFFFF"/>
                <w:lang w:val="ro-RO"/>
              </w:rPr>
              <w:t>: va fi organizată pentru Asociațiile selectate în paralel cu implementarea proiectului și constă într-un program complex instruiri și</w:t>
            </w:r>
            <w:r w:rsidR="008E5DBB" w:rsidRPr="0053337E">
              <w:rPr>
                <w:rFonts w:asciiTheme="minorHAnsi" w:eastAsia="Times New Roman" w:hAnsiTheme="minorHAnsi" w:cstheme="minorHAnsi"/>
                <w:color w:val="333333"/>
                <w:sz w:val="20"/>
                <w:szCs w:val="20"/>
                <w:shd w:val="clear" w:color="auto" w:fill="FFFFFF"/>
                <w:lang w:val="ro-RO"/>
              </w:rPr>
              <w:t xml:space="preserve"> mentorat </w:t>
            </w:r>
            <w:r w:rsidRPr="0053337E">
              <w:rPr>
                <w:rFonts w:asciiTheme="minorHAnsi" w:eastAsia="Times New Roman" w:hAnsiTheme="minorHAnsi" w:cstheme="minorHAnsi"/>
                <w:color w:val="333333"/>
                <w:sz w:val="20"/>
                <w:szCs w:val="20"/>
                <w:shd w:val="clear" w:color="auto" w:fill="FFFFFF"/>
                <w:lang w:val="ro-RO"/>
              </w:rPr>
              <w:t>în mai multe domenii pentru a consolida capacitățile acestora (</w:t>
            </w:r>
            <w:r w:rsidR="00E37359" w:rsidRPr="0053337E">
              <w:rPr>
                <w:rFonts w:asciiTheme="minorHAnsi" w:eastAsia="Times New Roman" w:hAnsiTheme="minorHAnsi" w:cstheme="minorHAnsi"/>
                <w:color w:val="333333"/>
                <w:sz w:val="20"/>
                <w:szCs w:val="20"/>
                <w:shd w:val="clear" w:color="auto" w:fill="FFFFFF"/>
                <w:lang w:val="ro-RO"/>
              </w:rPr>
              <w:t xml:space="preserve">înregistrare AdB, </w:t>
            </w:r>
            <w:r w:rsidRPr="0053337E">
              <w:rPr>
                <w:rFonts w:asciiTheme="minorHAnsi" w:eastAsia="Times New Roman" w:hAnsiTheme="minorHAnsi" w:cstheme="minorHAnsi"/>
                <w:color w:val="333333"/>
                <w:sz w:val="20"/>
                <w:szCs w:val="20"/>
                <w:shd w:val="clear" w:color="auto" w:fill="FFFFFF"/>
                <w:lang w:val="ro-RO"/>
              </w:rPr>
              <w:t xml:space="preserve">managementul AdB. scriere de proiecte, colectare de fonduri, comunicare eficientă, și alte domenii în funcție de necesitățile identificate). </w:t>
            </w:r>
          </w:p>
        </w:tc>
      </w:tr>
      <w:tr w:rsidR="003C1560" w:rsidRPr="008E5DBB" w14:paraId="349B8FE5" w14:textId="77777777" w:rsidTr="001131C8">
        <w:trPr>
          <w:trHeight w:val="755"/>
        </w:trPr>
        <w:tc>
          <w:tcPr>
            <w:tcW w:w="2245" w:type="dxa"/>
            <w:tcBorders>
              <w:top w:val="single" w:sz="4" w:space="0" w:color="auto"/>
              <w:left w:val="single" w:sz="4" w:space="0" w:color="auto"/>
              <w:bottom w:val="single" w:sz="4" w:space="0" w:color="auto"/>
              <w:right w:val="single" w:sz="4" w:space="0" w:color="auto"/>
            </w:tcBorders>
          </w:tcPr>
          <w:p w14:paraId="7ABFBBC4" w14:textId="7382635F" w:rsidR="003C1560" w:rsidRPr="0053337E" w:rsidRDefault="003C1560" w:rsidP="003C156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mai-octombrie 2020</w:t>
            </w:r>
          </w:p>
        </w:tc>
        <w:tc>
          <w:tcPr>
            <w:tcW w:w="7105" w:type="dxa"/>
            <w:tcBorders>
              <w:top w:val="single" w:sz="4" w:space="0" w:color="auto"/>
              <w:left w:val="single" w:sz="4" w:space="0" w:color="auto"/>
              <w:bottom w:val="single" w:sz="4" w:space="0" w:color="auto"/>
              <w:right w:val="single" w:sz="4" w:space="0" w:color="auto"/>
            </w:tcBorders>
          </w:tcPr>
          <w:p w14:paraId="289343C4" w14:textId="007E20C9" w:rsidR="003C1560" w:rsidRPr="0053337E" w:rsidRDefault="003C1560" w:rsidP="00121C1D">
            <w:pPr>
              <w:spacing w:after="0" w:line="240" w:lineRule="auto"/>
              <w:jc w:val="both"/>
              <w:textAlignment w:val="baseline"/>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 xml:space="preserve">Lansarea și desfășurarea campaniei de </w:t>
            </w:r>
            <w:r w:rsidR="00722EFC" w:rsidRPr="0053337E">
              <w:rPr>
                <w:rFonts w:asciiTheme="minorHAnsi" w:eastAsia="Times New Roman" w:hAnsiTheme="minorHAnsi" w:cstheme="minorHAnsi"/>
                <w:color w:val="333333"/>
                <w:sz w:val="20"/>
                <w:szCs w:val="20"/>
                <w:shd w:val="clear" w:color="auto" w:fill="FFFFFF"/>
                <w:lang w:val="ro-RO"/>
              </w:rPr>
              <w:t>colectare a contribuției</w:t>
            </w:r>
            <w:r w:rsidRPr="0053337E">
              <w:rPr>
                <w:rFonts w:asciiTheme="minorHAnsi" w:eastAsia="Times New Roman" w:hAnsiTheme="minorHAnsi" w:cstheme="minorHAnsi"/>
                <w:color w:val="333333"/>
                <w:sz w:val="20"/>
                <w:szCs w:val="20"/>
                <w:shd w:val="clear" w:color="auto" w:fill="FFFFFF"/>
                <w:lang w:val="ro-RO"/>
              </w:rPr>
              <w:t xml:space="preserve"> de către AdB pentru susținerea proiectului. Asociațiile de Băștinași </w:t>
            </w:r>
            <w:r w:rsidR="00306517" w:rsidRPr="0053337E">
              <w:rPr>
                <w:rFonts w:asciiTheme="minorHAnsi" w:eastAsia="Times New Roman" w:hAnsiTheme="minorHAnsi" w:cstheme="minorHAnsi"/>
                <w:color w:val="333333"/>
                <w:sz w:val="20"/>
                <w:szCs w:val="20"/>
                <w:shd w:val="clear" w:color="auto" w:fill="FFFFFF"/>
                <w:lang w:val="ro-RO"/>
              </w:rPr>
              <w:t xml:space="preserve">vor lansa campanii de colectare online </w:t>
            </w:r>
            <w:r w:rsidR="00722EFC" w:rsidRPr="0053337E">
              <w:rPr>
                <w:rFonts w:asciiTheme="minorHAnsi" w:eastAsia="Times New Roman" w:hAnsiTheme="minorHAnsi" w:cstheme="minorHAnsi"/>
                <w:color w:val="333333"/>
                <w:sz w:val="20"/>
                <w:szCs w:val="20"/>
                <w:shd w:val="clear" w:color="auto" w:fill="FFFFFF"/>
                <w:lang w:val="ro-RO"/>
              </w:rPr>
              <w:t xml:space="preserve">și offline </w:t>
            </w:r>
            <w:r w:rsidR="00306517" w:rsidRPr="0053337E">
              <w:rPr>
                <w:rFonts w:asciiTheme="minorHAnsi" w:eastAsia="Times New Roman" w:hAnsiTheme="minorHAnsi" w:cstheme="minorHAnsi"/>
                <w:color w:val="333333"/>
                <w:sz w:val="20"/>
                <w:szCs w:val="20"/>
                <w:shd w:val="clear" w:color="auto" w:fill="FFFFFF"/>
                <w:lang w:val="ro-RO"/>
              </w:rPr>
              <w:t>de colectare a contribuției cu implicare</w:t>
            </w:r>
            <w:r w:rsidR="00722EFC" w:rsidRPr="0053337E">
              <w:rPr>
                <w:rFonts w:asciiTheme="minorHAnsi" w:eastAsia="Times New Roman" w:hAnsiTheme="minorHAnsi" w:cstheme="minorHAnsi"/>
                <w:color w:val="333333"/>
                <w:sz w:val="20"/>
                <w:szCs w:val="20"/>
                <w:shd w:val="clear" w:color="auto" w:fill="FFFFFF"/>
                <w:lang w:val="ro-RO"/>
              </w:rPr>
              <w:t>a</w:t>
            </w:r>
            <w:r w:rsidR="00306517" w:rsidRPr="0053337E">
              <w:rPr>
                <w:rFonts w:asciiTheme="minorHAnsi" w:eastAsia="Times New Roman" w:hAnsiTheme="minorHAnsi" w:cstheme="minorHAnsi"/>
                <w:color w:val="333333"/>
                <w:sz w:val="20"/>
                <w:szCs w:val="20"/>
                <w:shd w:val="clear" w:color="auto" w:fill="FFFFFF"/>
                <w:lang w:val="ro-RO"/>
              </w:rPr>
              <w:t xml:space="preserve"> Diasporei și a băștinașilor pentru asigurarea contribuției proiectului </w:t>
            </w:r>
            <w:r w:rsidR="00961C41" w:rsidRPr="0053337E">
              <w:rPr>
                <w:rFonts w:asciiTheme="minorHAnsi" w:eastAsia="Times New Roman" w:hAnsiTheme="minorHAnsi" w:cstheme="minorHAnsi"/>
                <w:color w:val="333333"/>
                <w:sz w:val="20"/>
                <w:szCs w:val="20"/>
                <w:shd w:val="clear" w:color="auto" w:fill="FFFFFF"/>
                <w:lang w:val="ro-RO"/>
              </w:rPr>
              <w:t>de minim 10%</w:t>
            </w:r>
            <w:r w:rsidR="00306517" w:rsidRPr="0053337E">
              <w:rPr>
                <w:rFonts w:asciiTheme="minorHAnsi" w:eastAsia="Times New Roman" w:hAnsiTheme="minorHAnsi" w:cstheme="minorHAnsi"/>
                <w:color w:val="333333"/>
                <w:sz w:val="20"/>
                <w:szCs w:val="20"/>
                <w:shd w:val="clear" w:color="auto" w:fill="FFFFFF"/>
                <w:lang w:val="ro-RO"/>
              </w:rPr>
              <w:t>.</w:t>
            </w:r>
          </w:p>
        </w:tc>
      </w:tr>
      <w:tr w:rsidR="003C1560" w:rsidRPr="008E5DBB" w14:paraId="6CA798D8" w14:textId="77777777" w:rsidTr="001131C8">
        <w:trPr>
          <w:trHeight w:val="755"/>
        </w:trPr>
        <w:tc>
          <w:tcPr>
            <w:tcW w:w="2245" w:type="dxa"/>
            <w:tcBorders>
              <w:top w:val="single" w:sz="4" w:space="0" w:color="auto"/>
              <w:left w:val="single" w:sz="4" w:space="0" w:color="auto"/>
              <w:bottom w:val="single" w:sz="4" w:space="0" w:color="auto"/>
              <w:right w:val="single" w:sz="4" w:space="0" w:color="auto"/>
            </w:tcBorders>
          </w:tcPr>
          <w:p w14:paraId="51302535" w14:textId="1AAE0DC4" w:rsidR="003C1560" w:rsidRPr="0053337E" w:rsidRDefault="00121C1D" w:rsidP="003C156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m</w:t>
            </w:r>
            <w:r w:rsidR="003C1560" w:rsidRPr="0053337E">
              <w:rPr>
                <w:rFonts w:asciiTheme="minorHAnsi" w:eastAsia="Times New Roman" w:hAnsiTheme="minorHAnsi" w:cstheme="minorHAnsi"/>
                <w:color w:val="333333"/>
                <w:sz w:val="20"/>
                <w:szCs w:val="20"/>
                <w:shd w:val="clear" w:color="auto" w:fill="FFFFFF"/>
                <w:lang w:val="ro-RO"/>
              </w:rPr>
              <w:t>ai 2020</w:t>
            </w:r>
          </w:p>
        </w:tc>
        <w:tc>
          <w:tcPr>
            <w:tcW w:w="7105" w:type="dxa"/>
            <w:tcBorders>
              <w:top w:val="single" w:sz="4" w:space="0" w:color="auto"/>
              <w:left w:val="single" w:sz="4" w:space="0" w:color="auto"/>
              <w:bottom w:val="single" w:sz="4" w:space="0" w:color="auto"/>
              <w:right w:val="single" w:sz="4" w:space="0" w:color="auto"/>
            </w:tcBorders>
          </w:tcPr>
          <w:p w14:paraId="3F103AAB" w14:textId="207666F3" w:rsidR="003C1560" w:rsidRPr="0053337E" w:rsidRDefault="003C1560" w:rsidP="003C1560">
            <w:pPr>
              <w:spacing w:after="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Sesiune de informare privind condițiile de implementare a proiectului Semnarea contractelor de grant</w:t>
            </w:r>
          </w:p>
        </w:tc>
      </w:tr>
      <w:tr w:rsidR="003C1560" w:rsidRPr="008E5DBB" w14:paraId="257395B6" w14:textId="77777777" w:rsidTr="001131C8">
        <w:tc>
          <w:tcPr>
            <w:tcW w:w="2245" w:type="dxa"/>
            <w:tcBorders>
              <w:top w:val="single" w:sz="4" w:space="0" w:color="auto"/>
              <w:left w:val="single" w:sz="4" w:space="0" w:color="auto"/>
              <w:bottom w:val="single" w:sz="4" w:space="0" w:color="auto"/>
              <w:right w:val="single" w:sz="4" w:space="0" w:color="auto"/>
            </w:tcBorders>
          </w:tcPr>
          <w:p w14:paraId="693813E3" w14:textId="5C9EEC6B" w:rsidR="003C1560" w:rsidRPr="0053337E" w:rsidRDefault="00121C1D" w:rsidP="003C156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i</w:t>
            </w:r>
            <w:r w:rsidR="003C1560" w:rsidRPr="0053337E">
              <w:rPr>
                <w:rFonts w:asciiTheme="minorHAnsi" w:eastAsia="Times New Roman" w:hAnsiTheme="minorHAnsi" w:cstheme="minorHAnsi"/>
                <w:color w:val="333333"/>
                <w:sz w:val="20"/>
                <w:szCs w:val="20"/>
                <w:shd w:val="clear" w:color="auto" w:fill="FFFFFF"/>
                <w:lang w:val="ro-RO"/>
              </w:rPr>
              <w:t>unie-decembrie 2020</w:t>
            </w:r>
          </w:p>
        </w:tc>
        <w:tc>
          <w:tcPr>
            <w:tcW w:w="7105" w:type="dxa"/>
            <w:tcBorders>
              <w:top w:val="single" w:sz="4" w:space="0" w:color="auto"/>
              <w:left w:val="single" w:sz="4" w:space="0" w:color="auto"/>
              <w:bottom w:val="single" w:sz="4" w:space="0" w:color="auto"/>
              <w:right w:val="single" w:sz="4" w:space="0" w:color="auto"/>
            </w:tcBorders>
          </w:tcPr>
          <w:p w14:paraId="275FE8D2" w14:textId="09F12371" w:rsidR="003C1560" w:rsidRPr="0053337E" w:rsidRDefault="003C1560" w:rsidP="003C156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Implementarea proiectelor locale selectate</w:t>
            </w:r>
          </w:p>
        </w:tc>
      </w:tr>
      <w:tr w:rsidR="003C1560" w:rsidRPr="008E5DBB" w14:paraId="7DD21AD0" w14:textId="77777777" w:rsidTr="001131C8">
        <w:tc>
          <w:tcPr>
            <w:tcW w:w="2245" w:type="dxa"/>
            <w:tcBorders>
              <w:top w:val="single" w:sz="4" w:space="0" w:color="auto"/>
              <w:left w:val="single" w:sz="4" w:space="0" w:color="auto"/>
              <w:bottom w:val="single" w:sz="4" w:space="0" w:color="auto"/>
              <w:right w:val="single" w:sz="4" w:space="0" w:color="auto"/>
            </w:tcBorders>
            <w:hideMark/>
          </w:tcPr>
          <w:p w14:paraId="3CF334C6" w14:textId="5FA8789D" w:rsidR="003C1560" w:rsidRPr="0053337E" w:rsidRDefault="00121C1D" w:rsidP="003C156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i</w:t>
            </w:r>
            <w:r w:rsidR="003C1560" w:rsidRPr="0053337E">
              <w:rPr>
                <w:rFonts w:asciiTheme="minorHAnsi" w:eastAsia="Times New Roman" w:hAnsiTheme="minorHAnsi" w:cstheme="minorHAnsi"/>
                <w:color w:val="333333"/>
                <w:sz w:val="20"/>
                <w:szCs w:val="20"/>
                <w:shd w:val="clear" w:color="auto" w:fill="FFFFFF"/>
                <w:lang w:val="ro-RO"/>
              </w:rPr>
              <w:t>anuarie 2021</w:t>
            </w:r>
          </w:p>
        </w:tc>
        <w:tc>
          <w:tcPr>
            <w:tcW w:w="7105" w:type="dxa"/>
            <w:tcBorders>
              <w:top w:val="single" w:sz="4" w:space="0" w:color="auto"/>
              <w:left w:val="single" w:sz="4" w:space="0" w:color="auto"/>
              <w:bottom w:val="single" w:sz="4" w:space="0" w:color="auto"/>
              <w:right w:val="single" w:sz="4" w:space="0" w:color="auto"/>
            </w:tcBorders>
            <w:hideMark/>
          </w:tcPr>
          <w:p w14:paraId="593C6A97" w14:textId="3DB0D92D" w:rsidR="003C1560" w:rsidRPr="0053337E" w:rsidRDefault="003C1560" w:rsidP="003C1560">
            <w:pPr>
              <w:spacing w:after="60"/>
              <w:jc w:val="both"/>
              <w:rPr>
                <w:rFonts w:asciiTheme="minorHAnsi" w:eastAsia="Times New Roman" w:hAnsiTheme="minorHAnsi" w:cstheme="minorHAnsi"/>
                <w:color w:val="333333"/>
                <w:sz w:val="20"/>
                <w:szCs w:val="20"/>
                <w:shd w:val="clear" w:color="auto" w:fill="FFFFFF"/>
                <w:lang w:val="ro-RO"/>
              </w:rPr>
            </w:pPr>
            <w:r w:rsidRPr="0053337E">
              <w:rPr>
                <w:rFonts w:asciiTheme="minorHAnsi" w:eastAsia="Times New Roman" w:hAnsiTheme="minorHAnsi" w:cstheme="minorHAnsi"/>
                <w:color w:val="333333"/>
                <w:sz w:val="20"/>
                <w:szCs w:val="20"/>
                <w:shd w:val="clear" w:color="auto" w:fill="FFFFFF"/>
                <w:lang w:val="ro-RO"/>
              </w:rPr>
              <w:t>Raportarea finală</w:t>
            </w:r>
          </w:p>
        </w:tc>
      </w:tr>
    </w:tbl>
    <w:p w14:paraId="643E2E6D" w14:textId="528A1379" w:rsidR="005F1712" w:rsidRPr="008E5DBB" w:rsidRDefault="005F1712" w:rsidP="005F1712">
      <w:pPr>
        <w:rPr>
          <w:rFonts w:asciiTheme="minorHAnsi" w:hAnsiTheme="minorHAnsi" w:cstheme="minorHAnsi"/>
          <w:lang w:val="ro-RO"/>
        </w:rPr>
      </w:pPr>
    </w:p>
    <w:p w14:paraId="1619DBE8" w14:textId="113D5BDE" w:rsidR="006C650C" w:rsidRPr="008E5DBB" w:rsidRDefault="006C650C" w:rsidP="00200602">
      <w:pPr>
        <w:pStyle w:val="Heading1"/>
        <w:numPr>
          <w:ilvl w:val="0"/>
          <w:numId w:val="28"/>
        </w:numPr>
        <w:rPr>
          <w:lang w:val="ro-RO"/>
        </w:rPr>
      </w:pPr>
      <w:bookmarkStart w:id="3" w:name="_Toc30618208"/>
      <w:r w:rsidRPr="008E5DBB">
        <w:rPr>
          <w:lang w:val="ro-RO"/>
        </w:rPr>
        <w:lastRenderedPageBreak/>
        <w:t>Eligibilitatea proiectelor</w:t>
      </w:r>
      <w:bookmarkEnd w:id="3"/>
    </w:p>
    <w:p w14:paraId="21412149" w14:textId="4B23B59E" w:rsidR="006C650C" w:rsidRPr="0053337E" w:rsidRDefault="006C650C" w:rsidP="0053337E">
      <w:pPr>
        <w:snapToGrid w:val="0"/>
        <w:spacing w:after="120"/>
        <w:jc w:val="both"/>
        <w:rPr>
          <w:rFonts w:asciiTheme="minorHAnsi" w:eastAsia="Times New Roman" w:hAnsiTheme="minorHAnsi" w:cstheme="minorHAnsi"/>
          <w:color w:val="333333"/>
          <w:sz w:val="20"/>
          <w:szCs w:val="20"/>
          <w:shd w:val="clear" w:color="auto" w:fill="FFFFFF"/>
          <w:lang w:val="ro-RO"/>
        </w:rPr>
      </w:pPr>
      <w:bookmarkStart w:id="4" w:name="_Hlk30066530"/>
      <w:r w:rsidRPr="0053337E">
        <w:rPr>
          <w:rFonts w:asciiTheme="minorHAnsi" w:eastAsia="Times New Roman" w:hAnsiTheme="minorHAnsi" w:cstheme="minorHAnsi"/>
          <w:color w:val="333333"/>
          <w:sz w:val="20"/>
          <w:szCs w:val="20"/>
          <w:shd w:val="clear" w:color="auto" w:fill="FFFFFF"/>
          <w:lang w:val="ro-RO"/>
        </w:rPr>
        <w:t>Propunerile de proiecte înaintate spre finanțare urmează să contribuie direct sau indirect la dezvoltarea și promovarea localităților – beneficiare, prin atingerea următoarel</w:t>
      </w:r>
      <w:r w:rsidR="00306517" w:rsidRPr="0053337E">
        <w:rPr>
          <w:rFonts w:asciiTheme="minorHAnsi" w:eastAsia="Times New Roman" w:hAnsiTheme="minorHAnsi" w:cstheme="minorHAnsi"/>
          <w:color w:val="333333"/>
          <w:sz w:val="20"/>
          <w:szCs w:val="20"/>
          <w:shd w:val="clear" w:color="auto" w:fill="FFFFFF"/>
          <w:lang w:val="ro-RO"/>
        </w:rPr>
        <w:t>or</w:t>
      </w:r>
      <w:r w:rsidRPr="0053337E">
        <w:rPr>
          <w:rFonts w:asciiTheme="minorHAnsi" w:eastAsia="Times New Roman" w:hAnsiTheme="minorHAnsi" w:cstheme="minorHAnsi"/>
          <w:color w:val="333333"/>
          <w:sz w:val="20"/>
          <w:szCs w:val="20"/>
          <w:shd w:val="clear" w:color="auto" w:fill="FFFFFF"/>
          <w:lang w:val="ro-RO"/>
        </w:rPr>
        <w:t xml:space="preserve"> trei obiective ale programului: </w:t>
      </w:r>
    </w:p>
    <w:p w14:paraId="680CD336" w14:textId="7C43EF91" w:rsidR="00961C41" w:rsidRPr="0053337E" w:rsidRDefault="00961C41" w:rsidP="0053337E">
      <w:pPr>
        <w:pStyle w:val="ListParagraph"/>
        <w:numPr>
          <w:ilvl w:val="0"/>
          <w:numId w:val="23"/>
        </w:numPr>
        <w:snapToGrid w:val="0"/>
        <w:spacing w:before="120"/>
        <w:ind w:right="158"/>
        <w:contextualSpacing w:val="0"/>
        <w:jc w:val="both"/>
        <w:rPr>
          <w:rFonts w:asciiTheme="minorHAnsi" w:hAnsiTheme="minorHAnsi" w:cstheme="minorHAnsi"/>
          <w:color w:val="333333"/>
          <w:sz w:val="20"/>
          <w:szCs w:val="20"/>
          <w:shd w:val="clear" w:color="auto" w:fill="FFFFFF"/>
          <w:lang w:val="ro-RO"/>
        </w:rPr>
      </w:pPr>
      <w:r w:rsidRPr="0053337E">
        <w:rPr>
          <w:rFonts w:asciiTheme="minorHAnsi" w:hAnsiTheme="minorHAnsi" w:cstheme="minorHAnsi"/>
          <w:color w:val="333333"/>
          <w:sz w:val="20"/>
          <w:szCs w:val="20"/>
          <w:shd w:val="clear" w:color="auto" w:fill="FFFFFF"/>
          <w:lang w:val="ro-RO"/>
        </w:rPr>
        <w:t>Consolidarea capacităților Asociației de Băștinași</w:t>
      </w:r>
      <w:r w:rsidR="00975FA5" w:rsidRPr="0053337E">
        <w:rPr>
          <w:rFonts w:asciiTheme="minorHAnsi" w:hAnsiTheme="minorHAnsi" w:cstheme="minorHAnsi"/>
          <w:color w:val="333333"/>
          <w:sz w:val="20"/>
          <w:szCs w:val="20"/>
          <w:shd w:val="clear" w:color="auto" w:fill="FFFFFF"/>
          <w:lang w:val="ro-RO"/>
        </w:rPr>
        <w:t xml:space="preserve"> nou create</w:t>
      </w:r>
      <w:r w:rsidRPr="0053337E">
        <w:rPr>
          <w:rFonts w:asciiTheme="minorHAnsi" w:hAnsiTheme="minorHAnsi" w:cstheme="minorHAnsi"/>
          <w:color w:val="333333"/>
          <w:sz w:val="20"/>
          <w:szCs w:val="20"/>
          <w:shd w:val="clear" w:color="auto" w:fill="FFFFFF"/>
          <w:lang w:val="ro-RO"/>
        </w:rPr>
        <w:t xml:space="preserve"> în implementarea proiectelor, bazate pe nevoile localnicilor, inclusiv din grupurile dezavantajate, stimulând activ implicarea Diasporei</w:t>
      </w:r>
    </w:p>
    <w:p w14:paraId="3F73166A" w14:textId="2C77A93E" w:rsidR="00467DF2" w:rsidRPr="0053337E" w:rsidRDefault="00181A01" w:rsidP="0053337E">
      <w:pPr>
        <w:pStyle w:val="ListParagraph"/>
        <w:numPr>
          <w:ilvl w:val="0"/>
          <w:numId w:val="23"/>
        </w:numPr>
        <w:jc w:val="both"/>
        <w:rPr>
          <w:rFonts w:asciiTheme="minorHAnsi" w:hAnsiTheme="minorHAnsi" w:cstheme="minorHAnsi"/>
          <w:color w:val="333333"/>
          <w:sz w:val="20"/>
          <w:szCs w:val="20"/>
          <w:shd w:val="clear" w:color="auto" w:fill="FFFFFF"/>
          <w:lang w:val="ro-RO"/>
        </w:rPr>
      </w:pPr>
      <w:r w:rsidRPr="0053337E">
        <w:rPr>
          <w:rFonts w:asciiTheme="minorHAnsi" w:hAnsiTheme="minorHAnsi" w:cstheme="minorHAnsi"/>
          <w:color w:val="333333"/>
          <w:sz w:val="20"/>
          <w:szCs w:val="20"/>
          <w:shd w:val="clear" w:color="auto" w:fill="FFFFFF"/>
          <w:lang w:val="ro-RO"/>
        </w:rPr>
        <w:t>U</w:t>
      </w:r>
      <w:r w:rsidR="00467DF2" w:rsidRPr="0053337E">
        <w:rPr>
          <w:rFonts w:asciiTheme="minorHAnsi" w:hAnsiTheme="minorHAnsi" w:cstheme="minorHAnsi"/>
          <w:color w:val="333333"/>
          <w:sz w:val="20"/>
          <w:szCs w:val="20"/>
          <w:shd w:val="clear" w:color="auto" w:fill="FFFFFF"/>
          <w:lang w:val="ro-RO"/>
        </w:rPr>
        <w:t xml:space="preserve">nirea eforturilor administrației publice locale, ale </w:t>
      </w:r>
      <w:r w:rsidRPr="0053337E">
        <w:rPr>
          <w:rFonts w:asciiTheme="minorHAnsi" w:hAnsiTheme="minorHAnsi" w:cstheme="minorHAnsi"/>
          <w:color w:val="333333"/>
          <w:sz w:val="20"/>
          <w:szCs w:val="20"/>
          <w:shd w:val="clear" w:color="auto" w:fill="FFFFFF"/>
          <w:lang w:val="ro-RO"/>
        </w:rPr>
        <w:t xml:space="preserve">Asociației de Băștinași, a </w:t>
      </w:r>
      <w:r w:rsidR="00467DF2" w:rsidRPr="0053337E">
        <w:rPr>
          <w:rFonts w:asciiTheme="minorHAnsi" w:hAnsiTheme="minorHAnsi" w:cstheme="minorHAnsi"/>
          <w:color w:val="333333"/>
          <w:sz w:val="20"/>
          <w:szCs w:val="20"/>
          <w:shd w:val="clear" w:color="auto" w:fill="FFFFFF"/>
          <w:lang w:val="ro-RO"/>
        </w:rPr>
        <w:t xml:space="preserve">membrilor comunității și ale </w:t>
      </w:r>
      <w:r w:rsidRPr="0053337E">
        <w:rPr>
          <w:rFonts w:asciiTheme="minorHAnsi" w:hAnsiTheme="minorHAnsi" w:cstheme="minorHAnsi"/>
          <w:color w:val="333333"/>
          <w:sz w:val="20"/>
          <w:szCs w:val="20"/>
          <w:shd w:val="clear" w:color="auto" w:fill="FFFFFF"/>
          <w:lang w:val="ro-RO"/>
        </w:rPr>
        <w:t>băștinașilor</w:t>
      </w:r>
      <w:r w:rsidR="00467DF2" w:rsidRPr="0053337E">
        <w:rPr>
          <w:rFonts w:asciiTheme="minorHAnsi" w:hAnsiTheme="minorHAnsi" w:cstheme="minorHAnsi"/>
          <w:color w:val="333333"/>
          <w:sz w:val="20"/>
          <w:szCs w:val="20"/>
          <w:shd w:val="clear" w:color="auto" w:fill="FFFFFF"/>
          <w:lang w:val="ro-RO"/>
        </w:rPr>
        <w:t xml:space="preserve"> </w:t>
      </w:r>
      <w:r w:rsidRPr="0053337E">
        <w:rPr>
          <w:rFonts w:asciiTheme="minorHAnsi" w:hAnsiTheme="minorHAnsi" w:cstheme="minorHAnsi"/>
          <w:color w:val="333333"/>
          <w:sz w:val="20"/>
          <w:szCs w:val="20"/>
          <w:shd w:val="clear" w:color="auto" w:fill="FFFFFF"/>
          <w:lang w:val="ro-RO"/>
        </w:rPr>
        <w:t>stabiliți în afara localității</w:t>
      </w:r>
      <w:r w:rsidR="00467DF2" w:rsidRPr="0053337E">
        <w:rPr>
          <w:rFonts w:asciiTheme="minorHAnsi" w:hAnsiTheme="minorHAnsi" w:cstheme="minorHAnsi"/>
          <w:color w:val="333333"/>
          <w:sz w:val="20"/>
          <w:szCs w:val="20"/>
          <w:shd w:val="clear" w:color="auto" w:fill="FFFFFF"/>
          <w:lang w:val="ro-RO"/>
        </w:rPr>
        <w:t xml:space="preserve"> pentru dezvoltare locală participativă.</w:t>
      </w:r>
    </w:p>
    <w:p w14:paraId="71D3FE39" w14:textId="4AF9A66E" w:rsidR="000711EC" w:rsidRPr="0053337E" w:rsidRDefault="000711EC" w:rsidP="0053337E">
      <w:pPr>
        <w:pStyle w:val="ListParagraph"/>
        <w:widowControl w:val="0"/>
        <w:numPr>
          <w:ilvl w:val="0"/>
          <w:numId w:val="23"/>
        </w:numPr>
        <w:tabs>
          <w:tab w:val="left" w:pos="608"/>
        </w:tabs>
        <w:autoSpaceDE w:val="0"/>
        <w:autoSpaceDN w:val="0"/>
        <w:spacing w:before="120"/>
        <w:contextualSpacing w:val="0"/>
        <w:jc w:val="both"/>
        <w:rPr>
          <w:rFonts w:asciiTheme="minorHAnsi" w:hAnsiTheme="minorHAnsi" w:cstheme="minorHAnsi"/>
          <w:color w:val="333333"/>
          <w:sz w:val="20"/>
          <w:szCs w:val="20"/>
          <w:shd w:val="clear" w:color="auto" w:fill="FFFFFF"/>
          <w:lang w:val="ro-RO"/>
        </w:rPr>
      </w:pPr>
      <w:bookmarkStart w:id="5" w:name="_Hlk30617602"/>
      <w:bookmarkEnd w:id="4"/>
      <w:r w:rsidRPr="0053337E">
        <w:rPr>
          <w:rFonts w:asciiTheme="minorHAnsi" w:hAnsiTheme="minorHAnsi" w:cstheme="minorHAnsi"/>
          <w:color w:val="333333"/>
          <w:sz w:val="20"/>
          <w:szCs w:val="20"/>
          <w:shd w:val="clear" w:color="auto" w:fill="FFFFFF"/>
          <w:lang w:val="ro-RO"/>
        </w:rPr>
        <w:t>Dezvoltare</w:t>
      </w:r>
      <w:r w:rsidR="00121C1D" w:rsidRPr="0053337E">
        <w:rPr>
          <w:rFonts w:asciiTheme="minorHAnsi" w:hAnsiTheme="minorHAnsi" w:cstheme="minorHAnsi"/>
          <w:color w:val="333333"/>
          <w:sz w:val="20"/>
          <w:szCs w:val="20"/>
          <w:shd w:val="clear" w:color="auto" w:fill="FFFFFF"/>
          <w:lang w:val="ro-RO"/>
        </w:rPr>
        <w:t>a și implementarea de</w:t>
      </w:r>
      <w:r w:rsidRPr="0053337E">
        <w:rPr>
          <w:rFonts w:asciiTheme="minorHAnsi" w:hAnsiTheme="minorHAnsi" w:cstheme="minorHAnsi"/>
          <w:color w:val="333333"/>
          <w:sz w:val="20"/>
          <w:szCs w:val="20"/>
          <w:shd w:val="clear" w:color="auto" w:fill="FFFFFF"/>
          <w:lang w:val="ro-RO"/>
        </w:rPr>
        <w:t xml:space="preserve"> proiecte durabile și cu impact pentru prosperarea </w:t>
      </w:r>
      <w:r w:rsidR="008E5DBB" w:rsidRPr="0053337E">
        <w:rPr>
          <w:rFonts w:asciiTheme="minorHAnsi" w:hAnsiTheme="minorHAnsi" w:cstheme="minorHAnsi"/>
          <w:color w:val="333333"/>
          <w:sz w:val="20"/>
          <w:szCs w:val="20"/>
          <w:shd w:val="clear" w:color="auto" w:fill="FFFFFF"/>
          <w:lang w:val="ro-RO"/>
        </w:rPr>
        <w:t>localităților</w:t>
      </w:r>
      <w:r w:rsidRPr="0053337E">
        <w:rPr>
          <w:rFonts w:asciiTheme="minorHAnsi" w:hAnsiTheme="minorHAnsi" w:cstheme="minorHAnsi"/>
          <w:color w:val="333333"/>
          <w:sz w:val="20"/>
          <w:szCs w:val="20"/>
          <w:shd w:val="clear" w:color="auto" w:fill="FFFFFF"/>
          <w:lang w:val="ro-RO"/>
        </w:rPr>
        <w:t xml:space="preserve"> și îmbunătățirea serviciilor și infrastructurii locale.</w:t>
      </w:r>
    </w:p>
    <w:bookmarkEnd w:id="5"/>
    <w:p w14:paraId="564086C6" w14:textId="396036F6" w:rsidR="006C650C" w:rsidRPr="0053337E" w:rsidRDefault="00CE61C9" w:rsidP="0053337E">
      <w:pPr>
        <w:pStyle w:val="ListParagraph"/>
        <w:widowControl w:val="0"/>
        <w:tabs>
          <w:tab w:val="left" w:pos="608"/>
        </w:tabs>
        <w:autoSpaceDE w:val="0"/>
        <w:autoSpaceDN w:val="0"/>
        <w:spacing w:before="133" w:line="252" w:lineRule="auto"/>
        <w:ind w:left="1080" w:right="202"/>
        <w:contextualSpacing w:val="0"/>
        <w:jc w:val="both"/>
        <w:rPr>
          <w:rFonts w:ascii="Taz SemiLight" w:eastAsiaTheme="minorHAnsi" w:hAnsi="Taz SemiLight"/>
          <w:i/>
          <w:iCs/>
          <w:sz w:val="18"/>
          <w:szCs w:val="18"/>
          <w:lang w:val="ro-RO"/>
        </w:rPr>
      </w:pPr>
      <w:r w:rsidRPr="0053337E">
        <w:rPr>
          <w:rFonts w:ascii="Taz SemiLight" w:eastAsiaTheme="minorHAnsi" w:hAnsi="Taz SemiLight"/>
          <w:i/>
          <w:iCs/>
          <w:sz w:val="18"/>
          <w:szCs w:val="18"/>
          <w:lang w:val="ro-RO"/>
        </w:rPr>
        <w:t xml:space="preserve"> </w:t>
      </w:r>
    </w:p>
    <w:p w14:paraId="2227EAF5" w14:textId="152362E4" w:rsidR="006C650C" w:rsidRPr="008E5DBB" w:rsidRDefault="006C650C" w:rsidP="006C650C">
      <w:pPr>
        <w:jc w:val="both"/>
        <w:rPr>
          <w:rFonts w:asciiTheme="minorHAnsi" w:hAnsiTheme="minorHAnsi" w:cstheme="minorHAnsi"/>
          <w:b/>
          <w:bCs/>
          <w:u w:val="single"/>
          <w:lang w:val="ro-RO"/>
        </w:rPr>
      </w:pPr>
      <w:r w:rsidRPr="008E5DBB">
        <w:rPr>
          <w:rFonts w:asciiTheme="minorHAnsi" w:hAnsiTheme="minorHAnsi" w:cstheme="minorHAnsi"/>
          <w:b/>
          <w:bCs/>
          <w:u w:val="single"/>
          <w:lang w:val="ro-RO"/>
        </w:rPr>
        <w:t>Domenii</w:t>
      </w:r>
      <w:r w:rsidRPr="008E5DBB">
        <w:rPr>
          <w:rFonts w:asciiTheme="minorHAnsi" w:hAnsiTheme="minorHAnsi" w:cstheme="minorHAnsi"/>
          <w:b/>
          <w:u w:val="single"/>
          <w:lang w:val="ro-RO"/>
        </w:rPr>
        <w:t xml:space="preserve"> eligibile</w:t>
      </w:r>
    </w:p>
    <w:p w14:paraId="706D8C06" w14:textId="3073D8D9" w:rsidR="006C650C" w:rsidRPr="0053337E" w:rsidRDefault="006C650C" w:rsidP="006C650C">
      <w:pPr>
        <w:pStyle w:val="ListParagraph"/>
        <w:numPr>
          <w:ilvl w:val="0"/>
          <w:numId w:val="17"/>
        </w:numPr>
        <w:jc w:val="both"/>
        <w:rPr>
          <w:rFonts w:asciiTheme="minorHAnsi" w:hAnsiTheme="minorHAnsi" w:cstheme="minorHAnsi"/>
          <w:color w:val="333333"/>
          <w:sz w:val="20"/>
          <w:szCs w:val="20"/>
          <w:shd w:val="clear" w:color="auto" w:fill="FFFFFF"/>
          <w:lang w:val="ro-RO"/>
        </w:rPr>
      </w:pPr>
      <w:r w:rsidRPr="0053337E">
        <w:rPr>
          <w:rFonts w:asciiTheme="minorHAnsi" w:hAnsiTheme="minorHAnsi" w:cstheme="minorHAnsi"/>
          <w:color w:val="333333"/>
          <w:sz w:val="20"/>
          <w:szCs w:val="20"/>
          <w:shd w:val="clear" w:color="auto" w:fill="FFFFFF"/>
          <w:lang w:val="ro-RO"/>
        </w:rPr>
        <w:t xml:space="preserve">Proiectele vor aborda și soluționa o problemă identificată în mod participativ, </w:t>
      </w:r>
      <w:r w:rsidR="00181A01" w:rsidRPr="0053337E">
        <w:rPr>
          <w:rFonts w:asciiTheme="minorHAnsi" w:hAnsiTheme="minorHAnsi" w:cstheme="minorHAnsi"/>
          <w:color w:val="333333"/>
          <w:sz w:val="20"/>
          <w:szCs w:val="20"/>
          <w:shd w:val="clear" w:color="auto" w:fill="FFFFFF"/>
          <w:lang w:val="ro-RO"/>
        </w:rPr>
        <w:t>cu implicarea localnicilor și a băștinașilor stabiliți în afara localității și în afara țării</w:t>
      </w:r>
      <w:r w:rsidRPr="0053337E">
        <w:rPr>
          <w:rFonts w:asciiTheme="minorHAnsi" w:hAnsiTheme="minorHAnsi" w:cstheme="minorHAnsi"/>
          <w:color w:val="333333"/>
          <w:sz w:val="20"/>
          <w:szCs w:val="20"/>
          <w:shd w:val="clear" w:color="auto" w:fill="FFFFFF"/>
          <w:lang w:val="ro-RO"/>
        </w:rPr>
        <w:t>.</w:t>
      </w:r>
    </w:p>
    <w:p w14:paraId="35A1A5E9" w14:textId="77777777"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Sunt încurajate activități care contribuie consolidarea un parteneriat durabil dintre actorii comunitari și nu se limitează doar la un eveniment cultural.</w:t>
      </w:r>
    </w:p>
    <w:p w14:paraId="1566AC7F" w14:textId="26656693"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r w:rsidRPr="0053337E">
        <w:rPr>
          <w:rFonts w:asciiTheme="minorHAnsi" w:hAnsiTheme="minorHAnsi" w:cstheme="minorHAnsi"/>
          <w:color w:val="333333"/>
          <w:sz w:val="20"/>
          <w:szCs w:val="20"/>
          <w:shd w:val="clear" w:color="auto" w:fill="FFFFFF"/>
          <w:lang w:val="ro-RO"/>
        </w:rPr>
        <w:t xml:space="preserve">Proiectul va fi implementat de </w:t>
      </w:r>
      <w:r w:rsidR="008E5DBB" w:rsidRPr="0053337E">
        <w:rPr>
          <w:rFonts w:asciiTheme="minorHAnsi" w:hAnsiTheme="minorHAnsi" w:cstheme="minorHAnsi"/>
          <w:color w:val="333333"/>
          <w:sz w:val="20"/>
          <w:szCs w:val="20"/>
          <w:shd w:val="clear" w:color="auto" w:fill="FFFFFF"/>
          <w:lang w:val="ro-RO"/>
        </w:rPr>
        <w:t>AdB</w:t>
      </w:r>
      <w:r w:rsidR="00CE61C9" w:rsidRPr="0053337E">
        <w:rPr>
          <w:rFonts w:asciiTheme="minorHAnsi" w:hAnsiTheme="minorHAnsi" w:cstheme="minorHAnsi"/>
          <w:color w:val="333333"/>
          <w:sz w:val="20"/>
          <w:szCs w:val="20"/>
          <w:shd w:val="clear" w:color="auto" w:fill="FFFFFF"/>
          <w:lang w:val="ro-RO"/>
        </w:rPr>
        <w:t xml:space="preserve"> </w:t>
      </w:r>
      <w:r w:rsidRPr="0053337E">
        <w:rPr>
          <w:rFonts w:asciiTheme="minorHAnsi" w:hAnsiTheme="minorHAnsi" w:cstheme="minorHAnsi"/>
          <w:color w:val="333333"/>
          <w:sz w:val="20"/>
          <w:szCs w:val="20"/>
          <w:shd w:val="clear" w:color="auto" w:fill="FFFFFF"/>
          <w:lang w:val="ro-RO"/>
        </w:rPr>
        <w:t xml:space="preserve">în colaborare cu administrația publică locală și cu </w:t>
      </w:r>
      <w:r w:rsidR="008A36AF" w:rsidRPr="0053337E">
        <w:rPr>
          <w:rFonts w:asciiTheme="minorHAnsi" w:hAnsiTheme="minorHAnsi" w:cstheme="minorHAnsi"/>
          <w:color w:val="333333"/>
          <w:sz w:val="20"/>
          <w:szCs w:val="20"/>
          <w:shd w:val="clear" w:color="auto" w:fill="FFFFFF"/>
          <w:lang w:val="ro-RO"/>
        </w:rPr>
        <w:t xml:space="preserve">migranți </w:t>
      </w:r>
      <w:r w:rsidRPr="0053337E">
        <w:rPr>
          <w:rFonts w:asciiTheme="minorHAnsi" w:hAnsiTheme="minorHAnsi" w:cstheme="minorHAnsi"/>
          <w:color w:val="333333"/>
          <w:sz w:val="20"/>
          <w:szCs w:val="20"/>
          <w:shd w:val="clear" w:color="auto" w:fill="FFFFFF"/>
          <w:lang w:val="ro-RO"/>
        </w:rPr>
        <w:t xml:space="preserve">din localitatea vizată.  </w:t>
      </w:r>
    </w:p>
    <w:p w14:paraId="1EF4373D" w14:textId="77777777" w:rsidR="006C650C" w:rsidRPr="0053337E" w:rsidRDefault="006C650C" w:rsidP="006C650C">
      <w:pPr>
        <w:jc w:val="both"/>
        <w:rPr>
          <w:rFonts w:asciiTheme="minorHAnsi" w:hAnsiTheme="minorHAnsi" w:cstheme="minorHAnsi"/>
          <w:b/>
          <w:bCs/>
          <w:sz w:val="20"/>
          <w:szCs w:val="20"/>
          <w:u w:val="single"/>
          <w:lang w:val="ro-RO"/>
        </w:rPr>
      </w:pPr>
    </w:p>
    <w:p w14:paraId="19F7F45B" w14:textId="488D905F" w:rsidR="006C650C" w:rsidRPr="0053337E" w:rsidRDefault="006C650C" w:rsidP="006C650C">
      <w:pPr>
        <w:jc w:val="both"/>
        <w:rPr>
          <w:rFonts w:asciiTheme="minorHAnsi" w:hAnsiTheme="minorHAnsi" w:cstheme="minorHAnsi"/>
          <w:b/>
          <w:bCs/>
          <w:sz w:val="20"/>
          <w:szCs w:val="20"/>
          <w:u w:val="single"/>
          <w:lang w:val="ro-RO"/>
        </w:rPr>
      </w:pPr>
      <w:r w:rsidRPr="0053337E">
        <w:rPr>
          <w:rFonts w:asciiTheme="minorHAnsi" w:hAnsiTheme="minorHAnsi" w:cstheme="minorHAnsi"/>
          <w:b/>
          <w:bCs/>
          <w:sz w:val="20"/>
          <w:szCs w:val="20"/>
          <w:u w:val="single"/>
          <w:lang w:val="ro-RO"/>
        </w:rPr>
        <w:t>Domenii</w:t>
      </w:r>
      <w:r w:rsidRPr="0053337E">
        <w:rPr>
          <w:rFonts w:asciiTheme="minorHAnsi" w:hAnsiTheme="minorHAnsi" w:cstheme="minorHAnsi"/>
          <w:b/>
          <w:sz w:val="20"/>
          <w:szCs w:val="20"/>
          <w:u w:val="single"/>
          <w:lang w:val="ro-RO"/>
        </w:rPr>
        <w:t xml:space="preserve"> ne-eligibile</w:t>
      </w:r>
    </w:p>
    <w:p w14:paraId="58660EB0" w14:textId="77777777"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bookmarkStart w:id="6" w:name="_Hlk30067693"/>
      <w:r w:rsidRPr="0053337E">
        <w:rPr>
          <w:rFonts w:asciiTheme="minorHAnsi" w:hAnsiTheme="minorHAnsi" w:cstheme="minorHAnsi"/>
          <w:sz w:val="20"/>
          <w:szCs w:val="20"/>
          <w:lang w:val="ro-RO"/>
        </w:rPr>
        <w:t>Inițiativele culturale și artistice, fără impact de dezvoltare asupra localității</w:t>
      </w:r>
    </w:p>
    <w:p w14:paraId="5E4E68A7" w14:textId="77777777"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Proiecte de caritate</w:t>
      </w:r>
    </w:p>
    <w:p w14:paraId="0111AC08" w14:textId="77777777" w:rsidR="006C650C" w:rsidRPr="0053337E" w:rsidRDefault="006C650C" w:rsidP="006C650C">
      <w:pPr>
        <w:pStyle w:val="ListParagraph"/>
        <w:numPr>
          <w:ilvl w:val="0"/>
          <w:numId w:val="17"/>
        </w:numPr>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Inițiative cu caracter religios, politic, discriminatoriu, comercial.</w:t>
      </w:r>
    </w:p>
    <w:p w14:paraId="1E016ED3" w14:textId="77777777" w:rsidR="006C650C" w:rsidRPr="0053337E" w:rsidRDefault="006C650C" w:rsidP="006C650C">
      <w:pPr>
        <w:spacing w:after="0" w:line="240" w:lineRule="auto"/>
        <w:jc w:val="both"/>
        <w:rPr>
          <w:rFonts w:asciiTheme="minorHAnsi" w:hAnsiTheme="minorHAnsi" w:cstheme="minorHAnsi"/>
          <w:sz w:val="20"/>
          <w:szCs w:val="20"/>
          <w:lang w:val="ro-RO"/>
        </w:rPr>
      </w:pPr>
    </w:p>
    <w:p w14:paraId="380545CF" w14:textId="3F5CD9B7" w:rsidR="006C650C" w:rsidRPr="0053337E" w:rsidRDefault="006C650C" w:rsidP="006C650C">
      <w:pPr>
        <w:spacing w:after="0" w:line="240" w:lineRule="auto"/>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Notă: nu sunt eligibile proiectele care nu sunt susținute de APL, comunitatea locală și de băștinași</w:t>
      </w:r>
    </w:p>
    <w:p w14:paraId="68191BC4" w14:textId="77777777" w:rsidR="003C1560" w:rsidRPr="008E5DBB" w:rsidRDefault="003C1560" w:rsidP="006C650C">
      <w:pPr>
        <w:spacing w:after="0" w:line="240" w:lineRule="auto"/>
        <w:jc w:val="both"/>
        <w:rPr>
          <w:rFonts w:asciiTheme="minorHAnsi" w:hAnsiTheme="minorHAnsi" w:cstheme="minorHAnsi"/>
          <w:lang w:val="ro-RO"/>
        </w:rPr>
      </w:pPr>
    </w:p>
    <w:p w14:paraId="08B62AC7" w14:textId="197878AB" w:rsidR="003C1560" w:rsidRPr="008E5DBB" w:rsidRDefault="003C1560" w:rsidP="003C1560">
      <w:pPr>
        <w:spacing w:after="0" w:line="240" w:lineRule="auto"/>
        <w:jc w:val="both"/>
        <w:rPr>
          <w:rFonts w:cs="Arial"/>
          <w:b/>
          <w:sz w:val="20"/>
          <w:szCs w:val="20"/>
          <w:u w:val="single"/>
          <w:lang w:val="ro-RO"/>
        </w:rPr>
      </w:pPr>
      <w:r w:rsidRPr="008E5DBB">
        <w:rPr>
          <w:rFonts w:cs="Arial"/>
          <w:b/>
          <w:sz w:val="20"/>
          <w:szCs w:val="20"/>
          <w:u w:val="single"/>
          <w:lang w:val="ro-RO"/>
        </w:rPr>
        <w:t xml:space="preserve"> Co-finanțarea proiectelor </w:t>
      </w:r>
    </w:p>
    <w:p w14:paraId="3DB9E647" w14:textId="77777777" w:rsidR="00E40F06" w:rsidRPr="008E5DBB" w:rsidRDefault="00E40F06" w:rsidP="003C1560">
      <w:pPr>
        <w:spacing w:after="0" w:line="240" w:lineRule="auto"/>
        <w:jc w:val="both"/>
        <w:rPr>
          <w:rFonts w:cs="Arial"/>
          <w:b/>
          <w:sz w:val="20"/>
          <w:szCs w:val="20"/>
          <w:u w:val="single"/>
          <w:lang w:val="ro-RO"/>
        </w:rPr>
      </w:pPr>
    </w:p>
    <w:p w14:paraId="4F93BC3B" w14:textId="63C5D8EB" w:rsidR="003C1560" w:rsidRPr="0053337E" w:rsidRDefault="003C1560" w:rsidP="003C1560">
      <w:pPr>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Co-finanțarea proiectelor din partea </w:t>
      </w:r>
      <w:r w:rsidR="00E40F06" w:rsidRPr="0053337E">
        <w:rPr>
          <w:rFonts w:asciiTheme="minorHAnsi" w:eastAsia="Times New Roman" w:hAnsiTheme="minorHAnsi" w:cstheme="minorHAnsi"/>
          <w:sz w:val="20"/>
          <w:szCs w:val="20"/>
          <w:lang w:val="ro-RO"/>
        </w:rPr>
        <w:t xml:space="preserve">APL, </w:t>
      </w:r>
      <w:r w:rsidRPr="0053337E">
        <w:rPr>
          <w:rFonts w:asciiTheme="minorHAnsi" w:eastAsia="Times New Roman" w:hAnsiTheme="minorHAnsi" w:cstheme="minorHAnsi"/>
          <w:sz w:val="20"/>
          <w:szCs w:val="20"/>
          <w:lang w:val="ro-RO"/>
        </w:rPr>
        <w:t xml:space="preserve">migranților (băștinașilor) și a populației locale va constitui minim </w:t>
      </w:r>
      <w:r w:rsidR="004D79A8" w:rsidRPr="0053337E">
        <w:rPr>
          <w:rFonts w:asciiTheme="minorHAnsi" w:eastAsia="Times New Roman" w:hAnsiTheme="minorHAnsi" w:cstheme="minorHAnsi"/>
          <w:sz w:val="20"/>
          <w:szCs w:val="20"/>
          <w:lang w:val="ro-RO"/>
        </w:rPr>
        <w:t>1</w:t>
      </w:r>
      <w:r w:rsidRPr="0053337E">
        <w:rPr>
          <w:rFonts w:asciiTheme="minorHAnsi" w:eastAsia="Times New Roman" w:hAnsiTheme="minorHAnsi" w:cstheme="minorHAnsi"/>
          <w:sz w:val="20"/>
          <w:szCs w:val="20"/>
          <w:lang w:val="ro-RO"/>
        </w:rPr>
        <w:t xml:space="preserve">0 % din valoarea totală a proiectului. </w:t>
      </w:r>
    </w:p>
    <w:p w14:paraId="3F98CB4C" w14:textId="01FEFCF4" w:rsidR="003C1560" w:rsidRPr="0053337E" w:rsidRDefault="003C1560" w:rsidP="003C1560">
      <w:pPr>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AdB aplicantă își asumă angajamentul privind colectarea fondurilor și contribuțiilor, inclusiv prin organizarea campaniei de </w:t>
      </w:r>
      <w:r w:rsidR="001131C8" w:rsidRPr="0053337E">
        <w:rPr>
          <w:rFonts w:asciiTheme="minorHAnsi" w:eastAsia="Times New Roman" w:hAnsiTheme="minorHAnsi" w:cstheme="minorHAnsi"/>
          <w:sz w:val="20"/>
          <w:szCs w:val="20"/>
          <w:lang w:val="ro-RO"/>
        </w:rPr>
        <w:t>crowdfunding</w:t>
      </w:r>
      <w:r w:rsidRPr="0053337E">
        <w:rPr>
          <w:rFonts w:asciiTheme="minorHAnsi" w:eastAsia="Times New Roman" w:hAnsiTheme="minorHAnsi" w:cstheme="minorHAnsi"/>
          <w:sz w:val="20"/>
          <w:szCs w:val="20"/>
          <w:lang w:val="ro-RO"/>
        </w:rPr>
        <w:t xml:space="preserve"> cu implicarea migranților, după caz. Co-finanțarea proiectelor, prin resurse financiare, va fi asigurată prin orice modalitate, care va fi decisă de aplicant, inclusiv (i) internet - crowdfunding, (ii) transferuri bancare (pe contul AdB), (iii) colectări cash, (iv) oricare altă formă decisă, care nu contravine legislației în vigoare. </w:t>
      </w:r>
    </w:p>
    <w:bookmarkEnd w:id="6"/>
    <w:p w14:paraId="670B3901" w14:textId="77777777" w:rsidR="00D9576C" w:rsidRPr="008E5DBB" w:rsidRDefault="00D9576C" w:rsidP="006C650C">
      <w:pPr>
        <w:spacing w:after="0" w:line="240" w:lineRule="auto"/>
        <w:jc w:val="both"/>
        <w:rPr>
          <w:rFonts w:asciiTheme="minorHAnsi" w:hAnsiTheme="minorHAnsi" w:cstheme="minorHAnsi"/>
          <w:lang w:val="ro-RO"/>
        </w:rPr>
      </w:pPr>
    </w:p>
    <w:p w14:paraId="66A4832C" w14:textId="2E995CE1" w:rsidR="002E5462" w:rsidRPr="008E5DBB" w:rsidRDefault="009A7B22" w:rsidP="002E5462">
      <w:pPr>
        <w:spacing w:after="0" w:line="240" w:lineRule="auto"/>
        <w:jc w:val="both"/>
        <w:rPr>
          <w:rFonts w:asciiTheme="minorHAnsi" w:hAnsiTheme="minorHAnsi" w:cstheme="minorHAnsi"/>
          <w:b/>
          <w:u w:val="single"/>
          <w:lang w:val="ro-RO"/>
        </w:rPr>
      </w:pPr>
      <w:r w:rsidRPr="008E5DBB">
        <w:rPr>
          <w:rFonts w:asciiTheme="minorHAnsi" w:hAnsiTheme="minorHAnsi" w:cstheme="minorHAnsi"/>
          <w:b/>
          <w:u w:val="single"/>
          <w:lang w:val="ro-RO"/>
        </w:rPr>
        <w:t>Criteriile</w:t>
      </w:r>
      <w:r w:rsidR="0031510F" w:rsidRPr="008E5DBB">
        <w:rPr>
          <w:rFonts w:asciiTheme="minorHAnsi" w:hAnsiTheme="minorHAnsi" w:cstheme="minorHAnsi"/>
          <w:b/>
          <w:u w:val="single"/>
          <w:lang w:val="ro-RO"/>
        </w:rPr>
        <w:t xml:space="preserve"> de </w:t>
      </w:r>
      <w:r w:rsidR="00903141" w:rsidRPr="008E5DBB">
        <w:rPr>
          <w:rFonts w:asciiTheme="minorHAnsi" w:hAnsiTheme="minorHAnsi" w:cstheme="minorHAnsi"/>
          <w:b/>
          <w:u w:val="single"/>
          <w:lang w:val="ro-RO"/>
        </w:rPr>
        <w:t xml:space="preserve">eligibilitate </w:t>
      </w:r>
      <w:r w:rsidR="0031510F" w:rsidRPr="008E5DBB">
        <w:rPr>
          <w:rFonts w:asciiTheme="minorHAnsi" w:hAnsiTheme="minorHAnsi" w:cstheme="minorHAnsi"/>
          <w:b/>
          <w:u w:val="single"/>
          <w:lang w:val="ro-RO"/>
        </w:rPr>
        <w:t>ș</w:t>
      </w:r>
      <w:r w:rsidR="00903141" w:rsidRPr="008E5DBB">
        <w:rPr>
          <w:rFonts w:asciiTheme="minorHAnsi" w:hAnsiTheme="minorHAnsi" w:cstheme="minorHAnsi"/>
          <w:b/>
          <w:u w:val="single"/>
          <w:lang w:val="ro-RO"/>
        </w:rPr>
        <w:t>i de</w:t>
      </w:r>
      <w:r w:rsidRPr="008E5DBB">
        <w:rPr>
          <w:rFonts w:asciiTheme="minorHAnsi" w:hAnsiTheme="minorHAnsi" w:cstheme="minorHAnsi"/>
          <w:b/>
          <w:u w:val="single"/>
          <w:lang w:val="ro-RO"/>
        </w:rPr>
        <w:t xml:space="preserve"> selec</w:t>
      </w:r>
      <w:r w:rsidR="00903141" w:rsidRPr="008E5DBB">
        <w:rPr>
          <w:rFonts w:asciiTheme="minorHAnsi" w:hAnsiTheme="minorHAnsi" w:cstheme="minorHAnsi"/>
          <w:b/>
          <w:u w:val="single"/>
          <w:lang w:val="ro-RO"/>
        </w:rPr>
        <w:t>ț</w:t>
      </w:r>
      <w:r w:rsidRPr="008E5DBB">
        <w:rPr>
          <w:rFonts w:asciiTheme="minorHAnsi" w:hAnsiTheme="minorHAnsi" w:cstheme="minorHAnsi"/>
          <w:b/>
          <w:u w:val="single"/>
          <w:lang w:val="ro-RO"/>
        </w:rPr>
        <w:t>ie a AdB</w:t>
      </w:r>
      <w:r w:rsidR="00BB6607" w:rsidRPr="008E5DBB">
        <w:rPr>
          <w:rFonts w:asciiTheme="minorHAnsi" w:hAnsiTheme="minorHAnsi" w:cstheme="minorHAnsi"/>
          <w:b/>
          <w:u w:val="single"/>
          <w:lang w:val="ro-RO"/>
        </w:rPr>
        <w:t xml:space="preserve"> </w:t>
      </w:r>
      <w:r w:rsidRPr="008E5DBB">
        <w:rPr>
          <w:rFonts w:asciiTheme="minorHAnsi" w:hAnsiTheme="minorHAnsi" w:cstheme="minorHAnsi"/>
          <w:b/>
          <w:u w:val="single"/>
          <w:lang w:val="ro-RO"/>
        </w:rPr>
        <w:t xml:space="preserve"> beneficiare</w:t>
      </w:r>
      <w:r w:rsidR="00BB6607" w:rsidRPr="008E5DBB">
        <w:rPr>
          <w:rFonts w:asciiTheme="minorHAnsi" w:hAnsiTheme="minorHAnsi" w:cstheme="minorHAnsi"/>
          <w:b/>
          <w:u w:val="single"/>
          <w:lang w:val="ro-RO"/>
        </w:rPr>
        <w:t xml:space="preserve"> </w:t>
      </w:r>
      <w:r w:rsidR="002E5462" w:rsidRPr="008E5DBB">
        <w:rPr>
          <w:rFonts w:asciiTheme="minorHAnsi" w:hAnsiTheme="minorHAnsi" w:cstheme="minorHAnsi"/>
          <w:b/>
          <w:u w:val="single"/>
          <w:lang w:val="ro-RO"/>
        </w:rPr>
        <w:t xml:space="preserve">a programului de Granturi </w:t>
      </w:r>
      <w:r w:rsidR="004D79A8" w:rsidRPr="008E5DBB">
        <w:rPr>
          <w:rFonts w:asciiTheme="minorHAnsi" w:hAnsiTheme="minorHAnsi" w:cstheme="minorHAnsi"/>
          <w:b/>
          <w:u w:val="single"/>
          <w:lang w:val="ro-RO"/>
        </w:rPr>
        <w:t>Incubator</w:t>
      </w:r>
      <w:r w:rsidR="002E5462" w:rsidRPr="008E5DBB">
        <w:rPr>
          <w:rFonts w:asciiTheme="minorHAnsi" w:hAnsiTheme="minorHAnsi" w:cstheme="minorHAnsi"/>
          <w:b/>
          <w:u w:val="single"/>
          <w:lang w:val="ro-RO"/>
        </w:rPr>
        <w:t xml:space="preserve">: </w:t>
      </w:r>
    </w:p>
    <w:p w14:paraId="37FAC8F8" w14:textId="220E9CD6" w:rsidR="009A7B22" w:rsidRPr="008E5DBB" w:rsidRDefault="009A7B22" w:rsidP="009A7B22">
      <w:pPr>
        <w:spacing w:after="0" w:line="240" w:lineRule="auto"/>
        <w:jc w:val="both"/>
        <w:rPr>
          <w:rFonts w:asciiTheme="minorHAnsi" w:hAnsiTheme="minorHAnsi" w:cstheme="minorHAnsi"/>
          <w:b/>
          <w:u w:val="single"/>
          <w:lang w:val="ro-RO"/>
        </w:rPr>
      </w:pPr>
      <w:r w:rsidRPr="008E5DBB">
        <w:rPr>
          <w:rFonts w:asciiTheme="minorHAnsi" w:hAnsiTheme="minorHAnsi" w:cstheme="minorHAnsi"/>
          <w:b/>
          <w:u w:val="single"/>
          <w:lang w:val="ro-RO"/>
        </w:rPr>
        <w:t xml:space="preserve"> </w:t>
      </w:r>
    </w:p>
    <w:p w14:paraId="207DE7B6" w14:textId="00902601" w:rsidR="00877D70" w:rsidRPr="0053337E" w:rsidRDefault="00877D70" w:rsidP="00877D70">
      <w:pPr>
        <w:jc w:val="both"/>
        <w:rPr>
          <w:rFonts w:asciiTheme="minorHAnsi" w:eastAsia="Times New Roman" w:hAnsiTheme="minorHAnsi" w:cstheme="minorHAnsi"/>
          <w:sz w:val="20"/>
          <w:szCs w:val="20"/>
          <w:lang w:val="ro-RO"/>
        </w:rPr>
      </w:pPr>
      <w:bookmarkStart w:id="7" w:name="_Hlk31035832"/>
      <w:bookmarkStart w:id="8" w:name="_Hlk30329463"/>
      <w:r w:rsidRPr="0053337E">
        <w:rPr>
          <w:rFonts w:asciiTheme="minorHAnsi" w:eastAsia="Times New Roman" w:hAnsiTheme="minorHAnsi" w:cstheme="minorHAnsi"/>
          <w:sz w:val="20"/>
          <w:szCs w:val="20"/>
          <w:lang w:val="ro-RO"/>
        </w:rPr>
        <w:t>Vor</w:t>
      </w:r>
      <w:r w:rsidR="009D51DB" w:rsidRPr="0053337E">
        <w:rPr>
          <w:rFonts w:asciiTheme="minorHAnsi" w:eastAsia="Times New Roman" w:hAnsiTheme="minorHAnsi" w:cstheme="minorHAnsi"/>
          <w:sz w:val="20"/>
          <w:szCs w:val="20"/>
          <w:lang w:val="ro-RO"/>
        </w:rPr>
        <w:t xml:space="preserve"> </w:t>
      </w:r>
      <w:r w:rsidRPr="0053337E">
        <w:rPr>
          <w:rFonts w:asciiTheme="minorHAnsi" w:eastAsia="Times New Roman" w:hAnsiTheme="minorHAnsi" w:cstheme="minorHAnsi"/>
          <w:sz w:val="20"/>
          <w:szCs w:val="20"/>
          <w:lang w:val="ro-RO"/>
        </w:rPr>
        <w:t>fi invitate s</w:t>
      </w:r>
      <w:r w:rsidR="009D51DB" w:rsidRPr="0053337E">
        <w:rPr>
          <w:rFonts w:asciiTheme="minorHAnsi" w:eastAsia="Times New Roman" w:hAnsiTheme="minorHAnsi" w:cstheme="minorHAnsi"/>
          <w:sz w:val="20"/>
          <w:szCs w:val="20"/>
          <w:lang w:val="ro-RO"/>
        </w:rPr>
        <w:t>ă</w:t>
      </w:r>
      <w:r w:rsidRPr="0053337E">
        <w:rPr>
          <w:rFonts w:asciiTheme="minorHAnsi" w:eastAsia="Times New Roman" w:hAnsiTheme="minorHAnsi" w:cstheme="minorHAnsi"/>
          <w:sz w:val="20"/>
          <w:szCs w:val="20"/>
          <w:lang w:val="ro-RO"/>
        </w:rPr>
        <w:t xml:space="preserve"> aplice grupuri de inițiativă locale </w:t>
      </w:r>
      <w:r w:rsidR="009D51DB" w:rsidRPr="0053337E">
        <w:rPr>
          <w:rFonts w:asciiTheme="minorHAnsi" w:eastAsia="Times New Roman" w:hAnsiTheme="minorHAnsi" w:cstheme="minorHAnsi"/>
          <w:sz w:val="20"/>
          <w:szCs w:val="20"/>
          <w:lang w:val="ro-RO"/>
        </w:rPr>
        <w:t>ori</w:t>
      </w:r>
      <w:r w:rsidRPr="0053337E">
        <w:rPr>
          <w:rFonts w:asciiTheme="minorHAnsi" w:eastAsia="Times New Roman" w:hAnsiTheme="minorHAnsi" w:cstheme="minorHAnsi"/>
          <w:sz w:val="20"/>
          <w:szCs w:val="20"/>
          <w:lang w:val="ro-RO"/>
        </w:rPr>
        <w:t xml:space="preserve"> Asociații Obștești nou create sau în proces de creare care au drept scop cooperarea cu autoritatea publică locală și atragerea băștinașilor/migranților în dezvoltarea localității lor de origine din Moldova.</w:t>
      </w:r>
    </w:p>
    <w:p w14:paraId="206CEF18" w14:textId="51CFC5FF" w:rsidR="00200602" w:rsidRPr="0053337E" w:rsidRDefault="00200602" w:rsidP="00B72F73">
      <w:pPr>
        <w:spacing w:after="0" w:line="240" w:lineRule="auto"/>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Aplicarea în cadrul concursului va fi organizată în baza unui formular tipizat, la care se va anexa dovada desfășurării etapei de prioritizarea a ideii proiectului cu implicarea băștinașilor și comunității locale. Toate aplicațiile primite vor fi evaluate de o comisie formată în cadrul Proiectului PNUD</w:t>
      </w:r>
      <w:r w:rsidR="00121C1D" w:rsidRPr="0053337E">
        <w:rPr>
          <w:rFonts w:asciiTheme="minorHAnsi" w:eastAsia="Times New Roman" w:hAnsiTheme="minorHAnsi" w:cstheme="minorHAnsi"/>
          <w:sz w:val="20"/>
          <w:szCs w:val="20"/>
          <w:lang w:val="ro-RO"/>
        </w:rPr>
        <w:t>/</w:t>
      </w:r>
      <w:r w:rsidRPr="0053337E">
        <w:rPr>
          <w:rFonts w:asciiTheme="minorHAnsi" w:eastAsia="Times New Roman" w:hAnsiTheme="minorHAnsi" w:cstheme="minorHAnsi"/>
          <w:sz w:val="20"/>
          <w:szCs w:val="20"/>
          <w:lang w:val="ro-RO"/>
        </w:rPr>
        <w:t xml:space="preserve">MiDL. Rezultatele competiției vor fi aprobate de către Consiliul de Coordonare al Proiectului. </w:t>
      </w:r>
    </w:p>
    <w:bookmarkEnd w:id="7"/>
    <w:p w14:paraId="2AEB9E1B" w14:textId="77777777" w:rsidR="00121C1D" w:rsidRPr="0053337E" w:rsidRDefault="00121C1D" w:rsidP="00B72F73">
      <w:pPr>
        <w:spacing w:after="0" w:line="240" w:lineRule="auto"/>
        <w:jc w:val="both"/>
        <w:rPr>
          <w:rFonts w:asciiTheme="minorHAnsi" w:hAnsiTheme="minorHAnsi" w:cstheme="minorHAnsi"/>
          <w:sz w:val="20"/>
          <w:szCs w:val="20"/>
          <w:lang w:val="ro-RO"/>
        </w:rPr>
      </w:pPr>
    </w:p>
    <w:bookmarkEnd w:id="8"/>
    <w:p w14:paraId="1FC5FA4F" w14:textId="2995AF60" w:rsidR="00C23CE9" w:rsidRPr="0053337E" w:rsidRDefault="00C23CE9" w:rsidP="001131C8">
      <w:pPr>
        <w:shd w:val="clear" w:color="auto" w:fill="FFFFFF" w:themeFill="background1"/>
        <w:autoSpaceDE w:val="0"/>
        <w:autoSpaceDN w:val="0"/>
        <w:adjustRightInd w:val="0"/>
        <w:spacing w:after="0"/>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Notă: Asociațiile de Băștinași care au beneficiat de suport financiar în cadrul </w:t>
      </w:r>
      <w:r w:rsidR="001131C8" w:rsidRPr="0053337E">
        <w:rPr>
          <w:rFonts w:asciiTheme="minorHAnsi" w:eastAsia="Times New Roman" w:hAnsiTheme="minorHAnsi" w:cstheme="minorHAnsi"/>
          <w:sz w:val="20"/>
          <w:szCs w:val="20"/>
          <w:lang w:val="ro-RO"/>
        </w:rPr>
        <w:t>P</w:t>
      </w:r>
      <w:r w:rsidRPr="0053337E">
        <w:rPr>
          <w:rFonts w:asciiTheme="minorHAnsi" w:eastAsia="Times New Roman" w:hAnsiTheme="minorHAnsi" w:cstheme="minorHAnsi"/>
          <w:sz w:val="20"/>
          <w:szCs w:val="20"/>
          <w:lang w:val="ro-RO"/>
        </w:rPr>
        <w:t xml:space="preserve">rogramului </w:t>
      </w:r>
      <w:r w:rsidR="001131C8" w:rsidRPr="0053337E">
        <w:rPr>
          <w:rFonts w:asciiTheme="minorHAnsi" w:eastAsia="Times New Roman" w:hAnsiTheme="minorHAnsi" w:cstheme="minorHAnsi"/>
          <w:sz w:val="20"/>
          <w:szCs w:val="20"/>
          <w:lang w:val="ro-RO"/>
        </w:rPr>
        <w:t xml:space="preserve">de granturi pentru AdB </w:t>
      </w:r>
      <w:r w:rsidRPr="0053337E">
        <w:rPr>
          <w:rFonts w:asciiTheme="minorHAnsi" w:eastAsia="Times New Roman" w:hAnsiTheme="minorHAnsi" w:cstheme="minorHAnsi"/>
          <w:sz w:val="20"/>
          <w:szCs w:val="20"/>
          <w:lang w:val="ro-RO"/>
        </w:rPr>
        <w:t>Incubator, proiectul PNUD/MiDL II nu sunt eligibile de a beneficia de finanțare.</w:t>
      </w:r>
    </w:p>
    <w:p w14:paraId="09205FA0" w14:textId="77777777" w:rsidR="00C23CE9" w:rsidRPr="0053337E" w:rsidRDefault="00C23CE9" w:rsidP="00C23CE9">
      <w:pPr>
        <w:spacing w:after="0" w:line="240" w:lineRule="auto"/>
        <w:jc w:val="both"/>
        <w:rPr>
          <w:rFonts w:asciiTheme="minorHAnsi" w:hAnsiTheme="minorHAnsi" w:cstheme="minorHAnsi"/>
          <w:sz w:val="20"/>
          <w:szCs w:val="20"/>
          <w:lang w:val="ro-RO"/>
        </w:rPr>
      </w:pPr>
    </w:p>
    <w:tbl>
      <w:tblPr>
        <w:tblStyle w:val="TableGrid"/>
        <w:tblW w:w="0" w:type="auto"/>
        <w:tblLook w:val="04A0" w:firstRow="1" w:lastRow="0" w:firstColumn="1" w:lastColumn="0" w:noHBand="0" w:noVBand="1"/>
      </w:tblPr>
      <w:tblGrid>
        <w:gridCol w:w="1489"/>
        <w:gridCol w:w="7976"/>
      </w:tblGrid>
      <w:tr w:rsidR="00C23CE9" w:rsidRPr="008E5DBB" w14:paraId="0BC0117C" w14:textId="77777777" w:rsidTr="00E37359">
        <w:tc>
          <w:tcPr>
            <w:tcW w:w="1526" w:type="dxa"/>
          </w:tcPr>
          <w:p w14:paraId="3A013612" w14:textId="77777777" w:rsidR="00C23CE9" w:rsidRPr="0053337E" w:rsidRDefault="00C23CE9" w:rsidP="00E37359">
            <w:pPr>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Criterii de eligibilitate:  </w:t>
            </w:r>
          </w:p>
          <w:p w14:paraId="5B842C2D" w14:textId="77777777" w:rsidR="00C23CE9" w:rsidRPr="0053337E" w:rsidRDefault="00C23CE9" w:rsidP="00E37359">
            <w:pPr>
              <w:rPr>
                <w:rFonts w:asciiTheme="minorHAnsi" w:eastAsia="Times New Roman" w:hAnsiTheme="minorHAnsi" w:cstheme="minorHAnsi"/>
                <w:sz w:val="20"/>
                <w:szCs w:val="20"/>
                <w:lang w:val="ro-RO"/>
              </w:rPr>
            </w:pPr>
          </w:p>
        </w:tc>
        <w:tc>
          <w:tcPr>
            <w:tcW w:w="8612" w:type="dxa"/>
          </w:tcPr>
          <w:p w14:paraId="789F99CE"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Grupuri de inițiativă locale sau Asociații Obștești nou create sau în proces de creare care au drept scop cooperarea cu autoritatea publică locală și atragerea băștinașilor/migranților în dezvoltarea localității lor de origine din Moldova.</w:t>
            </w:r>
          </w:p>
          <w:p w14:paraId="1DDC5D6A" w14:textId="37444173" w:rsidR="00C23CE9" w:rsidRPr="0053337E" w:rsidRDefault="00C23CE9" w:rsidP="00E37359">
            <w:pPr>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Nota: grupurile de inițiativă și Asociațiile în proces de înregistrare trebuie să se înregistreze în caz de selectare, </w:t>
            </w:r>
            <w:r w:rsidR="001131C8" w:rsidRPr="0053337E">
              <w:rPr>
                <w:rFonts w:asciiTheme="minorHAnsi" w:eastAsia="Times New Roman" w:hAnsiTheme="minorHAnsi" w:cstheme="minorHAnsi"/>
                <w:sz w:val="20"/>
                <w:szCs w:val="20"/>
                <w:lang w:val="ro-RO"/>
              </w:rPr>
              <w:t>până</w:t>
            </w:r>
            <w:r w:rsidRPr="0053337E">
              <w:rPr>
                <w:rFonts w:asciiTheme="minorHAnsi" w:eastAsia="Times New Roman" w:hAnsiTheme="minorHAnsi" w:cstheme="minorHAnsi"/>
                <w:sz w:val="20"/>
                <w:szCs w:val="20"/>
                <w:lang w:val="ro-RO"/>
              </w:rPr>
              <w:t xml:space="preserve"> la etapa semnării contractului de grant.</w:t>
            </w:r>
          </w:p>
          <w:p w14:paraId="29F85C70"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Ideea de proiect să fie prioritizată participativ, inclusiv cu participarea băștinașilor/migranților.</w:t>
            </w:r>
          </w:p>
          <w:p w14:paraId="37FEFF9E"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Susținere din partea APL confirmată prin scrisoare.</w:t>
            </w:r>
          </w:p>
          <w:p w14:paraId="4CA11C73"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Grupul de inițiativă/Asociația este prezentă în mediul online – administrează pagina sa pe rețelele de socializare.</w:t>
            </w:r>
          </w:p>
          <w:p w14:paraId="6E74A3E2" w14:textId="6118638B" w:rsidR="00C23CE9" w:rsidRPr="0053337E" w:rsidRDefault="00C23CE9" w:rsidP="001131C8">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Asigurare co-finanțare de minim 10 % din partea APL, comunitate locală, Diaspora etc.</w:t>
            </w:r>
          </w:p>
        </w:tc>
      </w:tr>
      <w:tr w:rsidR="00C23CE9" w:rsidRPr="008E5DBB" w14:paraId="5695DE71" w14:textId="77777777" w:rsidTr="00E37359">
        <w:tc>
          <w:tcPr>
            <w:tcW w:w="1526" w:type="dxa"/>
          </w:tcPr>
          <w:p w14:paraId="626B899A" w14:textId="77777777" w:rsidR="00C23CE9" w:rsidRPr="0053337E" w:rsidRDefault="00C23CE9" w:rsidP="00E37359">
            <w:pPr>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 xml:space="preserve">Criterii de evaluare:  </w:t>
            </w:r>
          </w:p>
          <w:p w14:paraId="528AC4B1" w14:textId="77777777" w:rsidR="00C23CE9" w:rsidRPr="0053337E" w:rsidRDefault="00C23CE9" w:rsidP="00E37359">
            <w:pPr>
              <w:rPr>
                <w:rFonts w:asciiTheme="minorHAnsi" w:eastAsia="Times New Roman" w:hAnsiTheme="minorHAnsi" w:cstheme="minorHAnsi"/>
                <w:sz w:val="20"/>
                <w:szCs w:val="20"/>
                <w:lang w:val="ro-RO"/>
              </w:rPr>
            </w:pPr>
          </w:p>
        </w:tc>
        <w:tc>
          <w:tcPr>
            <w:tcW w:w="8612" w:type="dxa"/>
          </w:tcPr>
          <w:p w14:paraId="30A89BC9" w14:textId="381CD02E"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Implicarea și activism a membrilor AdB (cel puțin o activitate locală organizată de grupul de iniți</w:t>
            </w:r>
            <w:r w:rsidR="00877D70" w:rsidRPr="0053337E">
              <w:rPr>
                <w:rFonts w:asciiTheme="minorHAnsi" w:hAnsiTheme="minorHAnsi" w:cstheme="minorHAnsi"/>
                <w:sz w:val="20"/>
                <w:szCs w:val="20"/>
                <w:lang w:val="ro-RO"/>
              </w:rPr>
              <w:t>a</w:t>
            </w:r>
            <w:r w:rsidRPr="0053337E">
              <w:rPr>
                <w:rFonts w:asciiTheme="minorHAnsi" w:hAnsiTheme="minorHAnsi" w:cstheme="minorHAnsi"/>
                <w:sz w:val="20"/>
                <w:szCs w:val="20"/>
                <w:lang w:val="ro-RO"/>
              </w:rPr>
              <w:t>t</w:t>
            </w:r>
            <w:r w:rsidR="00877D70" w:rsidRPr="0053337E">
              <w:rPr>
                <w:rFonts w:asciiTheme="minorHAnsi" w:hAnsiTheme="minorHAnsi" w:cstheme="minorHAnsi"/>
                <w:sz w:val="20"/>
                <w:szCs w:val="20"/>
                <w:lang w:val="ro-RO"/>
              </w:rPr>
              <w:t>i</w:t>
            </w:r>
            <w:r w:rsidRPr="0053337E">
              <w:rPr>
                <w:rFonts w:asciiTheme="minorHAnsi" w:hAnsiTheme="minorHAnsi" w:cstheme="minorHAnsi"/>
                <w:sz w:val="20"/>
                <w:szCs w:val="20"/>
                <w:lang w:val="ro-RO"/>
              </w:rPr>
              <w:t>vă).</w:t>
            </w:r>
          </w:p>
          <w:p w14:paraId="4F6D2D8F"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Reprezentativitatea băștinașilor în echipa AdB (migranți interni, externi).</w:t>
            </w:r>
          </w:p>
          <w:p w14:paraId="2A79A1FD"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Intenție pro-activă de implicare a băștinașilor/ migranților în activități de sprijinire a localității de baștină.</w:t>
            </w:r>
          </w:p>
          <w:p w14:paraId="174834FD"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Existența unei  viziuni pe termen lung care să conducă la crearea unui parteneriat durabil al administrației publice locale, al membrilor comunităților și al localnicilor care locuiesc în afara localității, facilitat de AdB.</w:t>
            </w:r>
          </w:p>
          <w:p w14:paraId="48258BBA"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Parteneriat activ cu APL privind în implementarea inițiativei locale.</w:t>
            </w:r>
          </w:p>
          <w:p w14:paraId="636E32CA"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Inovativitatea și originalitatea ideii de proiect.</w:t>
            </w:r>
          </w:p>
          <w:p w14:paraId="159F4F85"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Activități de consolidare a echipei și de comunicare cu membri AdB incluse în proiect.</w:t>
            </w:r>
          </w:p>
          <w:p w14:paraId="1BBA5685" w14:textId="77777777" w:rsidR="00C23CE9" w:rsidRPr="0053337E" w:rsidRDefault="00C23CE9" w:rsidP="00E37359">
            <w:pPr>
              <w:pStyle w:val="ListParagraph"/>
              <w:numPr>
                <w:ilvl w:val="0"/>
                <w:numId w:val="3"/>
              </w:numPr>
              <w:ind w:left="348" w:hanging="283"/>
              <w:contextualSpacing w:val="0"/>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Plan de comunicare eficient de promovare a proiectului.</w:t>
            </w:r>
          </w:p>
        </w:tc>
      </w:tr>
    </w:tbl>
    <w:p w14:paraId="474C504A" w14:textId="77777777" w:rsidR="00C23CE9" w:rsidRPr="008E5DBB" w:rsidRDefault="00C23CE9" w:rsidP="00914259">
      <w:pPr>
        <w:spacing w:after="0" w:line="240" w:lineRule="auto"/>
        <w:rPr>
          <w:rFonts w:asciiTheme="minorHAnsi" w:hAnsiTheme="minorHAnsi" w:cstheme="minorHAnsi"/>
          <w:lang w:val="ro-RO"/>
        </w:rPr>
      </w:pPr>
    </w:p>
    <w:p w14:paraId="674E2403" w14:textId="44C81CEB" w:rsidR="00914259" w:rsidRPr="008E5DBB" w:rsidRDefault="00914259" w:rsidP="00914259">
      <w:pPr>
        <w:spacing w:after="0" w:line="240" w:lineRule="auto"/>
        <w:rPr>
          <w:rFonts w:asciiTheme="minorHAnsi" w:hAnsiTheme="minorHAnsi" w:cstheme="minorHAnsi"/>
          <w:lang w:val="ro-RO"/>
        </w:rPr>
      </w:pPr>
      <w:r w:rsidRPr="008E5DBB">
        <w:rPr>
          <w:rFonts w:asciiTheme="minorHAnsi" w:hAnsiTheme="minorHAnsi" w:cstheme="minorHAnsi"/>
          <w:lang w:val="ro-RO"/>
        </w:rPr>
        <w:t xml:space="preserve">Aplicațiile care vor îndeplini criteriile minime de eligibilitate vor fi evaluate </w:t>
      </w:r>
      <w:r w:rsidR="005C3CDB" w:rsidRPr="008E5DBB">
        <w:rPr>
          <w:rFonts w:asciiTheme="minorHAnsi" w:hAnsiTheme="minorHAnsi" w:cstheme="minorHAnsi"/>
          <w:lang w:val="ro-RO"/>
        </w:rPr>
        <w:t xml:space="preserve">de echipa proiectului </w:t>
      </w:r>
      <w:r w:rsidR="00121C1D" w:rsidRPr="008E5DBB">
        <w:rPr>
          <w:rFonts w:asciiTheme="minorHAnsi" w:hAnsiTheme="minorHAnsi" w:cstheme="minorHAnsi"/>
          <w:lang w:val="ro-RO"/>
        </w:rPr>
        <w:t>PNUD/</w:t>
      </w:r>
      <w:r w:rsidR="005C3CDB" w:rsidRPr="008E5DBB">
        <w:rPr>
          <w:rFonts w:asciiTheme="minorHAnsi" w:hAnsiTheme="minorHAnsi" w:cstheme="minorHAnsi"/>
          <w:lang w:val="ro-RO"/>
        </w:rPr>
        <w:t>MiDL.</w:t>
      </w:r>
      <w:r w:rsidR="00BE6E3C" w:rsidRPr="008E5DBB">
        <w:rPr>
          <w:rFonts w:asciiTheme="minorHAnsi" w:hAnsiTheme="minorHAnsi" w:cstheme="minorHAnsi"/>
          <w:lang w:val="ro-RO"/>
        </w:rPr>
        <w:t xml:space="preserve"> </w:t>
      </w:r>
      <w:r w:rsidRPr="008E5DBB">
        <w:rPr>
          <w:rFonts w:asciiTheme="minorHAnsi" w:hAnsiTheme="minorHAnsi" w:cstheme="minorHAnsi"/>
          <w:lang w:val="ro-RO"/>
        </w:rPr>
        <w:t xml:space="preserve">Lista finală a AdB beneficiare va fi aprobată de către Consiliul Coordonator al Proiectului. </w:t>
      </w:r>
    </w:p>
    <w:p w14:paraId="6D69DB65" w14:textId="77777777" w:rsidR="003807F9" w:rsidRPr="008E5DBB" w:rsidRDefault="003807F9" w:rsidP="00914259">
      <w:pPr>
        <w:spacing w:after="0" w:line="240" w:lineRule="auto"/>
        <w:rPr>
          <w:rFonts w:asciiTheme="minorHAnsi" w:hAnsiTheme="minorHAnsi" w:cstheme="minorHAnsi"/>
          <w:lang w:val="ro-RO"/>
        </w:rPr>
      </w:pPr>
    </w:p>
    <w:p w14:paraId="7BBD8EFB" w14:textId="6E87AF73" w:rsidR="00914259" w:rsidRPr="008E5DBB" w:rsidRDefault="00BE6E3C" w:rsidP="00914259">
      <w:pPr>
        <w:spacing w:after="0" w:line="240" w:lineRule="auto"/>
        <w:rPr>
          <w:rFonts w:asciiTheme="minorHAnsi" w:hAnsiTheme="minorHAnsi" w:cstheme="minorHAnsi"/>
          <w:lang w:val="ro-RO"/>
        </w:rPr>
      </w:pPr>
      <w:bookmarkStart w:id="9" w:name="_Hlk30067840"/>
      <w:r w:rsidRPr="008E5DBB">
        <w:rPr>
          <w:rFonts w:asciiTheme="minorHAnsi" w:hAnsiTheme="minorHAnsi" w:cstheme="minorHAnsi"/>
          <w:lang w:val="ro-RO"/>
        </w:rPr>
        <w:t>Criterii de evaluare și punctajul aferent:</w:t>
      </w:r>
    </w:p>
    <w:bookmarkEnd w:id="9"/>
    <w:p w14:paraId="141FFCE0" w14:textId="77777777" w:rsidR="003807F9" w:rsidRPr="008E5DBB" w:rsidRDefault="003807F9" w:rsidP="00914259">
      <w:pPr>
        <w:spacing w:after="0" w:line="240" w:lineRule="auto"/>
        <w:rPr>
          <w:rFonts w:asciiTheme="minorHAnsi" w:hAnsiTheme="minorHAnsi" w:cstheme="minorHAnsi"/>
          <w:lang w:val="ro-RO"/>
        </w:rPr>
      </w:pPr>
    </w:p>
    <w:tbl>
      <w:tblPr>
        <w:tblStyle w:val="TableGrid"/>
        <w:tblW w:w="9493" w:type="dxa"/>
        <w:tblLook w:val="04A0" w:firstRow="1" w:lastRow="0" w:firstColumn="1" w:lastColumn="0" w:noHBand="0" w:noVBand="1"/>
      </w:tblPr>
      <w:tblGrid>
        <w:gridCol w:w="535"/>
        <w:gridCol w:w="7200"/>
        <w:gridCol w:w="1758"/>
      </w:tblGrid>
      <w:tr w:rsidR="00914259" w:rsidRPr="008E5DBB" w14:paraId="12AD0523"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09D5C2DA" w14:textId="77777777" w:rsidR="00914259" w:rsidRPr="001131C8" w:rsidRDefault="00914259" w:rsidP="009455C0">
            <w:pPr>
              <w:tabs>
                <w:tab w:val="left" w:pos="4170"/>
              </w:tabs>
              <w:jc w:val="center"/>
              <w:rPr>
                <w:rFonts w:asciiTheme="minorHAnsi" w:hAnsiTheme="minorHAnsi" w:cstheme="minorHAnsi"/>
                <w:lang w:val="ro-RO"/>
              </w:rPr>
            </w:pPr>
            <w:r w:rsidRPr="001131C8">
              <w:rPr>
                <w:rFonts w:asciiTheme="minorHAnsi" w:hAnsiTheme="minorHAnsi" w:cstheme="minorHAnsi"/>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68A0D7FF" w14:textId="77777777" w:rsidR="00914259" w:rsidRPr="001131C8" w:rsidRDefault="00914259" w:rsidP="001131C8">
            <w:pPr>
              <w:tabs>
                <w:tab w:val="left" w:pos="4170"/>
              </w:tabs>
              <w:spacing w:after="0"/>
              <w:jc w:val="center"/>
              <w:rPr>
                <w:rFonts w:asciiTheme="minorHAnsi" w:hAnsiTheme="minorHAnsi" w:cstheme="minorHAnsi"/>
                <w:b/>
                <w:lang w:val="ro-RO"/>
              </w:rPr>
            </w:pPr>
            <w:r w:rsidRPr="001131C8">
              <w:rPr>
                <w:rFonts w:asciiTheme="minorHAnsi" w:hAnsiTheme="minorHAnsi" w:cstheme="minorHAnsi"/>
                <w:b/>
                <w:lang w:val="ro-RO"/>
              </w:rPr>
              <w:t>Criteriu de Evaluare</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hideMark/>
          </w:tcPr>
          <w:p w14:paraId="7D8B3151" w14:textId="77777777" w:rsidR="00914259" w:rsidRPr="001131C8" w:rsidRDefault="00914259" w:rsidP="001131C8">
            <w:pPr>
              <w:tabs>
                <w:tab w:val="left" w:pos="4170"/>
              </w:tabs>
              <w:spacing w:after="0" w:line="240" w:lineRule="auto"/>
              <w:jc w:val="center"/>
              <w:rPr>
                <w:rFonts w:asciiTheme="minorHAnsi" w:hAnsiTheme="minorHAnsi" w:cstheme="minorHAnsi"/>
                <w:b/>
                <w:lang w:val="ro-RO"/>
              </w:rPr>
            </w:pPr>
            <w:r w:rsidRPr="001131C8">
              <w:rPr>
                <w:rFonts w:asciiTheme="minorHAnsi" w:hAnsiTheme="minorHAnsi" w:cstheme="minorHAnsi"/>
                <w:b/>
                <w:lang w:val="ro-RO"/>
              </w:rPr>
              <w:t xml:space="preserve">Punctaj </w:t>
            </w:r>
          </w:p>
          <w:p w14:paraId="5FEFEEE7" w14:textId="77777777" w:rsidR="00914259" w:rsidRPr="001131C8" w:rsidRDefault="00914259" w:rsidP="001131C8">
            <w:pPr>
              <w:tabs>
                <w:tab w:val="left" w:pos="4170"/>
              </w:tabs>
              <w:spacing w:after="0" w:line="240" w:lineRule="auto"/>
              <w:jc w:val="center"/>
              <w:rPr>
                <w:rFonts w:asciiTheme="minorHAnsi" w:hAnsiTheme="minorHAnsi" w:cstheme="minorHAnsi"/>
                <w:b/>
                <w:lang w:val="ro-RO"/>
              </w:rPr>
            </w:pPr>
            <w:r w:rsidRPr="001131C8">
              <w:rPr>
                <w:rFonts w:asciiTheme="minorHAnsi" w:hAnsiTheme="minorHAnsi" w:cstheme="minorHAnsi"/>
                <w:b/>
                <w:lang w:val="ro-RO"/>
              </w:rPr>
              <w:t>Maxim</w:t>
            </w:r>
          </w:p>
        </w:tc>
      </w:tr>
      <w:tr w:rsidR="00914259" w:rsidRPr="008E5DBB" w14:paraId="3E8C146B"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D4CD" w14:textId="77777777" w:rsidR="00914259" w:rsidRPr="008E5DBB" w:rsidRDefault="00914259"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1:</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52FA7" w14:textId="5708A546" w:rsidR="00914259" w:rsidRPr="008E5DBB" w:rsidRDefault="00877D70" w:rsidP="00BE6E3C">
            <w:pPr>
              <w:pStyle w:val="ListParagraph"/>
              <w:ind w:left="348"/>
              <w:contextualSpacing w:val="0"/>
              <w:jc w:val="both"/>
              <w:rPr>
                <w:rFonts w:asciiTheme="minorHAnsi" w:eastAsia="Calibri" w:hAnsiTheme="minorHAnsi" w:cstheme="minorHAnsi"/>
                <w:sz w:val="22"/>
                <w:szCs w:val="22"/>
                <w:lang w:val="ro-RO"/>
              </w:rPr>
            </w:pPr>
            <w:r w:rsidRPr="001131C8">
              <w:rPr>
                <w:rFonts w:asciiTheme="minorHAnsi" w:eastAsia="Calibri" w:hAnsiTheme="minorHAnsi" w:cstheme="minorHAnsi"/>
                <w:sz w:val="22"/>
                <w:szCs w:val="22"/>
                <w:lang w:val="ro-RO"/>
              </w:rPr>
              <w:t>Implicarea și activism a membrilor AdB (cel puțin o activitate locală organizată de grupul de inițiativă</w:t>
            </w:r>
            <w:r w:rsidRPr="008E5DBB">
              <w:rPr>
                <w:rFonts w:asciiTheme="minorHAnsi" w:eastAsia="Calibri" w:hAnsiTheme="minorHAnsi" w:cstheme="minorHAnsi"/>
                <w:sz w:val="22"/>
                <w:szCs w:val="22"/>
                <w:lang w:val="ro-RO"/>
              </w:rPr>
              <w:t xml:space="preserve"> </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1F335" w14:textId="5CBDA7C5" w:rsidR="00914259" w:rsidRPr="008E5DBB" w:rsidRDefault="004E6081"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20</w:t>
            </w:r>
          </w:p>
        </w:tc>
      </w:tr>
      <w:tr w:rsidR="00914259" w:rsidRPr="008E5DBB" w14:paraId="4B046F79"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81062" w14:textId="77777777" w:rsidR="00914259" w:rsidRPr="008E5DBB" w:rsidRDefault="00914259"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 xml:space="preserve">2: </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20C5A" w14:textId="7424ECD5" w:rsidR="00914259" w:rsidRPr="008E5DBB" w:rsidRDefault="00877D70" w:rsidP="00BE6E3C">
            <w:pPr>
              <w:pStyle w:val="ListParagraph"/>
              <w:ind w:left="348"/>
              <w:contextualSpacing w:val="0"/>
              <w:jc w:val="both"/>
              <w:rPr>
                <w:rFonts w:asciiTheme="minorHAnsi" w:eastAsia="Calibri" w:hAnsiTheme="minorHAnsi" w:cstheme="minorHAnsi"/>
                <w:sz w:val="22"/>
                <w:szCs w:val="22"/>
                <w:lang w:val="ro-RO"/>
              </w:rPr>
            </w:pPr>
            <w:r w:rsidRPr="001131C8">
              <w:rPr>
                <w:rFonts w:asciiTheme="minorHAnsi" w:eastAsia="Calibri" w:hAnsiTheme="minorHAnsi" w:cstheme="minorHAnsi"/>
                <w:sz w:val="22"/>
                <w:szCs w:val="22"/>
                <w:lang w:val="ro-RO"/>
              </w:rPr>
              <w:t>Reprezentativitatea băștinașilor în echipa AdB (migranți interni, externi</w:t>
            </w:r>
            <w:r w:rsidRPr="008E5DBB">
              <w:rPr>
                <w:rFonts w:asciiTheme="minorHAnsi" w:eastAsia="Calibri" w:hAnsiTheme="minorHAnsi" w:cstheme="minorHAnsi"/>
                <w:sz w:val="22"/>
                <w:szCs w:val="22"/>
                <w:lang w:val="ro-RO"/>
              </w:rPr>
              <w:t xml:space="preserve"> </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0D0BA" w14:textId="6AA20B7D" w:rsidR="00914259" w:rsidRPr="008E5DBB" w:rsidRDefault="00914259"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1</w:t>
            </w:r>
            <w:r w:rsidR="004E6081" w:rsidRPr="008E5DBB">
              <w:rPr>
                <w:rFonts w:asciiTheme="minorHAnsi" w:hAnsiTheme="minorHAnsi" w:cstheme="minorHAnsi"/>
                <w:lang w:val="ro-RO"/>
              </w:rPr>
              <w:t>0</w:t>
            </w:r>
          </w:p>
        </w:tc>
      </w:tr>
      <w:tr w:rsidR="006D2C22" w:rsidRPr="008E5DBB" w14:paraId="2BD98960"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666E1" w14:textId="58FEA064" w:rsidR="006D2C22" w:rsidRPr="008E5DBB" w:rsidRDefault="006D2C22"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3:</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5BA1A" w14:textId="47F16F01" w:rsidR="006D2C22" w:rsidRPr="001131C8" w:rsidRDefault="00877D70" w:rsidP="001131C8">
            <w:pPr>
              <w:pStyle w:val="ListParagraph"/>
              <w:ind w:left="348"/>
              <w:contextualSpacing w:val="0"/>
              <w:jc w:val="both"/>
              <w:rPr>
                <w:rFonts w:asciiTheme="minorHAnsi" w:eastAsia="Calibri" w:hAnsiTheme="minorHAnsi" w:cstheme="minorHAnsi"/>
                <w:sz w:val="22"/>
                <w:szCs w:val="22"/>
                <w:lang w:val="ro-RO"/>
              </w:rPr>
            </w:pPr>
            <w:r w:rsidRPr="001131C8">
              <w:rPr>
                <w:rFonts w:asciiTheme="minorHAnsi" w:eastAsia="Calibri" w:hAnsiTheme="minorHAnsi" w:cstheme="minorHAnsi"/>
                <w:sz w:val="22"/>
                <w:szCs w:val="22"/>
                <w:lang w:val="ro-RO"/>
              </w:rPr>
              <w:t>Intenție pro-activă de implicare a băștinașilor/ migranților în activități de sprijinire a localității de baștină.</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154A7" w14:textId="002D0439" w:rsidR="006D2C22" w:rsidRPr="008E5DBB" w:rsidRDefault="00877D70"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1</w:t>
            </w:r>
            <w:r w:rsidR="006D2C22" w:rsidRPr="008E5DBB">
              <w:rPr>
                <w:rFonts w:asciiTheme="minorHAnsi" w:hAnsiTheme="minorHAnsi" w:cstheme="minorHAnsi"/>
                <w:lang w:val="ro-RO"/>
              </w:rPr>
              <w:t>0</w:t>
            </w:r>
          </w:p>
        </w:tc>
      </w:tr>
      <w:tr w:rsidR="00914259" w:rsidRPr="008E5DBB" w14:paraId="2F87CBAF"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511F" w14:textId="52D177DA" w:rsidR="00914259" w:rsidRPr="008E5DBB" w:rsidRDefault="006D2C22"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4</w:t>
            </w:r>
            <w:r w:rsidR="00914259" w:rsidRPr="008E5DBB">
              <w:rPr>
                <w:rFonts w:asciiTheme="minorHAnsi" w:hAnsiTheme="minorHAnsi" w:cstheme="minorHAnsi"/>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6D9A9" w14:textId="54092108" w:rsidR="00914259" w:rsidRPr="001131C8" w:rsidRDefault="00877D70" w:rsidP="001131C8">
            <w:pPr>
              <w:pStyle w:val="ListParagraph"/>
              <w:ind w:left="348"/>
              <w:contextualSpacing w:val="0"/>
              <w:jc w:val="both"/>
              <w:rPr>
                <w:rFonts w:asciiTheme="minorHAnsi" w:eastAsia="Calibri" w:hAnsiTheme="minorHAnsi" w:cstheme="minorHAnsi"/>
                <w:sz w:val="22"/>
                <w:szCs w:val="22"/>
                <w:lang w:val="ro-RO"/>
              </w:rPr>
            </w:pPr>
            <w:r w:rsidRPr="001131C8">
              <w:rPr>
                <w:rFonts w:asciiTheme="minorHAnsi" w:eastAsia="Calibri" w:hAnsiTheme="minorHAnsi" w:cstheme="minorHAnsi"/>
                <w:sz w:val="22"/>
                <w:szCs w:val="22"/>
                <w:lang w:val="ro-RO"/>
              </w:rPr>
              <w:t>Existența unei  viziuni pe termen lung care să conducă la crearea unui parteneriat durabil al administrației publice locale, al membrilor comunităților și al localnicilor care locuiesc în afara localității, facilitat de AdB.</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8DBDE" w14:textId="799473B9" w:rsidR="00914259" w:rsidRPr="008E5DBB" w:rsidRDefault="006D2C22"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1</w:t>
            </w:r>
            <w:r w:rsidR="004E6081" w:rsidRPr="008E5DBB">
              <w:rPr>
                <w:rFonts w:asciiTheme="minorHAnsi" w:hAnsiTheme="minorHAnsi" w:cstheme="minorHAnsi"/>
                <w:lang w:val="ro-RO"/>
              </w:rPr>
              <w:t>0</w:t>
            </w:r>
          </w:p>
        </w:tc>
      </w:tr>
      <w:tr w:rsidR="00914259" w:rsidRPr="008E5DBB" w14:paraId="2F925FC3"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DD21E" w14:textId="317E813E" w:rsidR="00914259" w:rsidRPr="008E5DBB" w:rsidRDefault="006D2C22"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5</w:t>
            </w:r>
            <w:r w:rsidR="00914259" w:rsidRPr="008E5DBB">
              <w:rPr>
                <w:rFonts w:asciiTheme="minorHAnsi" w:hAnsiTheme="minorHAnsi" w:cstheme="minorHAnsi"/>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35C8A" w14:textId="65C0F118" w:rsidR="00914259" w:rsidRPr="001131C8" w:rsidRDefault="00877D70" w:rsidP="001131C8">
            <w:pPr>
              <w:pStyle w:val="ListParagraph"/>
              <w:ind w:left="348"/>
              <w:contextualSpacing w:val="0"/>
              <w:jc w:val="both"/>
              <w:rPr>
                <w:rFonts w:asciiTheme="minorHAnsi" w:eastAsia="Calibri" w:hAnsiTheme="minorHAnsi" w:cstheme="minorHAnsi"/>
                <w:sz w:val="22"/>
                <w:szCs w:val="22"/>
                <w:lang w:val="ro-RO"/>
              </w:rPr>
            </w:pPr>
            <w:r w:rsidRPr="001131C8">
              <w:rPr>
                <w:rFonts w:asciiTheme="minorHAnsi" w:eastAsia="Calibri" w:hAnsiTheme="minorHAnsi" w:cstheme="minorHAnsi"/>
                <w:sz w:val="22"/>
                <w:szCs w:val="22"/>
                <w:lang w:val="ro-RO"/>
              </w:rPr>
              <w:t>Parteneriat activ cu APL privind în implementarea inițiativei locale.</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1E6DD" w14:textId="77777777" w:rsidR="00914259" w:rsidRPr="008E5DBB" w:rsidRDefault="00914259"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15</w:t>
            </w:r>
          </w:p>
        </w:tc>
      </w:tr>
      <w:tr w:rsidR="00914259" w:rsidRPr="008E5DBB" w14:paraId="7FBBE788"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8D84" w14:textId="3BA982FC" w:rsidR="00914259" w:rsidRPr="008E5DBB" w:rsidRDefault="006D2C22"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6</w:t>
            </w:r>
            <w:r w:rsidR="00914259" w:rsidRPr="008E5DBB">
              <w:rPr>
                <w:rFonts w:asciiTheme="minorHAnsi" w:hAnsiTheme="minorHAnsi" w:cstheme="minorHAnsi"/>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27269" w14:textId="7A9220EC" w:rsidR="00914259" w:rsidRPr="001131C8" w:rsidRDefault="00877D70" w:rsidP="001131C8">
            <w:pPr>
              <w:pStyle w:val="ListParagraph"/>
              <w:ind w:left="348"/>
              <w:contextualSpacing w:val="0"/>
              <w:jc w:val="both"/>
              <w:rPr>
                <w:rFonts w:asciiTheme="minorHAnsi" w:eastAsia="Calibri" w:hAnsiTheme="minorHAnsi" w:cstheme="minorHAnsi"/>
                <w:sz w:val="22"/>
                <w:szCs w:val="22"/>
                <w:lang w:val="ro-RO"/>
              </w:rPr>
            </w:pPr>
            <w:r w:rsidRPr="001131C8">
              <w:rPr>
                <w:rFonts w:asciiTheme="minorHAnsi" w:eastAsia="Calibri" w:hAnsiTheme="minorHAnsi" w:cstheme="minorHAnsi"/>
                <w:sz w:val="22"/>
                <w:szCs w:val="22"/>
                <w:lang w:val="ro-RO"/>
              </w:rPr>
              <w:t>Inovativitatea și originalitatea ideii de proiect.</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F1E5" w14:textId="77777777" w:rsidR="00914259" w:rsidRPr="008E5DBB" w:rsidRDefault="00914259"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15</w:t>
            </w:r>
          </w:p>
        </w:tc>
      </w:tr>
      <w:tr w:rsidR="00914259" w:rsidRPr="008E5DBB" w14:paraId="1088DF45"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4AA9" w14:textId="796AF351" w:rsidR="00914259" w:rsidRPr="008E5DBB" w:rsidRDefault="006D2C22"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7</w:t>
            </w:r>
            <w:r w:rsidR="00914259" w:rsidRPr="008E5DBB">
              <w:rPr>
                <w:rFonts w:asciiTheme="minorHAnsi" w:hAnsiTheme="minorHAnsi" w:cstheme="minorHAnsi"/>
                <w:lang w:val="ro-RO"/>
              </w:rPr>
              <w:t>:</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11C8" w14:textId="21A90897" w:rsidR="00914259" w:rsidRPr="001131C8" w:rsidRDefault="00877D70" w:rsidP="001131C8">
            <w:pPr>
              <w:pStyle w:val="ListParagraph"/>
              <w:ind w:left="348"/>
              <w:contextualSpacing w:val="0"/>
              <w:jc w:val="both"/>
              <w:rPr>
                <w:rFonts w:asciiTheme="minorHAnsi" w:eastAsia="Calibri" w:hAnsiTheme="minorHAnsi" w:cstheme="minorHAnsi"/>
                <w:sz w:val="22"/>
                <w:szCs w:val="22"/>
                <w:lang w:val="ro-RO"/>
              </w:rPr>
            </w:pPr>
            <w:r w:rsidRPr="001131C8">
              <w:rPr>
                <w:rFonts w:asciiTheme="minorHAnsi" w:eastAsia="Calibri" w:hAnsiTheme="minorHAnsi" w:cstheme="minorHAnsi"/>
                <w:sz w:val="22"/>
                <w:szCs w:val="22"/>
                <w:lang w:val="ro-RO"/>
              </w:rPr>
              <w:t>Activități de consolidare a echipei și de comunicare cu membri AdB incluse în proiect.</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DFE13" w14:textId="4A704594" w:rsidR="00914259" w:rsidRPr="008E5DBB" w:rsidRDefault="00914259"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1</w:t>
            </w:r>
            <w:r w:rsidR="004E6081" w:rsidRPr="008E5DBB">
              <w:rPr>
                <w:rFonts w:asciiTheme="minorHAnsi" w:hAnsiTheme="minorHAnsi" w:cstheme="minorHAnsi"/>
                <w:lang w:val="ro-RO"/>
              </w:rPr>
              <w:t>0</w:t>
            </w:r>
          </w:p>
        </w:tc>
      </w:tr>
      <w:tr w:rsidR="00877D70" w:rsidRPr="008E5DBB" w14:paraId="02AB3A24" w14:textId="77777777" w:rsidTr="001131C8">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F44D0" w14:textId="120CE11C" w:rsidR="00877D70" w:rsidRPr="008E5DBB" w:rsidRDefault="00877D70"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lastRenderedPageBreak/>
              <w:t>8:</w:t>
            </w: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F9AFA" w14:textId="2816385A" w:rsidR="00877D70" w:rsidRPr="001131C8" w:rsidRDefault="00877D70" w:rsidP="00B66383">
            <w:pPr>
              <w:pStyle w:val="ListParagraph"/>
              <w:ind w:left="348"/>
              <w:contextualSpacing w:val="0"/>
              <w:jc w:val="both"/>
              <w:rPr>
                <w:rFonts w:asciiTheme="minorHAnsi" w:eastAsia="Calibri" w:hAnsiTheme="minorHAnsi" w:cstheme="minorHAnsi"/>
                <w:sz w:val="22"/>
                <w:szCs w:val="22"/>
                <w:lang w:val="ro-RO"/>
              </w:rPr>
            </w:pPr>
            <w:r w:rsidRPr="001131C8">
              <w:rPr>
                <w:rFonts w:asciiTheme="minorHAnsi" w:eastAsia="Calibri" w:hAnsiTheme="minorHAnsi" w:cstheme="minorHAnsi"/>
                <w:sz w:val="22"/>
                <w:szCs w:val="22"/>
                <w:lang w:val="ro-RO"/>
              </w:rPr>
              <w:t>Plan de comunicare eficient de promovare a proiectului.</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6A98" w14:textId="71AAE502" w:rsidR="00877D70" w:rsidRPr="008E5DBB" w:rsidRDefault="00877D70" w:rsidP="00BE6E3C">
            <w:pPr>
              <w:tabs>
                <w:tab w:val="left" w:pos="4170"/>
              </w:tabs>
              <w:spacing w:after="0"/>
              <w:jc w:val="center"/>
              <w:rPr>
                <w:rFonts w:asciiTheme="minorHAnsi" w:hAnsiTheme="minorHAnsi" w:cstheme="minorHAnsi"/>
                <w:lang w:val="ro-RO"/>
              </w:rPr>
            </w:pPr>
            <w:r w:rsidRPr="008E5DBB">
              <w:rPr>
                <w:rFonts w:asciiTheme="minorHAnsi" w:hAnsiTheme="minorHAnsi" w:cstheme="minorHAnsi"/>
                <w:lang w:val="ro-RO"/>
              </w:rPr>
              <w:t>10</w:t>
            </w:r>
          </w:p>
        </w:tc>
      </w:tr>
      <w:tr w:rsidR="00914259" w:rsidRPr="008E5DBB" w14:paraId="4F229390" w14:textId="77777777" w:rsidTr="001131C8">
        <w:trPr>
          <w:trHeight w:val="274"/>
        </w:trPr>
        <w:tc>
          <w:tcPr>
            <w:tcW w:w="77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0CE7D" w14:textId="77777777" w:rsidR="00914259" w:rsidRPr="008E5DBB" w:rsidRDefault="00914259" w:rsidP="00BE6E3C">
            <w:pPr>
              <w:tabs>
                <w:tab w:val="left" w:pos="4170"/>
              </w:tabs>
              <w:spacing w:after="0"/>
              <w:jc w:val="center"/>
              <w:rPr>
                <w:rFonts w:asciiTheme="minorHAnsi" w:hAnsiTheme="minorHAnsi" w:cstheme="minorHAnsi"/>
                <w:b/>
                <w:lang w:val="ro-RO"/>
              </w:rPr>
            </w:pPr>
            <w:r w:rsidRPr="008E5DBB">
              <w:rPr>
                <w:rFonts w:asciiTheme="minorHAnsi" w:hAnsiTheme="minorHAnsi" w:cstheme="minorHAnsi"/>
                <w:b/>
                <w:lang w:val="ro-RO"/>
              </w:rPr>
              <w:t>Total</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E6482" w14:textId="77777777" w:rsidR="00914259" w:rsidRPr="008E5DBB" w:rsidRDefault="00914259" w:rsidP="00BE6E3C">
            <w:pPr>
              <w:tabs>
                <w:tab w:val="left" w:pos="4170"/>
              </w:tabs>
              <w:spacing w:after="0"/>
              <w:jc w:val="center"/>
              <w:rPr>
                <w:rFonts w:asciiTheme="minorHAnsi" w:hAnsiTheme="minorHAnsi" w:cstheme="minorHAnsi"/>
                <w:b/>
                <w:lang w:val="ro-RO"/>
              </w:rPr>
            </w:pPr>
            <w:r w:rsidRPr="008E5DBB">
              <w:rPr>
                <w:rFonts w:asciiTheme="minorHAnsi" w:hAnsiTheme="minorHAnsi" w:cstheme="minorHAnsi"/>
                <w:b/>
                <w:lang w:val="ro-RO"/>
              </w:rPr>
              <w:t>100</w:t>
            </w:r>
          </w:p>
        </w:tc>
      </w:tr>
    </w:tbl>
    <w:p w14:paraId="6EA57CB8" w14:textId="2ABC34AB" w:rsidR="00A44237" w:rsidRPr="008E5DBB" w:rsidRDefault="00A44237" w:rsidP="00200602">
      <w:pPr>
        <w:pStyle w:val="Heading1"/>
        <w:numPr>
          <w:ilvl w:val="0"/>
          <w:numId w:val="28"/>
        </w:numPr>
        <w:rPr>
          <w:lang w:val="ro-RO"/>
        </w:rPr>
      </w:pPr>
      <w:bookmarkStart w:id="10" w:name="_Toc30618209"/>
      <w:bookmarkStart w:id="11" w:name="_Hlk30067868"/>
      <w:r w:rsidRPr="008E5DBB">
        <w:rPr>
          <w:lang w:val="ro-RO"/>
        </w:rPr>
        <w:t>Procedura de aplicare</w:t>
      </w:r>
      <w:r w:rsidR="006C650C" w:rsidRPr="008E5DBB">
        <w:rPr>
          <w:lang w:val="ro-RO"/>
        </w:rPr>
        <w:t xml:space="preserve"> și contractare</w:t>
      </w:r>
      <w:bookmarkEnd w:id="10"/>
      <w:r w:rsidRPr="008E5DBB">
        <w:rPr>
          <w:lang w:val="ro-RO"/>
        </w:rPr>
        <w:t xml:space="preserve"> </w:t>
      </w:r>
    </w:p>
    <w:bookmarkEnd w:id="11"/>
    <w:p w14:paraId="1A91E775" w14:textId="77777777" w:rsidR="004E6081" w:rsidRPr="008E5DBB" w:rsidRDefault="004E6081" w:rsidP="004E6081">
      <w:pPr>
        <w:pStyle w:val="ListParagraph"/>
        <w:ind w:left="1080"/>
        <w:jc w:val="both"/>
        <w:rPr>
          <w:rFonts w:asciiTheme="minorHAnsi" w:eastAsia="MS Mincho" w:hAnsiTheme="minorHAnsi" w:cstheme="minorHAnsi"/>
          <w:b/>
          <w:bCs/>
          <w:smallCaps/>
          <w:color w:val="FF0000"/>
          <w:kern w:val="32"/>
          <w:sz w:val="22"/>
          <w:szCs w:val="22"/>
          <w:lang w:val="ro-RO" w:eastAsia="lv-LV"/>
        </w:rPr>
      </w:pPr>
    </w:p>
    <w:p w14:paraId="4A369983" w14:textId="6EA532C9" w:rsidR="004E6081" w:rsidRPr="0053337E" w:rsidRDefault="004E6081" w:rsidP="004E6081">
      <w:pPr>
        <w:spacing w:after="0" w:line="240" w:lineRule="auto"/>
        <w:jc w:val="both"/>
        <w:rPr>
          <w:rFonts w:asciiTheme="minorHAnsi" w:hAnsiTheme="minorHAnsi" w:cstheme="minorHAnsi"/>
          <w:b/>
          <w:sz w:val="20"/>
          <w:szCs w:val="20"/>
          <w:u w:val="single"/>
          <w:lang w:val="ro-RO"/>
        </w:rPr>
      </w:pPr>
      <w:r w:rsidRPr="0053337E">
        <w:rPr>
          <w:rFonts w:asciiTheme="minorHAnsi" w:hAnsiTheme="minorHAnsi" w:cstheme="minorHAnsi"/>
          <w:b/>
          <w:sz w:val="20"/>
          <w:szCs w:val="20"/>
          <w:u w:val="single"/>
          <w:lang w:val="ro-RO"/>
        </w:rPr>
        <w:t xml:space="preserve">Procesul și termenul de aplicare </w:t>
      </w:r>
    </w:p>
    <w:p w14:paraId="2BAC258F" w14:textId="088FF175" w:rsidR="004E6081" w:rsidRPr="0053337E" w:rsidRDefault="004E6081" w:rsidP="004E6081">
      <w:pPr>
        <w:spacing w:after="0" w:line="240" w:lineRule="auto"/>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Dosarul de aplicare trebuie transmis în format electronic la următoarea adresă de e-mail: </w:t>
      </w:r>
      <w:hyperlink r:id="rId13" w:history="1">
        <w:r w:rsidR="00EE6B6D" w:rsidRPr="0053337E">
          <w:rPr>
            <w:rStyle w:val="Hyperlink"/>
            <w:rFonts w:asciiTheme="minorHAnsi" w:hAnsiTheme="minorHAnsi" w:cstheme="minorHAnsi"/>
            <w:sz w:val="20"/>
            <w:szCs w:val="20"/>
            <w:lang w:val="ro-RO"/>
          </w:rPr>
          <w:t>victoria.ivancioglo@undp.org</w:t>
        </w:r>
      </w:hyperlink>
      <w:r w:rsidR="00EE6B6D" w:rsidRPr="0053337E">
        <w:rPr>
          <w:rFonts w:asciiTheme="minorHAnsi" w:hAnsiTheme="minorHAnsi" w:cstheme="minorHAnsi"/>
          <w:sz w:val="20"/>
          <w:szCs w:val="20"/>
          <w:lang w:val="ro-RO"/>
        </w:rPr>
        <w:t xml:space="preserve"> </w:t>
      </w:r>
      <w:r w:rsidRPr="0053337E">
        <w:rPr>
          <w:rFonts w:asciiTheme="minorHAnsi" w:hAnsiTheme="minorHAnsi" w:cstheme="minorHAnsi"/>
          <w:sz w:val="20"/>
          <w:szCs w:val="20"/>
          <w:lang w:val="ro-RO"/>
        </w:rPr>
        <w:t xml:space="preserve">cu următorul text în titlul mesajului: „Concurs de Granturi  </w:t>
      </w:r>
      <w:r w:rsidR="00877D70" w:rsidRPr="0053337E">
        <w:rPr>
          <w:rFonts w:asciiTheme="minorHAnsi" w:hAnsiTheme="minorHAnsi" w:cstheme="minorHAnsi"/>
          <w:sz w:val="20"/>
          <w:szCs w:val="20"/>
          <w:lang w:val="ro-RO"/>
        </w:rPr>
        <w:t>Incubator AdB</w:t>
      </w:r>
      <w:r w:rsidRPr="0053337E">
        <w:rPr>
          <w:rFonts w:asciiTheme="minorHAnsi" w:hAnsiTheme="minorHAnsi" w:cstheme="minorHAnsi"/>
          <w:sz w:val="20"/>
          <w:szCs w:val="20"/>
          <w:lang w:val="ro-RO"/>
        </w:rPr>
        <w:t>” până la </w:t>
      </w:r>
      <w:r w:rsidR="006970BF" w:rsidRPr="0053337E">
        <w:rPr>
          <w:rFonts w:asciiTheme="minorHAnsi" w:hAnsiTheme="minorHAnsi" w:cstheme="minorHAnsi"/>
          <w:color w:val="FF0000"/>
          <w:sz w:val="20"/>
          <w:szCs w:val="20"/>
        </w:rPr>
        <w:t xml:space="preserve">27 </w:t>
      </w:r>
      <w:r w:rsidRPr="0053337E">
        <w:rPr>
          <w:rFonts w:asciiTheme="minorHAnsi" w:hAnsiTheme="minorHAnsi" w:cstheme="minorHAnsi"/>
          <w:color w:val="FF0000"/>
          <w:sz w:val="20"/>
          <w:szCs w:val="20"/>
          <w:lang w:val="ro-RO"/>
        </w:rPr>
        <w:t>martie 2020, orele 17.00.</w:t>
      </w:r>
    </w:p>
    <w:p w14:paraId="0629B92B" w14:textId="77777777" w:rsidR="004E6081" w:rsidRPr="0053337E" w:rsidRDefault="004E6081" w:rsidP="004E6081">
      <w:pPr>
        <w:spacing w:after="0" w:line="240" w:lineRule="auto"/>
        <w:jc w:val="both"/>
        <w:rPr>
          <w:rFonts w:asciiTheme="minorHAnsi" w:hAnsiTheme="minorHAnsi" w:cstheme="minorHAnsi"/>
          <w:b/>
          <w:sz w:val="20"/>
          <w:szCs w:val="20"/>
          <w:u w:val="single"/>
          <w:lang w:val="ro-RO"/>
        </w:rPr>
      </w:pPr>
    </w:p>
    <w:p w14:paraId="09B14E69" w14:textId="237C325F" w:rsidR="004E6081" w:rsidRPr="0053337E" w:rsidRDefault="004E6081" w:rsidP="004E6081">
      <w:pPr>
        <w:spacing w:after="0" w:line="240" w:lineRule="auto"/>
        <w:jc w:val="both"/>
        <w:rPr>
          <w:rFonts w:asciiTheme="minorHAnsi" w:hAnsiTheme="minorHAnsi" w:cstheme="minorHAnsi"/>
          <w:b/>
          <w:sz w:val="20"/>
          <w:szCs w:val="20"/>
          <w:u w:val="single"/>
          <w:lang w:val="ro-RO"/>
        </w:rPr>
      </w:pPr>
      <w:r w:rsidRPr="0053337E">
        <w:rPr>
          <w:rFonts w:asciiTheme="minorHAnsi" w:hAnsiTheme="minorHAnsi" w:cstheme="minorHAnsi"/>
          <w:b/>
          <w:sz w:val="20"/>
          <w:szCs w:val="20"/>
          <w:u w:val="single"/>
          <w:lang w:val="ro-RO"/>
        </w:rPr>
        <w:t xml:space="preserve">Dosarul de aplicare </w:t>
      </w:r>
    </w:p>
    <w:p w14:paraId="7219D6ED" w14:textId="77777777" w:rsidR="004E6081" w:rsidRPr="0053337E" w:rsidRDefault="004E6081" w:rsidP="004E6081">
      <w:pPr>
        <w:spacing w:after="0" w:line="240" w:lineRule="auto"/>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Dosarul de aplicare în cadrul concursului va include:</w:t>
      </w:r>
    </w:p>
    <w:p w14:paraId="05EEFF04" w14:textId="3D65E33B" w:rsidR="00877D70" w:rsidRPr="0053337E" w:rsidRDefault="004E6081" w:rsidP="004E6081">
      <w:pPr>
        <w:pStyle w:val="ListParagraph"/>
        <w:numPr>
          <w:ilvl w:val="0"/>
          <w:numId w:val="5"/>
        </w:numPr>
        <w:snapToGrid w:val="0"/>
        <w:spacing w:before="120"/>
        <w:jc w:val="both"/>
        <w:rPr>
          <w:rFonts w:asciiTheme="minorHAnsi" w:eastAsia="Calibri" w:hAnsiTheme="minorHAnsi" w:cstheme="minorHAnsi"/>
          <w:sz w:val="20"/>
          <w:szCs w:val="20"/>
          <w:lang w:val="ro-RO"/>
        </w:rPr>
      </w:pPr>
      <w:bookmarkStart w:id="12" w:name="_Hlk3902640"/>
      <w:r w:rsidRPr="0053337E">
        <w:rPr>
          <w:rFonts w:asciiTheme="minorHAnsi" w:eastAsia="Calibri" w:hAnsiTheme="minorHAnsi" w:cstheme="minorHAnsi"/>
          <w:sz w:val="20"/>
          <w:szCs w:val="20"/>
          <w:lang w:val="ro-RO"/>
        </w:rPr>
        <w:t xml:space="preserve">Formularul tipizat de aplicare </w:t>
      </w:r>
      <w:r w:rsidR="00BE6E3C" w:rsidRPr="0053337E">
        <w:rPr>
          <w:rFonts w:asciiTheme="minorHAnsi" w:eastAsia="Calibri" w:hAnsiTheme="minorHAnsi" w:cstheme="minorHAnsi"/>
          <w:sz w:val="20"/>
          <w:szCs w:val="20"/>
          <w:lang w:val="ro-RO"/>
        </w:rPr>
        <w:t xml:space="preserve">completat </w:t>
      </w:r>
      <w:r w:rsidRPr="0053337E">
        <w:rPr>
          <w:rFonts w:asciiTheme="minorHAnsi" w:eastAsia="Calibri" w:hAnsiTheme="minorHAnsi" w:cstheme="minorHAnsi"/>
          <w:sz w:val="20"/>
          <w:szCs w:val="20"/>
          <w:lang w:val="ro-RO"/>
        </w:rPr>
        <w:t xml:space="preserve">– Anexa </w:t>
      </w:r>
      <w:r w:rsidR="00722EFC" w:rsidRPr="0053337E">
        <w:rPr>
          <w:rFonts w:asciiTheme="minorHAnsi" w:eastAsia="Calibri" w:hAnsiTheme="minorHAnsi" w:cstheme="minorHAnsi"/>
          <w:sz w:val="20"/>
          <w:szCs w:val="20"/>
          <w:lang w:val="ro-RO"/>
        </w:rPr>
        <w:t>1</w:t>
      </w:r>
      <w:r w:rsidR="001131C8" w:rsidRPr="0053337E">
        <w:rPr>
          <w:rFonts w:asciiTheme="minorHAnsi" w:eastAsia="Calibri" w:hAnsiTheme="minorHAnsi" w:cstheme="minorHAnsi"/>
          <w:sz w:val="20"/>
          <w:szCs w:val="20"/>
          <w:lang w:val="ro-RO"/>
        </w:rPr>
        <w:t>;</w:t>
      </w:r>
    </w:p>
    <w:p w14:paraId="6457388F" w14:textId="34404941" w:rsidR="004E6081" w:rsidRPr="0053337E" w:rsidRDefault="00877D70" w:rsidP="004E6081">
      <w:pPr>
        <w:pStyle w:val="ListParagraph"/>
        <w:numPr>
          <w:ilvl w:val="0"/>
          <w:numId w:val="5"/>
        </w:numPr>
        <w:snapToGrid w:val="0"/>
        <w:spacing w:before="120"/>
        <w:jc w:val="both"/>
        <w:rPr>
          <w:rFonts w:asciiTheme="minorHAnsi" w:eastAsia="Calibri" w:hAnsiTheme="minorHAnsi" w:cstheme="minorHAnsi"/>
          <w:sz w:val="20"/>
          <w:szCs w:val="20"/>
          <w:lang w:val="ro-RO"/>
        </w:rPr>
      </w:pPr>
      <w:r w:rsidRPr="0053337E">
        <w:rPr>
          <w:rFonts w:asciiTheme="minorHAnsi" w:eastAsia="Calibri" w:hAnsiTheme="minorHAnsi" w:cstheme="minorHAnsi"/>
          <w:sz w:val="20"/>
          <w:szCs w:val="20"/>
          <w:lang w:val="ro-RO"/>
        </w:rPr>
        <w:t xml:space="preserve">Bugetul proiectului – Anexa </w:t>
      </w:r>
      <w:r w:rsidR="00991C46" w:rsidRPr="0053337E">
        <w:rPr>
          <w:rFonts w:asciiTheme="minorHAnsi" w:eastAsia="Calibri" w:hAnsiTheme="minorHAnsi" w:cstheme="minorHAnsi"/>
          <w:sz w:val="20"/>
          <w:szCs w:val="20"/>
          <w:lang w:val="ru-RU"/>
        </w:rPr>
        <w:t>1</w:t>
      </w:r>
      <w:r w:rsidR="00991C46" w:rsidRPr="0053337E">
        <w:rPr>
          <w:rFonts w:asciiTheme="minorHAnsi" w:eastAsia="Calibri" w:hAnsiTheme="minorHAnsi" w:cstheme="minorHAnsi"/>
          <w:sz w:val="20"/>
          <w:szCs w:val="20"/>
          <w:lang w:val="ro-MD"/>
        </w:rPr>
        <w:t>A</w:t>
      </w:r>
      <w:r w:rsidR="004E6081" w:rsidRPr="0053337E">
        <w:rPr>
          <w:rFonts w:asciiTheme="minorHAnsi" w:eastAsia="Calibri" w:hAnsiTheme="minorHAnsi" w:cstheme="minorHAnsi"/>
          <w:sz w:val="20"/>
          <w:szCs w:val="20"/>
          <w:lang w:val="ro-RO"/>
        </w:rPr>
        <w:t>;</w:t>
      </w:r>
    </w:p>
    <w:p w14:paraId="0121A689" w14:textId="40661C73" w:rsidR="004E6081" w:rsidRPr="0053337E"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bookmarkStart w:id="13" w:name="_Hlk3903237"/>
      <w:r w:rsidRPr="0053337E">
        <w:rPr>
          <w:rFonts w:asciiTheme="minorHAnsi" w:eastAsia="Calibri" w:hAnsiTheme="minorHAnsi" w:cstheme="minorHAnsi"/>
          <w:sz w:val="20"/>
          <w:szCs w:val="20"/>
          <w:lang w:val="ro-RO"/>
        </w:rPr>
        <w:t>Angajament de participare la Program</w:t>
      </w:r>
      <w:r w:rsidR="00877D70" w:rsidRPr="0053337E">
        <w:rPr>
          <w:rFonts w:asciiTheme="minorHAnsi" w:eastAsia="Calibri" w:hAnsiTheme="minorHAnsi" w:cstheme="minorHAnsi"/>
          <w:sz w:val="20"/>
          <w:szCs w:val="20"/>
          <w:lang w:val="ro-RO"/>
        </w:rPr>
        <w:t xml:space="preserve"> cu confirmarea sursei contribuției la proiect</w:t>
      </w:r>
      <w:r w:rsidRPr="0053337E">
        <w:rPr>
          <w:rFonts w:asciiTheme="minorHAnsi" w:eastAsia="Calibri" w:hAnsiTheme="minorHAnsi" w:cstheme="minorHAnsi"/>
          <w:sz w:val="20"/>
          <w:szCs w:val="20"/>
          <w:lang w:val="ro-RO"/>
        </w:rPr>
        <w:t xml:space="preserve"> </w:t>
      </w:r>
      <w:bookmarkEnd w:id="13"/>
      <w:r w:rsidR="00877D70" w:rsidRPr="0053337E">
        <w:rPr>
          <w:rFonts w:asciiTheme="minorHAnsi" w:eastAsia="Calibri" w:hAnsiTheme="minorHAnsi" w:cstheme="minorHAnsi"/>
          <w:sz w:val="20"/>
          <w:szCs w:val="20"/>
          <w:lang w:val="ro-RO"/>
        </w:rPr>
        <w:t>–</w:t>
      </w:r>
      <w:r w:rsidRPr="0053337E">
        <w:rPr>
          <w:rFonts w:asciiTheme="minorHAnsi" w:eastAsia="Calibri" w:hAnsiTheme="minorHAnsi" w:cstheme="minorHAnsi"/>
          <w:sz w:val="20"/>
          <w:szCs w:val="20"/>
          <w:lang w:val="ro-RO"/>
        </w:rPr>
        <w:t xml:space="preserve"> Anexa</w:t>
      </w:r>
      <w:r w:rsidR="00877D70" w:rsidRPr="0053337E">
        <w:rPr>
          <w:rFonts w:asciiTheme="minorHAnsi" w:eastAsia="Calibri" w:hAnsiTheme="minorHAnsi" w:cstheme="minorHAnsi"/>
          <w:sz w:val="20"/>
          <w:szCs w:val="20"/>
          <w:lang w:val="ro-RO"/>
        </w:rPr>
        <w:t xml:space="preserve"> </w:t>
      </w:r>
      <w:r w:rsidR="00991C46" w:rsidRPr="0053337E">
        <w:rPr>
          <w:rFonts w:asciiTheme="minorHAnsi" w:eastAsia="Calibri" w:hAnsiTheme="minorHAnsi" w:cstheme="minorHAnsi"/>
          <w:sz w:val="20"/>
          <w:szCs w:val="20"/>
          <w:lang w:val="ro-RO"/>
        </w:rPr>
        <w:t>2</w:t>
      </w:r>
      <w:r w:rsidRPr="0053337E">
        <w:rPr>
          <w:rFonts w:asciiTheme="minorHAnsi" w:eastAsia="Calibri" w:hAnsiTheme="minorHAnsi" w:cstheme="minorHAnsi"/>
          <w:sz w:val="20"/>
          <w:szCs w:val="20"/>
          <w:lang w:val="ro-RO"/>
        </w:rPr>
        <w:t>;</w:t>
      </w:r>
    </w:p>
    <w:p w14:paraId="147549BB" w14:textId="187C3A3A" w:rsidR="00065D11" w:rsidRPr="0053337E" w:rsidRDefault="00065D11" w:rsidP="00065D11">
      <w:pPr>
        <w:pStyle w:val="ListParagraph"/>
        <w:numPr>
          <w:ilvl w:val="0"/>
          <w:numId w:val="5"/>
        </w:numPr>
        <w:autoSpaceDE w:val="0"/>
        <w:autoSpaceDN w:val="0"/>
        <w:adjustRightInd w:val="0"/>
        <w:jc w:val="both"/>
        <w:rPr>
          <w:rFonts w:ascii="Calibri" w:eastAsia="Calibri" w:hAnsi="Calibri" w:cs="Arial"/>
          <w:sz w:val="20"/>
          <w:szCs w:val="20"/>
          <w:lang w:val="ro-RO"/>
        </w:rPr>
      </w:pPr>
      <w:r w:rsidRPr="0053337E">
        <w:rPr>
          <w:rFonts w:ascii="Calibri" w:eastAsia="Calibri" w:hAnsi="Calibri" w:cs="Arial"/>
          <w:sz w:val="20"/>
          <w:szCs w:val="20"/>
          <w:lang w:val="ro-RO"/>
        </w:rPr>
        <w:t>Dovada prioritizării ideii de proiect cu participarea migranților/diasporei din localitate;</w:t>
      </w:r>
    </w:p>
    <w:p w14:paraId="74FD684A" w14:textId="519B15B9" w:rsidR="004E6081" w:rsidRPr="0053337E"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53337E">
        <w:rPr>
          <w:rFonts w:asciiTheme="minorHAnsi" w:eastAsia="Calibri" w:hAnsiTheme="minorHAnsi" w:cstheme="minorHAnsi"/>
          <w:sz w:val="20"/>
          <w:szCs w:val="20"/>
          <w:lang w:val="ro-RO"/>
        </w:rPr>
        <w:t>Copia certificatului de înregistrare și a statutului a AdB</w:t>
      </w:r>
      <w:r w:rsidR="00877D70" w:rsidRPr="0053337E">
        <w:rPr>
          <w:rFonts w:asciiTheme="minorHAnsi" w:eastAsia="Calibri" w:hAnsiTheme="minorHAnsi" w:cstheme="minorHAnsi"/>
          <w:sz w:val="20"/>
          <w:szCs w:val="20"/>
          <w:lang w:val="ro-RO"/>
        </w:rPr>
        <w:t xml:space="preserve"> (dacă Asociația este înregistrată)</w:t>
      </w:r>
      <w:r w:rsidRPr="0053337E">
        <w:rPr>
          <w:rFonts w:asciiTheme="minorHAnsi" w:eastAsia="Calibri" w:hAnsiTheme="minorHAnsi" w:cstheme="minorHAnsi"/>
          <w:sz w:val="20"/>
          <w:szCs w:val="20"/>
          <w:lang w:val="ro-RO"/>
        </w:rPr>
        <w:t xml:space="preserve">; </w:t>
      </w:r>
    </w:p>
    <w:p w14:paraId="459D3073" w14:textId="70D28AED" w:rsidR="00877D70" w:rsidRPr="0053337E" w:rsidRDefault="00877D70" w:rsidP="004E6081">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bookmarkStart w:id="14" w:name="_Hlk31036752"/>
      <w:r w:rsidRPr="0053337E">
        <w:rPr>
          <w:rFonts w:asciiTheme="minorHAnsi" w:eastAsia="Calibri" w:hAnsiTheme="minorHAnsi" w:cstheme="minorHAnsi"/>
          <w:sz w:val="20"/>
          <w:szCs w:val="20"/>
          <w:lang w:val="ro-RO"/>
        </w:rPr>
        <w:t>Proces verbal de creare a grupului de inițiativă/ nucleului Asociații de Băștinași</w:t>
      </w:r>
      <w:r w:rsidR="001131C8" w:rsidRPr="0053337E">
        <w:rPr>
          <w:rFonts w:asciiTheme="minorHAnsi" w:eastAsia="Calibri" w:hAnsiTheme="minorHAnsi" w:cstheme="minorHAnsi"/>
          <w:sz w:val="20"/>
          <w:szCs w:val="20"/>
          <w:lang w:val="ro-RO"/>
        </w:rPr>
        <w:t>;</w:t>
      </w:r>
    </w:p>
    <w:bookmarkEnd w:id="14"/>
    <w:p w14:paraId="3896E515" w14:textId="2A078488" w:rsidR="004E6081" w:rsidRPr="0053337E" w:rsidRDefault="004E6081" w:rsidP="004E6081">
      <w:pPr>
        <w:pStyle w:val="ListParagraph"/>
        <w:numPr>
          <w:ilvl w:val="0"/>
          <w:numId w:val="5"/>
        </w:numPr>
        <w:autoSpaceDE w:val="0"/>
        <w:autoSpaceDN w:val="0"/>
        <w:adjustRightInd w:val="0"/>
        <w:jc w:val="both"/>
        <w:rPr>
          <w:rFonts w:asciiTheme="minorHAnsi" w:eastAsia="Calibri" w:hAnsiTheme="minorHAnsi" w:cstheme="minorHAnsi"/>
          <w:sz w:val="20"/>
          <w:szCs w:val="20"/>
          <w:lang w:val="ro-RO"/>
        </w:rPr>
      </w:pPr>
      <w:r w:rsidRPr="0053337E">
        <w:rPr>
          <w:rFonts w:asciiTheme="minorHAnsi" w:eastAsia="Calibri" w:hAnsiTheme="minorHAnsi" w:cstheme="minorHAnsi"/>
          <w:sz w:val="20"/>
          <w:szCs w:val="20"/>
          <w:lang w:val="ro-RO"/>
        </w:rPr>
        <w:t>Scrisoare/acord de parteneriat semnat de APL care confirmă susținerea în implementarea proiectului</w:t>
      </w:r>
      <w:r w:rsidR="00EB0B0B" w:rsidRPr="0053337E">
        <w:rPr>
          <w:rFonts w:asciiTheme="minorHAnsi" w:eastAsia="Calibri" w:hAnsiTheme="minorHAnsi" w:cstheme="minorHAnsi"/>
          <w:sz w:val="20"/>
          <w:szCs w:val="20"/>
          <w:lang w:val="ro-RO"/>
        </w:rPr>
        <w:t xml:space="preserve"> – Anexa </w:t>
      </w:r>
      <w:r w:rsidR="0053337E" w:rsidRPr="0053337E">
        <w:rPr>
          <w:rFonts w:asciiTheme="minorHAnsi" w:eastAsia="Calibri" w:hAnsiTheme="minorHAnsi" w:cstheme="minorHAnsi"/>
          <w:sz w:val="20"/>
          <w:szCs w:val="20"/>
          <w:lang w:val="ro-RO"/>
        </w:rPr>
        <w:t>3</w:t>
      </w:r>
      <w:r w:rsidR="001131C8" w:rsidRPr="0053337E">
        <w:rPr>
          <w:rFonts w:asciiTheme="minorHAnsi" w:eastAsia="Calibri" w:hAnsiTheme="minorHAnsi" w:cstheme="minorHAnsi"/>
          <w:sz w:val="20"/>
          <w:szCs w:val="20"/>
          <w:lang w:val="ro-RO"/>
        </w:rPr>
        <w:t>.</w:t>
      </w:r>
    </w:p>
    <w:bookmarkEnd w:id="12"/>
    <w:p w14:paraId="5DAE8D10" w14:textId="77777777" w:rsidR="00A44237" w:rsidRPr="008E5DBB" w:rsidRDefault="00A44237" w:rsidP="00A44237">
      <w:pPr>
        <w:spacing w:after="0" w:line="240" w:lineRule="auto"/>
        <w:jc w:val="both"/>
        <w:rPr>
          <w:rFonts w:asciiTheme="minorHAnsi" w:hAnsiTheme="minorHAnsi" w:cstheme="minorHAnsi"/>
          <w:b/>
          <w:u w:val="single"/>
          <w:lang w:val="ro-RO"/>
        </w:rPr>
      </w:pPr>
    </w:p>
    <w:p w14:paraId="66CAD33D" w14:textId="77777777" w:rsidR="00C114B2" w:rsidRPr="0053337E" w:rsidRDefault="00C114B2" w:rsidP="001131C8">
      <w:pPr>
        <w:rPr>
          <w:b/>
          <w:sz w:val="20"/>
          <w:szCs w:val="20"/>
          <w:u w:val="single"/>
          <w:lang w:val="ro-RO"/>
        </w:rPr>
      </w:pPr>
      <w:bookmarkStart w:id="15" w:name="_Hlk30067948"/>
      <w:r w:rsidRPr="0053337E">
        <w:rPr>
          <w:b/>
          <w:sz w:val="20"/>
          <w:szCs w:val="20"/>
          <w:u w:val="single"/>
          <w:lang w:val="ro-RO"/>
        </w:rPr>
        <w:t>Durata și utilizarea resurselor financiare</w:t>
      </w:r>
    </w:p>
    <w:bookmarkEnd w:id="15"/>
    <w:p w14:paraId="0E16A860" w14:textId="77777777" w:rsidR="00C114B2" w:rsidRPr="0053337E" w:rsidRDefault="00C114B2" w:rsidP="00C114B2">
      <w:pPr>
        <w:pStyle w:val="NormalWeb"/>
        <w:shd w:val="clear" w:color="auto" w:fill="FFFFFF"/>
        <w:spacing w:before="0" w:beforeAutospacing="0" w:after="0" w:afterAutospacing="0"/>
        <w:rPr>
          <w:rFonts w:asciiTheme="minorHAnsi" w:eastAsia="Calibri" w:hAnsiTheme="minorHAnsi" w:cstheme="minorHAnsi"/>
          <w:b/>
          <w:sz w:val="20"/>
          <w:szCs w:val="20"/>
          <w:u w:val="single"/>
          <w:lang w:val="ro-RO"/>
        </w:rPr>
      </w:pPr>
    </w:p>
    <w:p w14:paraId="5B0C5F0E" w14:textId="3FD79FFF" w:rsidR="005C48B9" w:rsidRPr="0053337E" w:rsidRDefault="005C48B9" w:rsidP="005C48B9">
      <w:pPr>
        <w:pStyle w:val="NormalWeb"/>
        <w:shd w:val="clear" w:color="auto" w:fill="FFFFFF"/>
        <w:spacing w:before="0" w:beforeAutospacing="0" w:after="0" w:afterAutospacing="0"/>
        <w:rPr>
          <w:rFonts w:asciiTheme="minorHAnsi" w:hAnsiTheme="minorHAnsi" w:cstheme="minorHAnsi"/>
          <w:sz w:val="20"/>
          <w:szCs w:val="20"/>
          <w:lang w:val="ro-RO"/>
        </w:rPr>
      </w:pPr>
      <w:bookmarkStart w:id="16" w:name="_Toc1394460"/>
      <w:r w:rsidRPr="0053337E">
        <w:rPr>
          <w:rFonts w:asciiTheme="minorHAnsi" w:hAnsiTheme="minorHAnsi" w:cstheme="minorHAnsi"/>
          <w:sz w:val="20"/>
          <w:szCs w:val="20"/>
          <w:lang w:val="ro-RO"/>
        </w:rPr>
        <w:t>Durata proiectului va fi stabilită de către aplicanți</w:t>
      </w:r>
      <w:r w:rsidR="004E6081" w:rsidRPr="0053337E">
        <w:rPr>
          <w:rFonts w:asciiTheme="minorHAnsi" w:hAnsiTheme="minorHAnsi" w:cstheme="minorHAnsi"/>
          <w:sz w:val="20"/>
          <w:szCs w:val="20"/>
          <w:lang w:val="ro-RO"/>
        </w:rPr>
        <w:t xml:space="preserve"> </w:t>
      </w:r>
      <w:r w:rsidR="004E6081" w:rsidRPr="0053337E">
        <w:rPr>
          <w:rFonts w:asciiTheme="minorHAnsi" w:hAnsiTheme="minorHAnsi" w:cstheme="minorHAnsi"/>
          <w:sz w:val="20"/>
          <w:szCs w:val="20"/>
          <w:u w:val="single"/>
          <w:lang w:val="ro-RO"/>
        </w:rPr>
        <w:t>începând cu luna iunie</w:t>
      </w:r>
      <w:r w:rsidR="00FA524A" w:rsidRPr="0053337E">
        <w:rPr>
          <w:rFonts w:asciiTheme="minorHAnsi" w:hAnsiTheme="minorHAnsi" w:cstheme="minorHAnsi"/>
          <w:sz w:val="20"/>
          <w:szCs w:val="20"/>
          <w:u w:val="single"/>
          <w:lang w:val="ro-RO"/>
        </w:rPr>
        <w:t xml:space="preserve"> 2020</w:t>
      </w:r>
      <w:r w:rsidRPr="0053337E">
        <w:rPr>
          <w:rFonts w:asciiTheme="minorHAnsi" w:hAnsiTheme="minorHAnsi" w:cstheme="minorHAnsi"/>
          <w:sz w:val="20"/>
          <w:szCs w:val="20"/>
          <w:u w:val="single"/>
          <w:lang w:val="ro-RO"/>
        </w:rPr>
        <w:t>,</w:t>
      </w:r>
      <w:r w:rsidRPr="0053337E">
        <w:rPr>
          <w:rFonts w:asciiTheme="minorHAnsi" w:hAnsiTheme="minorHAnsi" w:cstheme="minorHAnsi"/>
          <w:sz w:val="20"/>
          <w:szCs w:val="20"/>
          <w:lang w:val="ro-RO"/>
        </w:rPr>
        <w:t xml:space="preserve"> cu condiția că resursele financiare obținute de PNUD/MiDL să fie utilizate și raportate </w:t>
      </w:r>
      <w:r w:rsidRPr="0053337E">
        <w:rPr>
          <w:rFonts w:asciiTheme="minorHAnsi" w:hAnsiTheme="minorHAnsi" w:cstheme="minorHAnsi"/>
          <w:sz w:val="20"/>
          <w:szCs w:val="20"/>
          <w:u w:val="single"/>
          <w:lang w:val="ro-RO"/>
        </w:rPr>
        <w:t xml:space="preserve">până la </w:t>
      </w:r>
      <w:r w:rsidR="00EB0B0B" w:rsidRPr="0053337E">
        <w:rPr>
          <w:rFonts w:asciiTheme="minorHAnsi" w:hAnsiTheme="minorHAnsi" w:cstheme="minorHAnsi"/>
          <w:sz w:val="20"/>
          <w:szCs w:val="20"/>
          <w:u w:val="single"/>
          <w:lang w:val="ro-RO"/>
        </w:rPr>
        <w:t>30</w:t>
      </w:r>
      <w:r w:rsidR="00E1472A" w:rsidRPr="0053337E">
        <w:rPr>
          <w:rFonts w:asciiTheme="minorHAnsi" w:hAnsiTheme="minorHAnsi" w:cstheme="minorHAnsi"/>
          <w:sz w:val="20"/>
          <w:szCs w:val="20"/>
          <w:u w:val="single"/>
          <w:lang w:val="ro-RO"/>
        </w:rPr>
        <w:t xml:space="preserve"> noiembrie</w:t>
      </w:r>
      <w:r w:rsidRPr="0053337E">
        <w:rPr>
          <w:rFonts w:asciiTheme="minorHAnsi" w:hAnsiTheme="minorHAnsi" w:cstheme="minorHAnsi"/>
          <w:sz w:val="20"/>
          <w:szCs w:val="20"/>
          <w:u w:val="single"/>
          <w:lang w:val="ro-RO"/>
        </w:rPr>
        <w:t xml:space="preserve"> 20</w:t>
      </w:r>
      <w:r w:rsidR="004E6081" w:rsidRPr="0053337E">
        <w:rPr>
          <w:rFonts w:asciiTheme="minorHAnsi" w:hAnsiTheme="minorHAnsi" w:cstheme="minorHAnsi"/>
          <w:sz w:val="20"/>
          <w:szCs w:val="20"/>
          <w:u w:val="single"/>
          <w:lang w:val="ro-RO"/>
        </w:rPr>
        <w:t>20</w:t>
      </w:r>
      <w:r w:rsidRPr="0053337E">
        <w:rPr>
          <w:rFonts w:asciiTheme="minorHAnsi" w:hAnsiTheme="minorHAnsi" w:cstheme="minorHAnsi"/>
          <w:sz w:val="20"/>
          <w:szCs w:val="20"/>
          <w:u w:val="single"/>
          <w:lang w:val="ro-RO"/>
        </w:rPr>
        <w:t>.</w:t>
      </w:r>
      <w:r w:rsidRPr="0053337E">
        <w:rPr>
          <w:rFonts w:asciiTheme="minorHAnsi" w:hAnsiTheme="minorHAnsi" w:cstheme="minorHAnsi"/>
          <w:sz w:val="20"/>
          <w:szCs w:val="20"/>
          <w:lang w:val="ro-RO"/>
        </w:rPr>
        <w:t xml:space="preserve"> </w:t>
      </w:r>
    </w:p>
    <w:p w14:paraId="1ACDB6F5" w14:textId="77777777" w:rsidR="00C114B2" w:rsidRPr="0053337E" w:rsidRDefault="00C114B2" w:rsidP="00C114B2">
      <w:pPr>
        <w:spacing w:after="0" w:line="240" w:lineRule="auto"/>
        <w:jc w:val="both"/>
        <w:rPr>
          <w:rFonts w:asciiTheme="minorHAnsi" w:hAnsiTheme="minorHAnsi" w:cstheme="minorHAnsi"/>
          <w:sz w:val="20"/>
          <w:szCs w:val="20"/>
          <w:lang w:val="ro-RO"/>
        </w:rPr>
      </w:pPr>
    </w:p>
    <w:p w14:paraId="60F08DB9" w14:textId="77777777" w:rsidR="00C114B2" w:rsidRPr="0053337E" w:rsidRDefault="00C114B2" w:rsidP="001131C8">
      <w:pPr>
        <w:rPr>
          <w:b/>
          <w:sz w:val="20"/>
          <w:szCs w:val="20"/>
          <w:u w:val="single"/>
        </w:rPr>
      </w:pPr>
      <w:bookmarkStart w:id="17" w:name="_Toc29985694"/>
      <w:bookmarkStart w:id="18" w:name="_Hlk30067983"/>
      <w:r w:rsidRPr="0053337E">
        <w:rPr>
          <w:b/>
          <w:sz w:val="20"/>
          <w:szCs w:val="20"/>
          <w:u w:val="single"/>
        </w:rPr>
        <w:t>Procedura de contractare</w:t>
      </w:r>
      <w:bookmarkEnd w:id="16"/>
      <w:bookmarkEnd w:id="17"/>
    </w:p>
    <w:bookmarkEnd w:id="18"/>
    <w:p w14:paraId="4DBEEC32" w14:textId="4BBDFA19" w:rsidR="00C114B2" w:rsidRPr="0053337E" w:rsidRDefault="00C114B2" w:rsidP="00C114B2">
      <w:pPr>
        <w:tabs>
          <w:tab w:val="left" w:pos="567"/>
        </w:tabs>
        <w:snapToGrid w:val="0"/>
        <w:spacing w:after="0" w:line="240" w:lineRule="auto"/>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Înainte de a semna contractul de finanțare, toate proiectele selectate</w:t>
      </w:r>
      <w:r w:rsidR="00FA524A" w:rsidRPr="0053337E">
        <w:rPr>
          <w:rFonts w:asciiTheme="minorHAnsi" w:eastAsia="Times New Roman" w:hAnsiTheme="minorHAnsi" w:cstheme="minorHAnsi"/>
          <w:sz w:val="20"/>
          <w:szCs w:val="20"/>
          <w:lang w:val="ro-RO"/>
        </w:rPr>
        <w:t xml:space="preserve"> și aprobate</w:t>
      </w:r>
      <w:r w:rsidRPr="0053337E">
        <w:rPr>
          <w:rFonts w:asciiTheme="minorHAnsi" w:eastAsia="Times New Roman" w:hAnsiTheme="minorHAnsi" w:cstheme="minorHAnsi"/>
          <w:sz w:val="20"/>
          <w:szCs w:val="20"/>
          <w:lang w:val="ro-RO"/>
        </w:rPr>
        <w:t xml:space="preserve"> vor fi supuse unei proceduri de contractare. În această perioadă, solicitanții vor fi rugați să prezinte toate documentele și informațiile necesare. Ca urmare a tuturor etapelor de pregătire, beneficiarii vor semna un contract de finanțare.</w:t>
      </w:r>
    </w:p>
    <w:p w14:paraId="58A98160" w14:textId="77777777" w:rsidR="00C114B2" w:rsidRPr="0053337E" w:rsidRDefault="00C114B2" w:rsidP="00C114B2">
      <w:pPr>
        <w:tabs>
          <w:tab w:val="left" w:pos="567"/>
        </w:tabs>
        <w:snapToGrid w:val="0"/>
        <w:spacing w:after="0" w:line="240" w:lineRule="auto"/>
        <w:jc w:val="both"/>
        <w:rPr>
          <w:rFonts w:asciiTheme="minorHAnsi" w:eastAsia="Times New Roman" w:hAnsiTheme="minorHAnsi" w:cstheme="minorHAnsi"/>
          <w:sz w:val="20"/>
          <w:szCs w:val="20"/>
          <w:lang w:val="ro-RO"/>
        </w:rPr>
      </w:pPr>
    </w:p>
    <w:p w14:paraId="6AD4DF89" w14:textId="77777777" w:rsidR="00C114B2" w:rsidRPr="0053337E" w:rsidRDefault="00C114B2" w:rsidP="00C114B2">
      <w:pPr>
        <w:spacing w:line="240" w:lineRule="auto"/>
        <w:jc w:val="both"/>
        <w:rPr>
          <w:rFonts w:asciiTheme="minorHAnsi" w:eastAsia="Times New Roman" w:hAnsiTheme="minorHAnsi" w:cstheme="minorHAnsi"/>
          <w:sz w:val="20"/>
          <w:szCs w:val="20"/>
          <w:lang w:val="ro-RO"/>
        </w:rPr>
      </w:pPr>
      <w:r w:rsidRPr="0053337E">
        <w:rPr>
          <w:rFonts w:asciiTheme="minorHAnsi" w:eastAsia="Times New Roman" w:hAnsiTheme="minorHAnsi" w:cstheme="minorHAnsi"/>
          <w:sz w:val="20"/>
          <w:szCs w:val="20"/>
          <w:lang w:val="ro-RO"/>
        </w:rPr>
        <w:t>Raportarea pentru suma grantului oferit pentru AdB se va realiza conform cerințelor și procedurilor PNUD Moldova.</w:t>
      </w:r>
    </w:p>
    <w:p w14:paraId="354F584D" w14:textId="77777777" w:rsidR="004E6081" w:rsidRPr="0053337E" w:rsidRDefault="004E6081" w:rsidP="004E6081">
      <w:pPr>
        <w:spacing w:after="0" w:line="240" w:lineRule="auto"/>
        <w:jc w:val="both"/>
        <w:rPr>
          <w:rFonts w:asciiTheme="minorHAnsi" w:hAnsiTheme="minorHAnsi" w:cstheme="minorHAnsi"/>
          <w:sz w:val="20"/>
          <w:szCs w:val="20"/>
          <w:lang w:val="ro-RO"/>
        </w:rPr>
      </w:pPr>
    </w:p>
    <w:p w14:paraId="3FFB46AF" w14:textId="35B95EF2" w:rsidR="004E6081" w:rsidRPr="0053337E" w:rsidRDefault="004E6081" w:rsidP="001131C8">
      <w:pPr>
        <w:rPr>
          <w:b/>
          <w:sz w:val="20"/>
          <w:szCs w:val="20"/>
          <w:u w:val="single"/>
        </w:rPr>
      </w:pPr>
      <w:r w:rsidRPr="0053337E">
        <w:rPr>
          <w:b/>
          <w:sz w:val="20"/>
          <w:szCs w:val="20"/>
          <w:u w:val="single"/>
        </w:rPr>
        <w:t>Informații suplimentare</w:t>
      </w:r>
    </w:p>
    <w:p w14:paraId="25D370B5" w14:textId="33A512BA" w:rsidR="004E6081" w:rsidRPr="0053337E" w:rsidRDefault="004E6081" w:rsidP="004E6081">
      <w:pPr>
        <w:spacing w:after="0" w:line="240" w:lineRule="auto"/>
        <w:jc w:val="both"/>
        <w:rPr>
          <w:rFonts w:asciiTheme="minorHAnsi" w:hAnsiTheme="minorHAnsi" w:cstheme="minorHAnsi"/>
          <w:sz w:val="20"/>
          <w:szCs w:val="20"/>
          <w:lang w:val="ro-RO"/>
        </w:rPr>
      </w:pPr>
      <w:r w:rsidRPr="0053337E">
        <w:rPr>
          <w:rFonts w:asciiTheme="minorHAnsi" w:hAnsiTheme="minorHAnsi" w:cstheme="minorHAnsi"/>
          <w:sz w:val="20"/>
          <w:szCs w:val="20"/>
          <w:lang w:val="ro-RO"/>
        </w:rPr>
        <w:t xml:space="preserve">Informații suplimentare pot fi obținute, contactând persoanele de referință din cadrul proiectului </w:t>
      </w:r>
      <w:r w:rsidR="00121C1D" w:rsidRPr="0053337E">
        <w:rPr>
          <w:rFonts w:asciiTheme="minorHAnsi" w:hAnsiTheme="minorHAnsi" w:cstheme="minorHAnsi"/>
          <w:sz w:val="20"/>
          <w:szCs w:val="20"/>
          <w:lang w:val="ro-RO"/>
        </w:rPr>
        <w:t>PNUD/</w:t>
      </w:r>
      <w:r w:rsidRPr="0053337E">
        <w:rPr>
          <w:rFonts w:asciiTheme="minorHAnsi" w:hAnsiTheme="minorHAnsi" w:cstheme="minorHAnsi"/>
          <w:sz w:val="20"/>
          <w:szCs w:val="20"/>
          <w:lang w:val="ro-RO"/>
        </w:rPr>
        <w:t>MiDL:</w:t>
      </w:r>
    </w:p>
    <w:p w14:paraId="3494410E" w14:textId="77777777" w:rsidR="00121C1D" w:rsidRPr="0053337E" w:rsidRDefault="00121C1D" w:rsidP="00121C1D">
      <w:pPr>
        <w:pStyle w:val="ListParagraph"/>
        <w:numPr>
          <w:ilvl w:val="0"/>
          <w:numId w:val="3"/>
        </w:numPr>
        <w:spacing w:before="120"/>
        <w:ind w:left="714" w:hanging="357"/>
        <w:jc w:val="both"/>
        <w:rPr>
          <w:rFonts w:asciiTheme="minorHAnsi" w:eastAsia="Calibri" w:hAnsiTheme="minorHAnsi" w:cstheme="minorHAnsi"/>
          <w:sz w:val="20"/>
          <w:szCs w:val="20"/>
          <w:lang w:val="ro-RO"/>
        </w:rPr>
      </w:pPr>
      <w:r w:rsidRPr="0053337E">
        <w:rPr>
          <w:rFonts w:asciiTheme="minorHAnsi" w:eastAsia="Calibri" w:hAnsiTheme="minorHAnsi" w:cstheme="minorHAnsi"/>
          <w:sz w:val="20"/>
          <w:szCs w:val="20"/>
          <w:lang w:val="ro-RO"/>
        </w:rPr>
        <w:t xml:space="preserve">Victoria Ivancioglo, </w:t>
      </w:r>
      <w:hyperlink r:id="rId14" w:history="1">
        <w:r w:rsidRPr="0053337E">
          <w:rPr>
            <w:rStyle w:val="Hyperlink"/>
            <w:rFonts w:asciiTheme="minorHAnsi" w:eastAsia="Calibri" w:hAnsiTheme="minorHAnsi" w:cstheme="minorHAnsi"/>
            <w:sz w:val="20"/>
            <w:szCs w:val="20"/>
            <w:lang w:val="ro-RO"/>
          </w:rPr>
          <w:t>victoria.ivancioglo@undp.org</w:t>
        </w:r>
      </w:hyperlink>
      <w:r w:rsidRPr="0053337E">
        <w:rPr>
          <w:rFonts w:asciiTheme="minorHAnsi" w:eastAsia="Calibri" w:hAnsiTheme="minorHAnsi" w:cstheme="minorHAnsi"/>
          <w:sz w:val="20"/>
          <w:szCs w:val="20"/>
          <w:lang w:val="ro-RO"/>
        </w:rPr>
        <w:t>, 060907790</w:t>
      </w:r>
    </w:p>
    <w:p w14:paraId="3B978E05" w14:textId="77777777" w:rsidR="004E6081" w:rsidRPr="0053337E" w:rsidRDefault="004E6081" w:rsidP="004E6081">
      <w:pPr>
        <w:pStyle w:val="ListParagraph"/>
        <w:numPr>
          <w:ilvl w:val="0"/>
          <w:numId w:val="3"/>
        </w:numPr>
        <w:spacing w:before="120"/>
        <w:ind w:left="714" w:hanging="357"/>
        <w:jc w:val="both"/>
        <w:rPr>
          <w:rFonts w:asciiTheme="minorHAnsi" w:eastAsia="Calibri" w:hAnsiTheme="minorHAnsi" w:cstheme="minorHAnsi"/>
          <w:sz w:val="20"/>
          <w:szCs w:val="20"/>
          <w:lang w:val="ro-RO"/>
        </w:rPr>
      </w:pPr>
      <w:bookmarkStart w:id="19" w:name="_Hlk31036850"/>
      <w:r w:rsidRPr="0053337E">
        <w:rPr>
          <w:rFonts w:asciiTheme="minorHAnsi" w:eastAsia="Calibri" w:hAnsiTheme="minorHAnsi" w:cstheme="minorHAnsi"/>
          <w:sz w:val="20"/>
          <w:szCs w:val="20"/>
          <w:lang w:val="ro-RO"/>
        </w:rPr>
        <w:t xml:space="preserve">Zinaida Adam, </w:t>
      </w:r>
      <w:hyperlink r:id="rId15" w:history="1">
        <w:r w:rsidRPr="0053337E">
          <w:rPr>
            <w:rStyle w:val="Hyperlink"/>
            <w:rFonts w:asciiTheme="minorHAnsi" w:eastAsia="Calibri" w:hAnsiTheme="minorHAnsi" w:cstheme="minorHAnsi"/>
            <w:sz w:val="20"/>
            <w:szCs w:val="20"/>
            <w:lang w:val="ro-RO"/>
          </w:rPr>
          <w:t>zinaida.adam@undp.org</w:t>
        </w:r>
      </w:hyperlink>
      <w:r w:rsidRPr="0053337E">
        <w:rPr>
          <w:rFonts w:asciiTheme="minorHAnsi" w:eastAsia="Calibri" w:hAnsiTheme="minorHAnsi" w:cstheme="minorHAnsi"/>
          <w:sz w:val="20"/>
          <w:szCs w:val="20"/>
          <w:lang w:val="ro-RO"/>
        </w:rPr>
        <w:t>, 068155333</w:t>
      </w:r>
    </w:p>
    <w:bookmarkEnd w:id="19"/>
    <w:p w14:paraId="134DB575" w14:textId="77777777" w:rsidR="004E6081" w:rsidRPr="008E5DBB" w:rsidRDefault="004E6081" w:rsidP="004E6081">
      <w:pPr>
        <w:pStyle w:val="ListParagraph"/>
        <w:spacing w:before="120"/>
        <w:ind w:left="714"/>
        <w:jc w:val="both"/>
        <w:rPr>
          <w:rFonts w:asciiTheme="minorHAnsi" w:eastAsia="Calibri" w:hAnsiTheme="minorHAnsi" w:cstheme="minorHAnsi"/>
          <w:sz w:val="22"/>
          <w:szCs w:val="22"/>
          <w:lang w:val="ro-RO"/>
        </w:rPr>
      </w:pPr>
    </w:p>
    <w:p w14:paraId="196C9604" w14:textId="1556C344" w:rsidR="00CE4754" w:rsidRPr="0053337E" w:rsidRDefault="004E6081" w:rsidP="00CE4754">
      <w:pPr>
        <w:jc w:val="both"/>
        <w:rPr>
          <w:rFonts w:asciiTheme="minorHAnsi" w:hAnsiTheme="minorHAnsi" w:cstheme="minorHAnsi"/>
          <w:color w:val="FF0000"/>
          <w:sz w:val="20"/>
          <w:szCs w:val="20"/>
          <w:lang w:val="ro-RO"/>
        </w:rPr>
      </w:pPr>
      <w:r w:rsidRPr="0053337E">
        <w:rPr>
          <w:rFonts w:asciiTheme="minorHAnsi" w:hAnsiTheme="minorHAnsi" w:cstheme="minorHAnsi"/>
          <w:sz w:val="20"/>
          <w:szCs w:val="20"/>
          <w:lang w:val="ro-RO"/>
        </w:rPr>
        <w:t xml:space="preserve">Întrebările referitoare la acest concurs de granturi pot fi direcționate la adresa de e-mail </w:t>
      </w:r>
      <w:hyperlink r:id="rId16" w:history="1">
        <w:r w:rsidRPr="0053337E">
          <w:rPr>
            <w:rStyle w:val="Hyperlink"/>
            <w:rFonts w:asciiTheme="minorHAnsi" w:hAnsiTheme="minorHAnsi" w:cstheme="minorHAnsi"/>
            <w:sz w:val="20"/>
            <w:szCs w:val="20"/>
            <w:lang w:val="ro-RO"/>
          </w:rPr>
          <w:t>Victoria.ivancioglo@undp.org</w:t>
        </w:r>
      </w:hyperlink>
      <w:r w:rsidRPr="0053337E">
        <w:rPr>
          <w:rFonts w:asciiTheme="minorHAnsi" w:hAnsiTheme="minorHAnsi" w:cstheme="minorHAnsi"/>
          <w:sz w:val="20"/>
          <w:szCs w:val="20"/>
          <w:lang w:val="ro-RO"/>
        </w:rPr>
        <w:t xml:space="preserve">  cu subiectul „Întrebări Concurs de Granturi AdB </w:t>
      </w:r>
      <w:r w:rsidR="00544E4A" w:rsidRPr="0053337E">
        <w:rPr>
          <w:rFonts w:asciiTheme="minorHAnsi" w:hAnsiTheme="minorHAnsi" w:cstheme="minorHAnsi"/>
          <w:sz w:val="20"/>
          <w:szCs w:val="20"/>
          <w:lang w:val="ro-RO"/>
        </w:rPr>
        <w:t>Incubator</w:t>
      </w:r>
      <w:r w:rsidRPr="0053337E">
        <w:rPr>
          <w:rFonts w:asciiTheme="minorHAnsi" w:hAnsiTheme="minorHAnsi" w:cstheme="minorHAnsi"/>
          <w:sz w:val="20"/>
          <w:szCs w:val="20"/>
          <w:lang w:val="ro-RO"/>
        </w:rPr>
        <w:t xml:space="preserve">”, </w:t>
      </w:r>
      <w:r w:rsidR="001131C8" w:rsidRPr="0053337E">
        <w:rPr>
          <w:rFonts w:asciiTheme="minorHAnsi" w:hAnsiTheme="minorHAnsi" w:cstheme="minorHAnsi"/>
          <w:color w:val="FF0000"/>
          <w:sz w:val="20"/>
          <w:szCs w:val="20"/>
          <w:lang w:val="ro-RO"/>
        </w:rPr>
        <w:t>până</w:t>
      </w:r>
      <w:r w:rsidRPr="0053337E">
        <w:rPr>
          <w:rFonts w:asciiTheme="minorHAnsi" w:hAnsiTheme="minorHAnsi" w:cstheme="minorHAnsi"/>
          <w:color w:val="FF0000"/>
          <w:sz w:val="20"/>
          <w:szCs w:val="20"/>
          <w:lang w:val="ro-RO"/>
        </w:rPr>
        <w:t xml:space="preserve"> la data de 2</w:t>
      </w:r>
      <w:r w:rsidR="006970BF" w:rsidRPr="0053337E">
        <w:rPr>
          <w:rFonts w:asciiTheme="minorHAnsi" w:hAnsiTheme="minorHAnsi" w:cstheme="minorHAnsi"/>
          <w:color w:val="FF0000"/>
          <w:sz w:val="20"/>
          <w:szCs w:val="20"/>
        </w:rPr>
        <w:t>5</w:t>
      </w:r>
      <w:r w:rsidRPr="0053337E">
        <w:rPr>
          <w:rFonts w:asciiTheme="minorHAnsi" w:hAnsiTheme="minorHAnsi" w:cstheme="minorHAnsi"/>
          <w:color w:val="FF0000"/>
          <w:sz w:val="20"/>
          <w:szCs w:val="20"/>
          <w:lang w:val="ro-RO"/>
        </w:rPr>
        <w:t>.0</w:t>
      </w:r>
      <w:r w:rsidR="006970BF" w:rsidRPr="0053337E">
        <w:rPr>
          <w:rFonts w:asciiTheme="minorHAnsi" w:hAnsiTheme="minorHAnsi" w:cstheme="minorHAnsi"/>
          <w:color w:val="FF0000"/>
          <w:sz w:val="20"/>
          <w:szCs w:val="20"/>
        </w:rPr>
        <w:t>3</w:t>
      </w:r>
      <w:r w:rsidRPr="0053337E">
        <w:rPr>
          <w:rFonts w:asciiTheme="minorHAnsi" w:hAnsiTheme="minorHAnsi" w:cstheme="minorHAnsi"/>
          <w:color w:val="FF0000"/>
          <w:sz w:val="20"/>
          <w:szCs w:val="20"/>
          <w:lang w:val="ro-RO"/>
        </w:rPr>
        <w:t xml:space="preserve">.2020. </w:t>
      </w:r>
    </w:p>
    <w:p w14:paraId="20CEF78B" w14:textId="3EFB4C43" w:rsidR="00EB0B0B" w:rsidRPr="0053337E" w:rsidRDefault="00EB0B0B" w:rsidP="00CE4754">
      <w:pPr>
        <w:jc w:val="both"/>
        <w:rPr>
          <w:rFonts w:asciiTheme="minorHAnsi" w:hAnsiTheme="minorHAnsi" w:cstheme="minorHAnsi"/>
          <w:color w:val="FF0000"/>
          <w:sz w:val="20"/>
          <w:szCs w:val="20"/>
          <w:lang w:val="ro-RO"/>
        </w:rPr>
      </w:pPr>
    </w:p>
    <w:p w14:paraId="49A98C18" w14:textId="087041D3" w:rsidR="00EB0B0B" w:rsidRPr="008E5DBB" w:rsidRDefault="00EB0B0B" w:rsidP="00CE4754">
      <w:pPr>
        <w:jc w:val="both"/>
        <w:rPr>
          <w:rFonts w:asciiTheme="minorHAnsi" w:hAnsiTheme="minorHAnsi" w:cstheme="minorHAnsi"/>
          <w:color w:val="FF0000"/>
          <w:lang w:val="ro-RO"/>
        </w:rPr>
      </w:pPr>
    </w:p>
    <w:p w14:paraId="0B33B76D" w14:textId="5A1083FF" w:rsidR="00EB0B0B" w:rsidRPr="008E5DBB" w:rsidRDefault="00EB0B0B" w:rsidP="00CE4754">
      <w:pPr>
        <w:jc w:val="both"/>
        <w:rPr>
          <w:rFonts w:asciiTheme="minorHAnsi" w:hAnsiTheme="minorHAnsi" w:cstheme="minorHAnsi"/>
          <w:color w:val="FF0000"/>
          <w:lang w:val="ro-RO"/>
        </w:rPr>
      </w:pPr>
    </w:p>
    <w:p w14:paraId="46A4BEB4" w14:textId="3934DCE7" w:rsidR="00EB0B0B" w:rsidRPr="008E5DBB" w:rsidRDefault="00EB0B0B" w:rsidP="00CE4754">
      <w:pPr>
        <w:jc w:val="both"/>
        <w:rPr>
          <w:rFonts w:asciiTheme="minorHAnsi" w:hAnsiTheme="minorHAnsi" w:cstheme="minorHAnsi"/>
          <w:color w:val="FF0000"/>
          <w:lang w:val="ro-RO"/>
        </w:rPr>
      </w:pPr>
    </w:p>
    <w:p w14:paraId="3C0B57C5" w14:textId="1A32EFD8" w:rsidR="00EB0B0B" w:rsidRPr="008E5DBB" w:rsidRDefault="00EB0B0B" w:rsidP="00CE4754">
      <w:pPr>
        <w:jc w:val="both"/>
        <w:rPr>
          <w:rFonts w:asciiTheme="minorHAnsi" w:hAnsiTheme="minorHAnsi" w:cstheme="minorHAnsi"/>
          <w:color w:val="FF0000"/>
          <w:lang w:val="ro-RO"/>
        </w:rPr>
      </w:pPr>
    </w:p>
    <w:p w14:paraId="2F27EBB0" w14:textId="29899DF3" w:rsidR="00EB0B0B" w:rsidRPr="008E5DBB" w:rsidRDefault="00EB0B0B" w:rsidP="00CE4754">
      <w:pPr>
        <w:jc w:val="both"/>
        <w:rPr>
          <w:rFonts w:asciiTheme="minorHAnsi" w:hAnsiTheme="minorHAnsi" w:cstheme="minorHAnsi"/>
          <w:color w:val="FF0000"/>
          <w:lang w:val="ro-RO"/>
        </w:rPr>
      </w:pPr>
    </w:p>
    <w:p w14:paraId="1F7D330B" w14:textId="211BF694" w:rsidR="00EB0B0B" w:rsidRPr="008E5DBB" w:rsidRDefault="00EB0B0B" w:rsidP="00CE4754">
      <w:pPr>
        <w:jc w:val="both"/>
        <w:rPr>
          <w:rFonts w:asciiTheme="minorHAnsi" w:hAnsiTheme="minorHAnsi" w:cstheme="minorHAnsi"/>
          <w:color w:val="FF0000"/>
          <w:lang w:val="ro-RO"/>
        </w:rPr>
      </w:pPr>
    </w:p>
    <w:sectPr w:rsidR="00EB0B0B" w:rsidRPr="008E5DBB" w:rsidSect="00CD72C1">
      <w:footerReference w:type="default" r:id="rId17"/>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7F702" w14:textId="77777777" w:rsidR="00FC09C0" w:rsidRDefault="00FC09C0" w:rsidP="00FB3EB6">
      <w:pPr>
        <w:spacing w:after="0" w:line="240" w:lineRule="auto"/>
      </w:pPr>
      <w:r>
        <w:separator/>
      </w:r>
    </w:p>
  </w:endnote>
  <w:endnote w:type="continuationSeparator" w:id="0">
    <w:p w14:paraId="7F594F7F" w14:textId="77777777" w:rsidR="00FC09C0" w:rsidRDefault="00FC09C0" w:rsidP="00FB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z SemiLight">
    <w:altName w:val="Arial"/>
    <w:charset w:val="00"/>
    <w:family w:val="swiss"/>
    <w:pitch w:val="variable"/>
    <w:sig w:usb0="A00000EF" w:usb1="50002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909105"/>
      <w:docPartObj>
        <w:docPartGallery w:val="Page Numbers (Bottom of Page)"/>
        <w:docPartUnique/>
      </w:docPartObj>
    </w:sdtPr>
    <w:sdtEndPr>
      <w:rPr>
        <w:noProof/>
      </w:rPr>
    </w:sdtEndPr>
    <w:sdtContent>
      <w:p w14:paraId="7C745037" w14:textId="5C0C794E" w:rsidR="00E37359" w:rsidRDefault="00E373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4AAB4" w14:textId="77777777" w:rsidR="00E37359" w:rsidRDefault="00E3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97FAE" w14:textId="77777777" w:rsidR="00FC09C0" w:rsidRDefault="00FC09C0" w:rsidP="00FB3EB6">
      <w:pPr>
        <w:spacing w:after="0" w:line="240" w:lineRule="auto"/>
      </w:pPr>
      <w:r>
        <w:separator/>
      </w:r>
    </w:p>
  </w:footnote>
  <w:footnote w:type="continuationSeparator" w:id="0">
    <w:p w14:paraId="0EA7256A" w14:textId="77777777" w:rsidR="00FC09C0" w:rsidRDefault="00FC09C0" w:rsidP="00FB3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C3B"/>
    <w:multiLevelType w:val="hybridMultilevel"/>
    <w:tmpl w:val="AEEE60C0"/>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1941"/>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433CAF"/>
    <w:multiLevelType w:val="multilevel"/>
    <w:tmpl w:val="C7663604"/>
    <w:lvl w:ilvl="0">
      <w:start w:val="1"/>
      <w:numFmt w:val="decimal"/>
      <w:pStyle w:val="Heading1"/>
      <w:lvlText w:val="%1"/>
      <w:lvlJc w:val="left"/>
      <w:pPr>
        <w:ind w:left="574"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0F932435"/>
    <w:multiLevelType w:val="hybridMultilevel"/>
    <w:tmpl w:val="9C2A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B27FF"/>
    <w:multiLevelType w:val="hybridMultilevel"/>
    <w:tmpl w:val="169E29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E7335"/>
    <w:multiLevelType w:val="hybridMultilevel"/>
    <w:tmpl w:val="DA880E20"/>
    <w:lvl w:ilvl="0" w:tplc="01A689E0">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9195816"/>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E4FED"/>
    <w:multiLevelType w:val="hybridMultilevel"/>
    <w:tmpl w:val="04964120"/>
    <w:lvl w:ilvl="0" w:tplc="B7629830">
      <w:start w:val="1"/>
      <w:numFmt w:val="bullet"/>
      <w:lvlText w:val=""/>
      <w:lvlJc w:val="left"/>
      <w:pPr>
        <w:ind w:left="1080" w:hanging="360"/>
      </w:pPr>
      <w:rPr>
        <w:rFonts w:ascii="Wingdings 2" w:hAnsi="Wingdings 2"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4B415DD"/>
    <w:multiLevelType w:val="hybridMultilevel"/>
    <w:tmpl w:val="D1CE7F6C"/>
    <w:lvl w:ilvl="0" w:tplc="B2CA8CBE">
      <w:numFmt w:val="bullet"/>
      <w:lvlText w:val=""/>
      <w:lvlJc w:val="left"/>
      <w:pPr>
        <w:ind w:left="607" w:hanging="286"/>
      </w:pPr>
      <w:rPr>
        <w:rFonts w:ascii="Wingdings" w:eastAsia="Wingdings" w:hAnsi="Wingdings" w:cs="Wingdings" w:hint="default"/>
        <w:w w:val="100"/>
        <w:sz w:val="22"/>
        <w:szCs w:val="22"/>
        <w:lang w:val="en-US" w:eastAsia="en-US" w:bidi="en-US"/>
      </w:rPr>
    </w:lvl>
    <w:lvl w:ilvl="1" w:tplc="D6681510">
      <w:numFmt w:val="bullet"/>
      <w:lvlText w:val="•"/>
      <w:lvlJc w:val="left"/>
      <w:pPr>
        <w:ind w:left="1554" w:hanging="286"/>
      </w:pPr>
      <w:rPr>
        <w:rFonts w:hint="default"/>
        <w:lang w:val="en-US" w:eastAsia="en-US" w:bidi="en-US"/>
      </w:rPr>
    </w:lvl>
    <w:lvl w:ilvl="2" w:tplc="533ED7EA">
      <w:numFmt w:val="bullet"/>
      <w:lvlText w:val="•"/>
      <w:lvlJc w:val="left"/>
      <w:pPr>
        <w:ind w:left="2508" w:hanging="286"/>
      </w:pPr>
      <w:rPr>
        <w:rFonts w:hint="default"/>
        <w:lang w:val="en-US" w:eastAsia="en-US" w:bidi="en-US"/>
      </w:rPr>
    </w:lvl>
    <w:lvl w:ilvl="3" w:tplc="DF4CECD8">
      <w:numFmt w:val="bullet"/>
      <w:lvlText w:val="•"/>
      <w:lvlJc w:val="left"/>
      <w:pPr>
        <w:ind w:left="3462" w:hanging="286"/>
      </w:pPr>
      <w:rPr>
        <w:rFonts w:hint="default"/>
        <w:lang w:val="en-US" w:eastAsia="en-US" w:bidi="en-US"/>
      </w:rPr>
    </w:lvl>
    <w:lvl w:ilvl="4" w:tplc="AD82E954">
      <w:numFmt w:val="bullet"/>
      <w:lvlText w:val="•"/>
      <w:lvlJc w:val="left"/>
      <w:pPr>
        <w:ind w:left="4416" w:hanging="286"/>
      </w:pPr>
      <w:rPr>
        <w:rFonts w:hint="default"/>
        <w:lang w:val="en-US" w:eastAsia="en-US" w:bidi="en-US"/>
      </w:rPr>
    </w:lvl>
    <w:lvl w:ilvl="5" w:tplc="FA9A9CCA">
      <w:numFmt w:val="bullet"/>
      <w:lvlText w:val="•"/>
      <w:lvlJc w:val="left"/>
      <w:pPr>
        <w:ind w:left="5370" w:hanging="286"/>
      </w:pPr>
      <w:rPr>
        <w:rFonts w:hint="default"/>
        <w:lang w:val="en-US" w:eastAsia="en-US" w:bidi="en-US"/>
      </w:rPr>
    </w:lvl>
    <w:lvl w:ilvl="6" w:tplc="736A3DD4">
      <w:numFmt w:val="bullet"/>
      <w:lvlText w:val="•"/>
      <w:lvlJc w:val="left"/>
      <w:pPr>
        <w:ind w:left="6324" w:hanging="286"/>
      </w:pPr>
      <w:rPr>
        <w:rFonts w:hint="default"/>
        <w:lang w:val="en-US" w:eastAsia="en-US" w:bidi="en-US"/>
      </w:rPr>
    </w:lvl>
    <w:lvl w:ilvl="7" w:tplc="7444F89A">
      <w:numFmt w:val="bullet"/>
      <w:lvlText w:val="•"/>
      <w:lvlJc w:val="left"/>
      <w:pPr>
        <w:ind w:left="7278" w:hanging="286"/>
      </w:pPr>
      <w:rPr>
        <w:rFonts w:hint="default"/>
        <w:lang w:val="en-US" w:eastAsia="en-US" w:bidi="en-US"/>
      </w:rPr>
    </w:lvl>
    <w:lvl w:ilvl="8" w:tplc="CDFA6CA0">
      <w:numFmt w:val="bullet"/>
      <w:lvlText w:val="•"/>
      <w:lvlJc w:val="left"/>
      <w:pPr>
        <w:ind w:left="8232" w:hanging="286"/>
      </w:pPr>
      <w:rPr>
        <w:rFonts w:hint="default"/>
        <w:lang w:val="en-US" w:eastAsia="en-US" w:bidi="en-US"/>
      </w:rPr>
    </w:lvl>
  </w:abstractNum>
  <w:abstractNum w:abstractNumId="9" w15:restartNumberingAfterBreak="0">
    <w:nsid w:val="34BD6F93"/>
    <w:multiLevelType w:val="hybridMultilevel"/>
    <w:tmpl w:val="3C3E6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71E1D"/>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D0B48"/>
    <w:multiLevelType w:val="hybridMultilevel"/>
    <w:tmpl w:val="F1DE764C"/>
    <w:lvl w:ilvl="0" w:tplc="A96030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8DD1766"/>
    <w:multiLevelType w:val="hybridMultilevel"/>
    <w:tmpl w:val="A37A15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963AB"/>
    <w:multiLevelType w:val="hybridMultilevel"/>
    <w:tmpl w:val="DE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B4808"/>
    <w:multiLevelType w:val="hybridMultilevel"/>
    <w:tmpl w:val="352C5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E163EE"/>
    <w:multiLevelType w:val="hybridMultilevel"/>
    <w:tmpl w:val="0C348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F370B2"/>
    <w:multiLevelType w:val="hybridMultilevel"/>
    <w:tmpl w:val="5E6E3A5A"/>
    <w:lvl w:ilvl="0" w:tplc="046D000D">
      <w:start w:val="1"/>
      <w:numFmt w:val="bullet"/>
      <w:lvlText w:val=""/>
      <w:lvlJc w:val="left"/>
      <w:pPr>
        <w:ind w:left="1069" w:hanging="360"/>
      </w:pPr>
      <w:rPr>
        <w:rFonts w:ascii="Wingdings" w:hAnsi="Wingdings" w:hint="default"/>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17" w15:restartNumberingAfterBreak="0">
    <w:nsid w:val="57231A6D"/>
    <w:multiLevelType w:val="hybridMultilevel"/>
    <w:tmpl w:val="F1DE764C"/>
    <w:lvl w:ilvl="0" w:tplc="A96030C6">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EBB02D8"/>
    <w:multiLevelType w:val="hybridMultilevel"/>
    <w:tmpl w:val="6D084046"/>
    <w:lvl w:ilvl="0" w:tplc="FC7812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31E1B"/>
    <w:multiLevelType w:val="hybridMultilevel"/>
    <w:tmpl w:val="4CDCFC70"/>
    <w:lvl w:ilvl="0" w:tplc="F91AF302">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DC56DE"/>
    <w:multiLevelType w:val="hybridMultilevel"/>
    <w:tmpl w:val="A36AB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0A5BCC"/>
    <w:multiLevelType w:val="hybridMultilevel"/>
    <w:tmpl w:val="BE1CB70C"/>
    <w:lvl w:ilvl="0" w:tplc="046D0017">
      <w:start w:val="1"/>
      <w:numFmt w:val="lowerLetter"/>
      <w:lvlText w:val="%1)"/>
      <w:lvlJc w:val="left"/>
      <w:pPr>
        <w:ind w:left="720" w:hanging="360"/>
      </w:pPr>
    </w:lvl>
    <w:lvl w:ilvl="1" w:tplc="046D0019">
      <w:start w:val="1"/>
      <w:numFmt w:val="lowerLetter"/>
      <w:lvlText w:val="%2."/>
      <w:lvlJc w:val="left"/>
      <w:pPr>
        <w:ind w:left="1440" w:hanging="360"/>
      </w:pPr>
    </w:lvl>
    <w:lvl w:ilvl="2" w:tplc="046D001B">
      <w:start w:val="1"/>
      <w:numFmt w:val="lowerRoman"/>
      <w:lvlText w:val="%3."/>
      <w:lvlJc w:val="right"/>
      <w:pPr>
        <w:ind w:left="2160" w:hanging="180"/>
      </w:pPr>
    </w:lvl>
    <w:lvl w:ilvl="3" w:tplc="046D000F">
      <w:start w:val="1"/>
      <w:numFmt w:val="decimal"/>
      <w:lvlText w:val="%4."/>
      <w:lvlJc w:val="left"/>
      <w:pPr>
        <w:ind w:left="2880" w:hanging="360"/>
      </w:pPr>
    </w:lvl>
    <w:lvl w:ilvl="4" w:tplc="046D0019">
      <w:start w:val="1"/>
      <w:numFmt w:val="lowerLetter"/>
      <w:lvlText w:val="%5."/>
      <w:lvlJc w:val="left"/>
      <w:pPr>
        <w:ind w:left="3600" w:hanging="360"/>
      </w:pPr>
    </w:lvl>
    <w:lvl w:ilvl="5" w:tplc="046D001B">
      <w:start w:val="1"/>
      <w:numFmt w:val="lowerRoman"/>
      <w:lvlText w:val="%6."/>
      <w:lvlJc w:val="right"/>
      <w:pPr>
        <w:ind w:left="4320" w:hanging="180"/>
      </w:pPr>
    </w:lvl>
    <w:lvl w:ilvl="6" w:tplc="046D000F">
      <w:start w:val="1"/>
      <w:numFmt w:val="decimal"/>
      <w:lvlText w:val="%7."/>
      <w:lvlJc w:val="left"/>
      <w:pPr>
        <w:ind w:left="5040" w:hanging="360"/>
      </w:pPr>
    </w:lvl>
    <w:lvl w:ilvl="7" w:tplc="046D0019">
      <w:start w:val="1"/>
      <w:numFmt w:val="lowerLetter"/>
      <w:lvlText w:val="%8."/>
      <w:lvlJc w:val="left"/>
      <w:pPr>
        <w:ind w:left="5760" w:hanging="360"/>
      </w:pPr>
    </w:lvl>
    <w:lvl w:ilvl="8" w:tplc="046D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9"/>
  </w:num>
  <w:num w:numId="12">
    <w:abstractNumId w:val="10"/>
  </w:num>
  <w:num w:numId="13">
    <w:abstractNumId w:val="20"/>
  </w:num>
  <w:num w:numId="14">
    <w:abstractNumId w:val="13"/>
  </w:num>
  <w:num w:numId="15">
    <w:abstractNumId w:val="18"/>
  </w:num>
  <w:num w:numId="16">
    <w:abstractNumId w:val="12"/>
  </w:num>
  <w:num w:numId="17">
    <w:abstractNumId w:val="4"/>
  </w:num>
  <w:num w:numId="18">
    <w:abstractNumId w:val="6"/>
  </w:num>
  <w:num w:numId="19">
    <w:abstractNumId w:val="14"/>
  </w:num>
  <w:num w:numId="20">
    <w:abstractNumId w:val="17"/>
  </w:num>
  <w:num w:numId="21">
    <w:abstractNumId w:val="11"/>
  </w:num>
  <w:num w:numId="22">
    <w:abstractNumId w:val="0"/>
  </w:num>
  <w:num w:numId="23">
    <w:abstractNumId w:val="7"/>
  </w:num>
  <w:num w:numId="24">
    <w:abstractNumId w:val="3"/>
  </w:num>
  <w:num w:numId="25">
    <w:abstractNumId w:val="2"/>
    <w:lvlOverride w:ilvl="0">
      <w:startOverride w:val="1"/>
    </w:lvlOverride>
  </w:num>
  <w:num w:numId="26">
    <w:abstractNumId w:val="9"/>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56"/>
    <w:rsid w:val="00017C17"/>
    <w:rsid w:val="0002691F"/>
    <w:rsid w:val="00065D11"/>
    <w:rsid w:val="000711EC"/>
    <w:rsid w:val="00080E51"/>
    <w:rsid w:val="000A6BF2"/>
    <w:rsid w:val="000B76E8"/>
    <w:rsid w:val="000D214F"/>
    <w:rsid w:val="00100B35"/>
    <w:rsid w:val="001033D4"/>
    <w:rsid w:val="001131C8"/>
    <w:rsid w:val="00121C1D"/>
    <w:rsid w:val="0014735D"/>
    <w:rsid w:val="00163A2D"/>
    <w:rsid w:val="00166070"/>
    <w:rsid w:val="0016646E"/>
    <w:rsid w:val="00174561"/>
    <w:rsid w:val="00174F6B"/>
    <w:rsid w:val="00176EA3"/>
    <w:rsid w:val="00181A01"/>
    <w:rsid w:val="001B3275"/>
    <w:rsid w:val="001C23FD"/>
    <w:rsid w:val="001D1698"/>
    <w:rsid w:val="001D49B0"/>
    <w:rsid w:val="001F1A62"/>
    <w:rsid w:val="00200602"/>
    <w:rsid w:val="00201CF8"/>
    <w:rsid w:val="00215FBB"/>
    <w:rsid w:val="002265BD"/>
    <w:rsid w:val="00266354"/>
    <w:rsid w:val="00273AF5"/>
    <w:rsid w:val="00275BF4"/>
    <w:rsid w:val="0027742F"/>
    <w:rsid w:val="002A2743"/>
    <w:rsid w:val="002A3143"/>
    <w:rsid w:val="002C0823"/>
    <w:rsid w:val="002E5462"/>
    <w:rsid w:val="002F63C5"/>
    <w:rsid w:val="00306517"/>
    <w:rsid w:val="00310F55"/>
    <w:rsid w:val="0031490A"/>
    <w:rsid w:val="0031510F"/>
    <w:rsid w:val="00350B82"/>
    <w:rsid w:val="003767FC"/>
    <w:rsid w:val="003807F9"/>
    <w:rsid w:val="00383E95"/>
    <w:rsid w:val="003863EA"/>
    <w:rsid w:val="00392DE0"/>
    <w:rsid w:val="003A5C4A"/>
    <w:rsid w:val="003A64AB"/>
    <w:rsid w:val="003C1560"/>
    <w:rsid w:val="003C7E8B"/>
    <w:rsid w:val="003D2455"/>
    <w:rsid w:val="00455172"/>
    <w:rsid w:val="00467DF2"/>
    <w:rsid w:val="00491C28"/>
    <w:rsid w:val="004A1E40"/>
    <w:rsid w:val="004A28BB"/>
    <w:rsid w:val="004D79A8"/>
    <w:rsid w:val="004E4C09"/>
    <w:rsid w:val="004E6081"/>
    <w:rsid w:val="00500BB1"/>
    <w:rsid w:val="0053337E"/>
    <w:rsid w:val="00544E4A"/>
    <w:rsid w:val="00555ACF"/>
    <w:rsid w:val="005B715A"/>
    <w:rsid w:val="005C3CDB"/>
    <w:rsid w:val="005C48B9"/>
    <w:rsid w:val="005C520F"/>
    <w:rsid w:val="005F1712"/>
    <w:rsid w:val="00603248"/>
    <w:rsid w:val="006617AA"/>
    <w:rsid w:val="00664289"/>
    <w:rsid w:val="00682330"/>
    <w:rsid w:val="00691F0B"/>
    <w:rsid w:val="006970BF"/>
    <w:rsid w:val="006B32AF"/>
    <w:rsid w:val="006C2F67"/>
    <w:rsid w:val="006C650C"/>
    <w:rsid w:val="006D2C22"/>
    <w:rsid w:val="00706F2F"/>
    <w:rsid w:val="007115E3"/>
    <w:rsid w:val="00722EFC"/>
    <w:rsid w:val="0072361A"/>
    <w:rsid w:val="00725B43"/>
    <w:rsid w:val="007275A3"/>
    <w:rsid w:val="007372B2"/>
    <w:rsid w:val="00747060"/>
    <w:rsid w:val="00763CF9"/>
    <w:rsid w:val="007C28D9"/>
    <w:rsid w:val="007D18D3"/>
    <w:rsid w:val="007D248E"/>
    <w:rsid w:val="007F2DF8"/>
    <w:rsid w:val="0080068E"/>
    <w:rsid w:val="0080317A"/>
    <w:rsid w:val="008279F5"/>
    <w:rsid w:val="00855214"/>
    <w:rsid w:val="008722B3"/>
    <w:rsid w:val="00877D70"/>
    <w:rsid w:val="0088668C"/>
    <w:rsid w:val="008A36AF"/>
    <w:rsid w:val="008A7310"/>
    <w:rsid w:val="008B766B"/>
    <w:rsid w:val="008E5DBB"/>
    <w:rsid w:val="008F0385"/>
    <w:rsid w:val="008F0E93"/>
    <w:rsid w:val="008F2FB8"/>
    <w:rsid w:val="00903141"/>
    <w:rsid w:val="00914259"/>
    <w:rsid w:val="00915983"/>
    <w:rsid w:val="00916829"/>
    <w:rsid w:val="009455C0"/>
    <w:rsid w:val="00961C41"/>
    <w:rsid w:val="00970253"/>
    <w:rsid w:val="00974B37"/>
    <w:rsid w:val="00975FA5"/>
    <w:rsid w:val="00981306"/>
    <w:rsid w:val="00991C46"/>
    <w:rsid w:val="0099491F"/>
    <w:rsid w:val="009A7B22"/>
    <w:rsid w:val="009D51DB"/>
    <w:rsid w:val="00A37897"/>
    <w:rsid w:val="00A42944"/>
    <w:rsid w:val="00A44237"/>
    <w:rsid w:val="00A86030"/>
    <w:rsid w:val="00A944FA"/>
    <w:rsid w:val="00A9797F"/>
    <w:rsid w:val="00AB3CF5"/>
    <w:rsid w:val="00AD7B6D"/>
    <w:rsid w:val="00B057AA"/>
    <w:rsid w:val="00B12037"/>
    <w:rsid w:val="00B279AE"/>
    <w:rsid w:val="00B40766"/>
    <w:rsid w:val="00B4282A"/>
    <w:rsid w:val="00B43F37"/>
    <w:rsid w:val="00B66383"/>
    <w:rsid w:val="00B72F73"/>
    <w:rsid w:val="00B802DD"/>
    <w:rsid w:val="00BA01C1"/>
    <w:rsid w:val="00BB2C74"/>
    <w:rsid w:val="00BB6607"/>
    <w:rsid w:val="00BE3A61"/>
    <w:rsid w:val="00BE6E3C"/>
    <w:rsid w:val="00C06537"/>
    <w:rsid w:val="00C114B2"/>
    <w:rsid w:val="00C23CE9"/>
    <w:rsid w:val="00C602AD"/>
    <w:rsid w:val="00CA5DC9"/>
    <w:rsid w:val="00CC3F44"/>
    <w:rsid w:val="00CC48D5"/>
    <w:rsid w:val="00CD0B94"/>
    <w:rsid w:val="00CD1A85"/>
    <w:rsid w:val="00CD72C1"/>
    <w:rsid w:val="00CE4754"/>
    <w:rsid w:val="00CE5C5F"/>
    <w:rsid w:val="00CE61C9"/>
    <w:rsid w:val="00D06956"/>
    <w:rsid w:val="00D070AD"/>
    <w:rsid w:val="00D16861"/>
    <w:rsid w:val="00D21D21"/>
    <w:rsid w:val="00D243C6"/>
    <w:rsid w:val="00D360D6"/>
    <w:rsid w:val="00D646A6"/>
    <w:rsid w:val="00D9576C"/>
    <w:rsid w:val="00DA1FD2"/>
    <w:rsid w:val="00DE0C49"/>
    <w:rsid w:val="00DF259A"/>
    <w:rsid w:val="00E1472A"/>
    <w:rsid w:val="00E20388"/>
    <w:rsid w:val="00E37359"/>
    <w:rsid w:val="00E404C5"/>
    <w:rsid w:val="00E40F06"/>
    <w:rsid w:val="00E46F09"/>
    <w:rsid w:val="00E5412A"/>
    <w:rsid w:val="00E71DD6"/>
    <w:rsid w:val="00E74669"/>
    <w:rsid w:val="00E82115"/>
    <w:rsid w:val="00E879E2"/>
    <w:rsid w:val="00EA64EC"/>
    <w:rsid w:val="00EB0B0B"/>
    <w:rsid w:val="00EB2106"/>
    <w:rsid w:val="00EB6156"/>
    <w:rsid w:val="00EE3F6C"/>
    <w:rsid w:val="00EE6B6D"/>
    <w:rsid w:val="00FA524A"/>
    <w:rsid w:val="00FB0BE8"/>
    <w:rsid w:val="00FB3EB6"/>
    <w:rsid w:val="00FC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9929"/>
  <w15:chartTrackingRefBased/>
  <w15:docId w15:val="{BA0E9CE9-F37A-47FB-A0E0-57533A92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71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1B3275"/>
    <w:pPr>
      <w:keepNext/>
      <w:numPr>
        <w:numId w:val="2"/>
      </w:numPr>
      <w:spacing w:before="240" w:after="60" w:line="240" w:lineRule="auto"/>
      <w:outlineLvl w:val="0"/>
    </w:pPr>
    <w:rPr>
      <w:rFonts w:eastAsia="MS Mincho"/>
      <w:b/>
      <w:bCs/>
      <w:kern w:val="32"/>
      <w:sz w:val="32"/>
      <w:szCs w:val="32"/>
      <w:lang w:eastAsia="lv-LV"/>
    </w:rPr>
  </w:style>
  <w:style w:type="paragraph" w:styleId="Heading2">
    <w:name w:val="heading 2"/>
    <w:basedOn w:val="Normal"/>
    <w:next w:val="Normal"/>
    <w:link w:val="Heading2Char"/>
    <w:qFormat/>
    <w:rsid w:val="001B3275"/>
    <w:pPr>
      <w:keepNext/>
      <w:numPr>
        <w:ilvl w:val="1"/>
        <w:numId w:val="2"/>
      </w:numPr>
      <w:spacing w:before="240" w:after="60" w:line="240" w:lineRule="auto"/>
      <w:outlineLvl w:val="1"/>
    </w:pPr>
    <w:rPr>
      <w:rFonts w:eastAsia="MS Mincho"/>
      <w:b/>
      <w:bCs/>
      <w:i/>
      <w:iCs/>
      <w:sz w:val="28"/>
      <w:szCs w:val="28"/>
      <w:lang w:eastAsia="lv-LV"/>
    </w:rPr>
  </w:style>
  <w:style w:type="paragraph" w:styleId="Heading3">
    <w:name w:val="heading 3"/>
    <w:basedOn w:val="Normal"/>
    <w:next w:val="Normal"/>
    <w:link w:val="Heading3Char"/>
    <w:qFormat/>
    <w:rsid w:val="001B3275"/>
    <w:pPr>
      <w:keepNext/>
      <w:keepLines/>
      <w:numPr>
        <w:ilvl w:val="2"/>
        <w:numId w:val="2"/>
      </w:numPr>
      <w:spacing w:before="200" w:after="0" w:line="240" w:lineRule="auto"/>
      <w:outlineLvl w:val="2"/>
    </w:pPr>
    <w:rPr>
      <w:rFonts w:eastAsia="MS Mincho"/>
      <w:b/>
      <w:bCs/>
      <w:color w:val="00B050"/>
      <w:sz w:val="24"/>
      <w:lang w:eastAsia="lv-LV"/>
    </w:rPr>
  </w:style>
  <w:style w:type="paragraph" w:styleId="Heading4">
    <w:name w:val="heading 4"/>
    <w:basedOn w:val="Normal"/>
    <w:next w:val="Normal"/>
    <w:link w:val="Heading4Char"/>
    <w:qFormat/>
    <w:rsid w:val="001B3275"/>
    <w:pPr>
      <w:keepNext/>
      <w:keepLines/>
      <w:numPr>
        <w:ilvl w:val="3"/>
        <w:numId w:val="2"/>
      </w:numPr>
      <w:spacing w:before="200" w:after="0" w:line="240" w:lineRule="auto"/>
      <w:outlineLvl w:val="3"/>
    </w:pPr>
    <w:rPr>
      <w:rFonts w:ascii="Cambria" w:eastAsia="MS Mincho" w:hAnsi="Cambria"/>
      <w:b/>
      <w:bCs/>
      <w:i/>
      <w:iCs/>
      <w:color w:val="4F81BD"/>
      <w:sz w:val="24"/>
      <w:szCs w:val="24"/>
      <w:lang w:eastAsia="lv-LV"/>
    </w:rPr>
  </w:style>
  <w:style w:type="paragraph" w:styleId="Heading5">
    <w:name w:val="heading 5"/>
    <w:basedOn w:val="Normal"/>
    <w:next w:val="Normal"/>
    <w:link w:val="Heading5Char"/>
    <w:qFormat/>
    <w:rsid w:val="001B3275"/>
    <w:pPr>
      <w:keepNext/>
      <w:keepLines/>
      <w:numPr>
        <w:ilvl w:val="4"/>
        <w:numId w:val="2"/>
      </w:numPr>
      <w:spacing w:before="200" w:after="0" w:line="240" w:lineRule="auto"/>
      <w:outlineLvl w:val="4"/>
    </w:pPr>
    <w:rPr>
      <w:rFonts w:ascii="Cambria" w:eastAsia="MS Mincho" w:hAnsi="Cambria"/>
      <w:color w:val="243F60"/>
      <w:sz w:val="24"/>
      <w:szCs w:val="24"/>
      <w:lang w:eastAsia="lv-LV"/>
    </w:rPr>
  </w:style>
  <w:style w:type="paragraph" w:styleId="Heading6">
    <w:name w:val="heading 6"/>
    <w:basedOn w:val="Normal"/>
    <w:next w:val="Normal"/>
    <w:link w:val="Heading6Char"/>
    <w:qFormat/>
    <w:rsid w:val="001B3275"/>
    <w:pPr>
      <w:keepNext/>
      <w:keepLines/>
      <w:numPr>
        <w:ilvl w:val="5"/>
        <w:numId w:val="2"/>
      </w:numPr>
      <w:spacing w:before="200" w:after="0" w:line="240" w:lineRule="auto"/>
      <w:outlineLvl w:val="5"/>
    </w:pPr>
    <w:rPr>
      <w:rFonts w:ascii="Cambria" w:eastAsia="MS Mincho" w:hAnsi="Cambria"/>
      <w:i/>
      <w:iCs/>
      <w:color w:val="243F60"/>
      <w:sz w:val="24"/>
      <w:szCs w:val="24"/>
      <w:lang w:eastAsia="lv-LV"/>
    </w:rPr>
  </w:style>
  <w:style w:type="paragraph" w:styleId="Heading7">
    <w:name w:val="heading 7"/>
    <w:basedOn w:val="Normal"/>
    <w:next w:val="Normal"/>
    <w:link w:val="Heading7Char"/>
    <w:qFormat/>
    <w:rsid w:val="001B3275"/>
    <w:pPr>
      <w:keepNext/>
      <w:keepLines/>
      <w:numPr>
        <w:ilvl w:val="6"/>
        <w:numId w:val="2"/>
      </w:numPr>
      <w:spacing w:before="200" w:after="0" w:line="240" w:lineRule="auto"/>
      <w:outlineLvl w:val="6"/>
    </w:pPr>
    <w:rPr>
      <w:rFonts w:ascii="Cambria" w:eastAsia="MS Mincho" w:hAnsi="Cambria"/>
      <w:i/>
      <w:iCs/>
      <w:color w:val="404040"/>
      <w:sz w:val="24"/>
      <w:szCs w:val="24"/>
      <w:lang w:eastAsia="lv-LV"/>
    </w:rPr>
  </w:style>
  <w:style w:type="paragraph" w:styleId="Heading8">
    <w:name w:val="heading 8"/>
    <w:basedOn w:val="Normal"/>
    <w:next w:val="Normal"/>
    <w:link w:val="Heading8Char"/>
    <w:qFormat/>
    <w:rsid w:val="001B3275"/>
    <w:pPr>
      <w:keepNext/>
      <w:keepLines/>
      <w:numPr>
        <w:ilvl w:val="7"/>
        <w:numId w:val="2"/>
      </w:numPr>
      <w:spacing w:before="200" w:after="0" w:line="240" w:lineRule="auto"/>
      <w:outlineLvl w:val="7"/>
    </w:pPr>
    <w:rPr>
      <w:rFonts w:ascii="Cambria" w:eastAsia="MS Mincho" w:hAnsi="Cambria"/>
      <w:color w:val="404040"/>
      <w:sz w:val="20"/>
      <w:szCs w:val="20"/>
      <w:lang w:eastAsia="lv-LV"/>
    </w:rPr>
  </w:style>
  <w:style w:type="paragraph" w:styleId="Heading9">
    <w:name w:val="heading 9"/>
    <w:basedOn w:val="Normal"/>
    <w:next w:val="Normal"/>
    <w:link w:val="Heading9Char"/>
    <w:qFormat/>
    <w:rsid w:val="001B3275"/>
    <w:pPr>
      <w:keepNext/>
      <w:keepLines/>
      <w:numPr>
        <w:ilvl w:val="8"/>
        <w:numId w:val="2"/>
      </w:numPr>
      <w:spacing w:before="200" w:after="0" w:line="240" w:lineRule="auto"/>
      <w:outlineLvl w:val="8"/>
    </w:pPr>
    <w:rPr>
      <w:rFonts w:ascii="Cambria" w:eastAsia="MS Mincho" w:hAnsi="Cambria"/>
      <w:i/>
      <w:iCs/>
      <w:color w:val="40404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F1712"/>
    <w:pPr>
      <w:tabs>
        <w:tab w:val="right" w:pos="8647"/>
      </w:tabs>
      <w:spacing w:before="360" w:after="0" w:line="240" w:lineRule="auto"/>
      <w:ind w:firstLine="709"/>
    </w:pPr>
    <w:rPr>
      <w:rFonts w:ascii="Cambria" w:eastAsia="MS Mincho" w:hAnsi="Cambria"/>
      <w:b/>
      <w:bCs/>
      <w:caps/>
      <w:sz w:val="24"/>
      <w:szCs w:val="24"/>
      <w:lang w:eastAsia="lv-LV"/>
    </w:rPr>
  </w:style>
  <w:style w:type="paragraph" w:styleId="BodyText2">
    <w:name w:val="Body Text 2"/>
    <w:basedOn w:val="Normal"/>
    <w:link w:val="BodyText2Char"/>
    <w:rsid w:val="005F1712"/>
    <w:pPr>
      <w:spacing w:after="120" w:line="480" w:lineRule="auto"/>
    </w:pPr>
    <w:rPr>
      <w:rFonts w:ascii="Times New Roman" w:eastAsia="MS Mincho" w:hAnsi="Times New Roman"/>
      <w:noProof/>
      <w:sz w:val="24"/>
      <w:szCs w:val="24"/>
    </w:rPr>
  </w:style>
  <w:style w:type="character" w:customStyle="1" w:styleId="BodyText2Char">
    <w:name w:val="Body Text 2 Char"/>
    <w:basedOn w:val="DefaultParagraphFont"/>
    <w:link w:val="BodyText2"/>
    <w:rsid w:val="005F1712"/>
    <w:rPr>
      <w:rFonts w:ascii="Times New Roman" w:eastAsia="MS Mincho" w:hAnsi="Times New Roman" w:cs="Times New Roman"/>
      <w:noProof/>
      <w:sz w:val="24"/>
      <w:szCs w:val="24"/>
    </w:rPr>
  </w:style>
  <w:style w:type="character" w:styleId="Hyperlink">
    <w:name w:val="Hyperlink"/>
    <w:basedOn w:val="DefaultParagraphFont"/>
    <w:uiPriority w:val="99"/>
    <w:unhideWhenUsed/>
    <w:rsid w:val="00FB3EB6"/>
    <w:rPr>
      <w:color w:val="0000FF"/>
      <w:u w:val="single"/>
    </w:rPr>
  </w:style>
  <w:style w:type="paragraph" w:styleId="FootnoteText">
    <w:name w:val="footnote text"/>
    <w:aliases w:val="Fußnote Char Char,Fußnote Char,Fu?note Char Char,Fu?note Char,ft,single space,footnote text,Geneva 9,Font: Geneva 9,Boston 10,f,Footnote Text Quote,fn,Footnote Text Char6,Footnote Text Char Char3,Footnote Text Char6 Char1 Char,Char"/>
    <w:basedOn w:val="Normal"/>
    <w:link w:val="FootnoteTextChar"/>
    <w:uiPriority w:val="99"/>
    <w:qFormat/>
    <w:rsid w:val="00FB3EB6"/>
    <w:pPr>
      <w:widowControl w:val="0"/>
      <w:spacing w:after="60" w:line="240" w:lineRule="auto"/>
      <w:jc w:val="both"/>
    </w:pPr>
    <w:rPr>
      <w:rFonts w:ascii="Courier" w:eastAsia="Times New Roman" w:hAnsi="Courier"/>
      <w:szCs w:val="20"/>
    </w:rPr>
  </w:style>
  <w:style w:type="character" w:customStyle="1" w:styleId="FootnoteTextChar">
    <w:name w:val="Footnote Text Char"/>
    <w:aliases w:val="Fußnote Char Char Char,Fußnote Char Char1,Fu?note Char Char Char,Fu?note Char Char1,ft Char,single space Char,footnote text Char,Geneva 9 Char,Font: Geneva 9 Char,Boston 10 Char,f Char,Footnote Text Quote Char,fn Char,Char Char"/>
    <w:basedOn w:val="DefaultParagraphFont"/>
    <w:link w:val="FootnoteText"/>
    <w:uiPriority w:val="99"/>
    <w:rsid w:val="00FB3EB6"/>
    <w:rPr>
      <w:rFonts w:ascii="Courier" w:eastAsia="Times New Roman" w:hAnsi="Courier" w:cs="Times New Roman"/>
      <w:szCs w:val="20"/>
    </w:rPr>
  </w:style>
  <w:style w:type="character" w:styleId="FootnoteReference">
    <w:name w:val="footnote reference"/>
    <w:aliases w:val="ftref,16 Point,Superscript 6 Point,FNRefe Char Char Char,BVI fnr Char Char Char,BVI fnr Char Char Char Char,BVI fnr Car Car Char Char Char Char,BVI fnr Car Char Char Char Char,BVI fnr Car Car Car Car Char Char Char Char Char Char Char"/>
    <w:link w:val="Char2"/>
    <w:uiPriority w:val="99"/>
    <w:qFormat/>
    <w:rsid w:val="00FB3EB6"/>
    <w:rPr>
      <w:rFonts w:ascii="Arial" w:hAnsi="Arial"/>
      <w:sz w:val="18"/>
      <w:vertAlign w:val="superscript"/>
    </w:rPr>
  </w:style>
  <w:style w:type="paragraph" w:customStyle="1" w:styleId="Char2">
    <w:name w:val="Char2"/>
    <w:basedOn w:val="Normal"/>
    <w:link w:val="FootnoteReference"/>
    <w:uiPriority w:val="99"/>
    <w:rsid w:val="00FB3EB6"/>
    <w:pPr>
      <w:spacing w:after="160" w:line="240" w:lineRule="exact"/>
    </w:pPr>
    <w:rPr>
      <w:rFonts w:ascii="Arial" w:eastAsiaTheme="minorHAnsi" w:hAnsi="Arial" w:cstheme="minorBidi"/>
      <w:sz w:val="18"/>
      <w:vertAlign w:val="superscript"/>
    </w:rPr>
  </w:style>
  <w:style w:type="character" w:customStyle="1" w:styleId="Heading1Char">
    <w:name w:val="Heading 1 Char"/>
    <w:basedOn w:val="DefaultParagraphFont"/>
    <w:link w:val="Heading1"/>
    <w:rsid w:val="001B3275"/>
    <w:rPr>
      <w:rFonts w:ascii="Calibri" w:eastAsia="MS Mincho" w:hAnsi="Calibri" w:cs="Times New Roman"/>
      <w:b/>
      <w:bCs/>
      <w:kern w:val="32"/>
      <w:sz w:val="32"/>
      <w:szCs w:val="32"/>
      <w:lang w:eastAsia="lv-LV"/>
    </w:rPr>
  </w:style>
  <w:style w:type="character" w:customStyle="1" w:styleId="Heading2Char">
    <w:name w:val="Heading 2 Char"/>
    <w:basedOn w:val="DefaultParagraphFont"/>
    <w:link w:val="Heading2"/>
    <w:rsid w:val="001B3275"/>
    <w:rPr>
      <w:rFonts w:ascii="Calibri" w:eastAsia="MS Mincho" w:hAnsi="Calibri" w:cs="Times New Roman"/>
      <w:b/>
      <w:bCs/>
      <w:i/>
      <w:iCs/>
      <w:sz w:val="28"/>
      <w:szCs w:val="28"/>
      <w:lang w:eastAsia="lv-LV"/>
    </w:rPr>
  </w:style>
  <w:style w:type="character" w:customStyle="1" w:styleId="Heading3Char">
    <w:name w:val="Heading 3 Char"/>
    <w:basedOn w:val="DefaultParagraphFont"/>
    <w:link w:val="Heading3"/>
    <w:rsid w:val="001B3275"/>
    <w:rPr>
      <w:rFonts w:ascii="Calibri" w:eastAsia="MS Mincho" w:hAnsi="Calibri" w:cs="Times New Roman"/>
      <w:b/>
      <w:bCs/>
      <w:color w:val="00B050"/>
      <w:sz w:val="24"/>
      <w:lang w:eastAsia="lv-LV"/>
    </w:rPr>
  </w:style>
  <w:style w:type="character" w:customStyle="1" w:styleId="Heading4Char">
    <w:name w:val="Heading 4 Char"/>
    <w:basedOn w:val="DefaultParagraphFont"/>
    <w:link w:val="Heading4"/>
    <w:rsid w:val="001B3275"/>
    <w:rPr>
      <w:rFonts w:ascii="Cambria" w:eastAsia="MS Mincho" w:hAnsi="Cambria" w:cs="Times New Roman"/>
      <w:b/>
      <w:bCs/>
      <w:i/>
      <w:iCs/>
      <w:color w:val="4F81BD"/>
      <w:sz w:val="24"/>
      <w:szCs w:val="24"/>
      <w:lang w:eastAsia="lv-LV"/>
    </w:rPr>
  </w:style>
  <w:style w:type="character" w:customStyle="1" w:styleId="Heading5Char">
    <w:name w:val="Heading 5 Char"/>
    <w:basedOn w:val="DefaultParagraphFont"/>
    <w:link w:val="Heading5"/>
    <w:rsid w:val="001B3275"/>
    <w:rPr>
      <w:rFonts w:ascii="Cambria" w:eastAsia="MS Mincho" w:hAnsi="Cambria" w:cs="Times New Roman"/>
      <w:color w:val="243F60"/>
      <w:sz w:val="24"/>
      <w:szCs w:val="24"/>
      <w:lang w:eastAsia="lv-LV"/>
    </w:rPr>
  </w:style>
  <w:style w:type="character" w:customStyle="1" w:styleId="Heading6Char">
    <w:name w:val="Heading 6 Char"/>
    <w:basedOn w:val="DefaultParagraphFont"/>
    <w:link w:val="Heading6"/>
    <w:rsid w:val="001B3275"/>
    <w:rPr>
      <w:rFonts w:ascii="Cambria" w:eastAsia="MS Mincho" w:hAnsi="Cambria" w:cs="Times New Roman"/>
      <w:i/>
      <w:iCs/>
      <w:color w:val="243F60"/>
      <w:sz w:val="24"/>
      <w:szCs w:val="24"/>
      <w:lang w:eastAsia="lv-LV"/>
    </w:rPr>
  </w:style>
  <w:style w:type="character" w:customStyle="1" w:styleId="Heading7Char">
    <w:name w:val="Heading 7 Char"/>
    <w:basedOn w:val="DefaultParagraphFont"/>
    <w:link w:val="Heading7"/>
    <w:rsid w:val="001B3275"/>
    <w:rPr>
      <w:rFonts w:ascii="Cambria" w:eastAsia="MS Mincho" w:hAnsi="Cambria" w:cs="Times New Roman"/>
      <w:i/>
      <w:iCs/>
      <w:color w:val="404040"/>
      <w:sz w:val="24"/>
      <w:szCs w:val="24"/>
      <w:lang w:eastAsia="lv-LV"/>
    </w:rPr>
  </w:style>
  <w:style w:type="character" w:customStyle="1" w:styleId="Heading8Char">
    <w:name w:val="Heading 8 Char"/>
    <w:basedOn w:val="DefaultParagraphFont"/>
    <w:link w:val="Heading8"/>
    <w:rsid w:val="001B3275"/>
    <w:rPr>
      <w:rFonts w:ascii="Cambria" w:eastAsia="MS Mincho" w:hAnsi="Cambria" w:cs="Times New Roman"/>
      <w:color w:val="404040"/>
      <w:sz w:val="20"/>
      <w:szCs w:val="20"/>
      <w:lang w:eastAsia="lv-LV"/>
    </w:rPr>
  </w:style>
  <w:style w:type="character" w:customStyle="1" w:styleId="Heading9Char">
    <w:name w:val="Heading 9 Char"/>
    <w:basedOn w:val="DefaultParagraphFont"/>
    <w:link w:val="Heading9"/>
    <w:rsid w:val="001B3275"/>
    <w:rPr>
      <w:rFonts w:ascii="Cambria" w:eastAsia="MS Mincho" w:hAnsi="Cambria" w:cs="Times New Roman"/>
      <w:i/>
      <w:iCs/>
      <w:color w:val="404040"/>
      <w:sz w:val="20"/>
      <w:szCs w:val="20"/>
      <w:lang w:eastAsia="lv-LV"/>
    </w:rPr>
  </w:style>
  <w:style w:type="table" w:styleId="TableGrid">
    <w:name w:val="Table Grid"/>
    <w:basedOn w:val="TableNormal"/>
    <w:uiPriority w:val="59"/>
    <w:rsid w:val="009A7B22"/>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7B22"/>
    <w:pPr>
      <w:spacing w:after="0" w:line="240" w:lineRule="auto"/>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BB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607"/>
    <w:rPr>
      <w:rFonts w:ascii="Courier New" w:eastAsia="Times New Roman" w:hAnsi="Courier New" w:cs="Courier New"/>
      <w:sz w:val="20"/>
      <w:szCs w:val="20"/>
    </w:rPr>
  </w:style>
  <w:style w:type="paragraph" w:styleId="NormalWeb">
    <w:name w:val="Normal (Web)"/>
    <w:basedOn w:val="Normal"/>
    <w:uiPriority w:val="99"/>
    <w:unhideWhenUsed/>
    <w:rsid w:val="00AD7B6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114B2"/>
    <w:rPr>
      <w:b/>
      <w:bCs/>
    </w:rPr>
  </w:style>
  <w:style w:type="paragraph" w:styleId="BalloonText">
    <w:name w:val="Balloon Text"/>
    <w:basedOn w:val="Normal"/>
    <w:link w:val="BalloonTextChar"/>
    <w:uiPriority w:val="99"/>
    <w:semiHidden/>
    <w:unhideWhenUsed/>
    <w:rsid w:val="00B4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66"/>
    <w:rPr>
      <w:rFonts w:ascii="Segoe UI" w:eastAsia="Calibri" w:hAnsi="Segoe UI" w:cs="Segoe UI"/>
      <w:sz w:val="18"/>
      <w:szCs w:val="18"/>
    </w:rPr>
  </w:style>
  <w:style w:type="paragraph" w:styleId="Header">
    <w:name w:val="header"/>
    <w:basedOn w:val="Normal"/>
    <w:link w:val="HeaderChar"/>
    <w:uiPriority w:val="99"/>
    <w:unhideWhenUsed/>
    <w:rsid w:val="002F63C5"/>
    <w:pPr>
      <w:tabs>
        <w:tab w:val="center" w:pos="4677"/>
        <w:tab w:val="right" w:pos="9355"/>
      </w:tabs>
      <w:spacing w:after="0" w:line="240" w:lineRule="auto"/>
    </w:pPr>
  </w:style>
  <w:style w:type="character" w:customStyle="1" w:styleId="HeaderChar">
    <w:name w:val="Header Char"/>
    <w:basedOn w:val="DefaultParagraphFont"/>
    <w:link w:val="Header"/>
    <w:uiPriority w:val="99"/>
    <w:rsid w:val="002F63C5"/>
    <w:rPr>
      <w:rFonts w:ascii="Calibri" w:eastAsia="Calibri" w:hAnsi="Calibri" w:cs="Times New Roman"/>
    </w:rPr>
  </w:style>
  <w:style w:type="paragraph" w:styleId="Footer">
    <w:name w:val="footer"/>
    <w:basedOn w:val="Normal"/>
    <w:link w:val="FooterChar"/>
    <w:uiPriority w:val="99"/>
    <w:unhideWhenUsed/>
    <w:rsid w:val="002F63C5"/>
    <w:pPr>
      <w:tabs>
        <w:tab w:val="center" w:pos="4677"/>
        <w:tab w:val="right" w:pos="9355"/>
      </w:tabs>
      <w:spacing w:after="0" w:line="240" w:lineRule="auto"/>
    </w:pPr>
  </w:style>
  <w:style w:type="character" w:customStyle="1" w:styleId="FooterChar">
    <w:name w:val="Footer Char"/>
    <w:basedOn w:val="DefaultParagraphFont"/>
    <w:link w:val="Footer"/>
    <w:uiPriority w:val="99"/>
    <w:rsid w:val="002F63C5"/>
    <w:rPr>
      <w:rFonts w:ascii="Calibri" w:eastAsia="Calibri" w:hAnsi="Calibri" w:cs="Times New Roman"/>
    </w:rPr>
  </w:style>
  <w:style w:type="paragraph" w:styleId="TOCHeading">
    <w:name w:val="TOC Heading"/>
    <w:basedOn w:val="Heading1"/>
    <w:next w:val="Normal"/>
    <w:uiPriority w:val="39"/>
    <w:unhideWhenUsed/>
    <w:qFormat/>
    <w:rsid w:val="009455C0"/>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eastAsia="en-US"/>
    </w:rPr>
  </w:style>
  <w:style w:type="character" w:customStyle="1" w:styleId="ListParagraphChar">
    <w:name w:val="List Paragraph Char"/>
    <w:basedOn w:val="DefaultParagraphFont"/>
    <w:link w:val="ListParagraph"/>
    <w:uiPriority w:val="34"/>
    <w:locked/>
    <w:rsid w:val="006C650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3CDB"/>
    <w:rPr>
      <w:color w:val="605E5C"/>
      <w:shd w:val="clear" w:color="auto" w:fill="E1DFDD"/>
    </w:rPr>
  </w:style>
  <w:style w:type="paragraph" w:styleId="Subtitle">
    <w:name w:val="Subtitle"/>
    <w:basedOn w:val="Normal"/>
    <w:next w:val="Normal"/>
    <w:link w:val="SubtitleChar"/>
    <w:uiPriority w:val="11"/>
    <w:qFormat/>
    <w:rsid w:val="00CC3F44"/>
    <w:pPr>
      <w:numPr>
        <w:ilvl w:val="1"/>
      </w:numPr>
      <w:spacing w:after="160" w:line="300" w:lineRule="auto"/>
      <w:jc w:val="center"/>
    </w:pPr>
    <w:rPr>
      <w:rFonts w:asciiTheme="minorHAnsi" w:eastAsiaTheme="minorEastAsia" w:hAnsiTheme="minorHAnsi" w:cstheme="minorBidi"/>
      <w:color w:val="44546A" w:themeColor="text2"/>
      <w:sz w:val="28"/>
      <w:szCs w:val="28"/>
    </w:rPr>
  </w:style>
  <w:style w:type="character" w:customStyle="1" w:styleId="SubtitleChar">
    <w:name w:val="Subtitle Char"/>
    <w:basedOn w:val="DefaultParagraphFont"/>
    <w:link w:val="Subtitle"/>
    <w:uiPriority w:val="11"/>
    <w:rsid w:val="00CC3F44"/>
    <w:rPr>
      <w:rFonts w:eastAsiaTheme="minorEastAsia"/>
      <w:color w:val="44546A" w:themeColor="tex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94232">
      <w:bodyDiv w:val="1"/>
      <w:marLeft w:val="0"/>
      <w:marRight w:val="0"/>
      <w:marTop w:val="0"/>
      <w:marBottom w:val="0"/>
      <w:divBdr>
        <w:top w:val="none" w:sz="0" w:space="0" w:color="auto"/>
        <w:left w:val="none" w:sz="0" w:space="0" w:color="auto"/>
        <w:bottom w:val="none" w:sz="0" w:space="0" w:color="auto"/>
        <w:right w:val="none" w:sz="0" w:space="0" w:color="auto"/>
      </w:divBdr>
    </w:div>
    <w:div w:id="1983801735">
      <w:bodyDiv w:val="1"/>
      <w:marLeft w:val="0"/>
      <w:marRight w:val="0"/>
      <w:marTop w:val="0"/>
      <w:marBottom w:val="0"/>
      <w:divBdr>
        <w:top w:val="none" w:sz="0" w:space="0" w:color="auto"/>
        <w:left w:val="none" w:sz="0" w:space="0" w:color="auto"/>
        <w:bottom w:val="none" w:sz="0" w:space="0" w:color="auto"/>
        <w:right w:val="none" w:sz="0" w:space="0" w:color="auto"/>
      </w:divBdr>
    </w:div>
    <w:div w:id="19984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toria.ivancioglo@und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ictoria.ivancioglo@und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zinaida.adam@undp.or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victoria.ivancioglo@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A15B6-17A4-4EF9-A456-17661A2E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Victoria Ivancioglo</cp:lastModifiedBy>
  <cp:revision>34</cp:revision>
  <dcterms:created xsi:type="dcterms:W3CDTF">2020-01-17T14:58:00Z</dcterms:created>
  <dcterms:modified xsi:type="dcterms:W3CDTF">2020-01-28T10:59:00Z</dcterms:modified>
</cp:coreProperties>
</file>