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D7E" w:rsidP="00C64554" w:rsidRDefault="00A8764C" w14:paraId="238C1DC4" w14:textId="77777777">
      <w:r>
        <w:rPr>
          <w:noProof/>
          <w:lang w:val="ro"/>
        </w:rPr>
        <w:t xml:space="preserve">                                                  </w:t>
      </w:r>
      <w:bookmarkStart w:name="_Template_for_Call" w:id="0"/>
      <w:bookmarkEnd w:id="0"/>
    </w:p>
    <w:p w:rsidRPr="00B54103" w:rsidR="008C2DA6" w:rsidP="00C64554" w:rsidRDefault="00A8764C" w14:paraId="515EA678" w14:textId="77777777">
      <w:pPr>
        <w:pStyle w:val="Heading2"/>
      </w:pPr>
      <w:r>
        <w:rPr>
          <w:bCs/>
          <w:lang w:val="ro"/>
        </w:rPr>
        <w:t xml:space="preserve">Cerere deschisă de exprimare a interesului </w:t>
      </w:r>
    </w:p>
    <w:tbl>
      <w:tblPr>
        <w:tblStyle w:val="TableGrid"/>
        <w:tblW w:w="0" w:type="auto"/>
        <w:tblLook w:val="04A0" w:firstRow="1" w:lastRow="0" w:firstColumn="1" w:lastColumn="0" w:noHBand="0" w:noVBand="1"/>
      </w:tblPr>
      <w:tblGrid>
        <w:gridCol w:w="9350"/>
      </w:tblGrid>
      <w:tr w:rsidR="00484C28" w:rsidTr="6E9644BA" w14:paraId="4632DBF1" w14:textId="77777777">
        <w:tc>
          <w:tcPr>
            <w:tcW w:w="9350" w:type="dxa"/>
            <w:tcMar/>
          </w:tcPr>
          <w:p w:rsidR="002017D2" w:rsidP="00C64554" w:rsidRDefault="002017D2" w14:paraId="37252143" w14:textId="77777777"/>
          <w:p w:rsidRPr="00160015" w:rsidR="002017D2" w:rsidP="00C64554" w:rsidRDefault="00A8764C" w14:paraId="2679CEC0" w14:textId="77777777">
            <w:pPr>
              <w:spacing w:after="160" w:line="259" w:lineRule="auto"/>
              <w:rPr>
                <w:rFonts w:eastAsia="Arial" w:cs="Arial"/>
              </w:rPr>
            </w:pPr>
            <w:r>
              <w:rPr>
                <w:rFonts w:eastAsia="Arial" w:cs="Arial"/>
                <w:lang w:val="ro"/>
              </w:rPr>
              <w:t xml:space="preserve">Scopul acestei cereri deschise de exprimare a interesului este de a identifica organizații ale societății civile (OSC-uri) care să fie eligibile pentru potențiale parteneriate în sprijinul realizării componentei implementate de UNICEF „Dezvoltarea serviciilor de depistare și intervenție timpurie” din Programul „EU4Moldova: regiuni-cheie”. </w:t>
            </w:r>
          </w:p>
          <w:p w:rsidRPr="00160015" w:rsidR="002017D2" w:rsidP="00C64554" w:rsidRDefault="00A8764C" w14:paraId="29FD5333" w14:textId="77777777">
            <w:pPr>
              <w:spacing w:after="160" w:line="259" w:lineRule="auto"/>
              <w:rPr>
                <w:rFonts w:eastAsia="Arial" w:cs="Arial"/>
              </w:rPr>
            </w:pPr>
            <w:r>
              <w:rPr>
                <w:rFonts w:eastAsia="Arial" w:cs="Arial"/>
                <w:color w:val="000000" w:themeColor="text1"/>
                <w:szCs w:val="20"/>
                <w:lang w:val="ro"/>
              </w:rPr>
              <w:t>Bugetul maxim alocat pentru activitățile din cadrul prezentei cereri de exprimare a interesului este de 60.000 EUR.</w:t>
            </w:r>
            <w:r>
              <w:rPr>
                <w:rFonts w:eastAsia="Arial" w:cs="Arial"/>
                <w:lang w:val="ro"/>
              </w:rPr>
              <w:t xml:space="preserve"> </w:t>
            </w:r>
          </w:p>
          <w:p w:rsidRPr="00160015" w:rsidR="002017D2" w:rsidP="00C64554" w:rsidRDefault="00A8764C" w14:paraId="766D8EE3" w14:textId="77777777">
            <w:pPr>
              <w:spacing w:after="160" w:line="259" w:lineRule="auto"/>
              <w:rPr>
                <w:rFonts w:eastAsia="Arial" w:cs="Arial"/>
              </w:rPr>
            </w:pPr>
            <w:r>
              <w:rPr>
                <w:rFonts w:eastAsia="Arial" w:cs="Arial"/>
                <w:lang w:val="ro"/>
              </w:rPr>
              <w:t>Organizațiile eligibile ale societății civile (OSC-uri) sunt invitate să prezinte propuneri de parteneriat care să evidențieze capacitățile, expertiza, abilitățile și competențele lor relevante pentru a sprijini obținerea rezultatelor dorite pentru copii, prezentate în Programul de țară al UNICEF pentru perioada 2018-2022 și în secțiunea 1.3 de mai jos.</w:t>
            </w:r>
          </w:p>
          <w:p w:rsidRPr="00160015" w:rsidR="002017D2" w:rsidP="00C64554" w:rsidRDefault="00A8764C" w14:paraId="640F7F9E" w14:textId="77777777">
            <w:r>
              <w:rPr>
                <w:lang w:val="ro"/>
              </w:rPr>
              <w:t xml:space="preserve">Organizaţiile care doresc să participe la această cerere deschisă de exprimare a interesului sunt rugate să transmită propunerile lor prin e-mail, cu subiectul în care să fie indicată clar mențiunea „OSC Cerere deschisă de exprimare a interesului – Dezvoltarea serviciilor de depistare și intervenție timpurie în regiunile Cahul și Ungheni”, la următoarea adresă de e-mail: </w:t>
            </w:r>
          </w:p>
          <w:p w:rsidR="002017D2" w:rsidP="00C64554" w:rsidRDefault="00A8764C" w14:paraId="419FB2A1" w14:textId="77777777">
            <w:r>
              <w:rPr>
                <w:lang w:val="ro"/>
              </w:rPr>
              <w:t xml:space="preserve">     </w:t>
            </w:r>
          </w:p>
          <w:p w:rsidR="000066FD" w:rsidP="00C64554" w:rsidRDefault="00A8764C" w14:paraId="2694A959" w14:textId="77777777">
            <w:r>
              <w:rPr>
                <w:lang w:val="ro"/>
              </w:rPr>
              <w:t xml:space="preserve">             </w:t>
            </w:r>
            <w:hyperlink w:history="1" r:id="rId14">
              <w:r>
                <w:rPr>
                  <w:rStyle w:val="Hyperlink"/>
                  <w:lang w:val="ro"/>
                </w:rPr>
                <w:t>chisinau@unicef.org</w:t>
              </w:r>
            </w:hyperlink>
          </w:p>
          <w:p w:rsidR="002D77B7" w:rsidP="00C64554" w:rsidRDefault="002D77B7" w14:paraId="30319386" w14:textId="77777777"/>
          <w:p w:rsidRPr="00160015" w:rsidR="000066FD" w:rsidP="00C64554" w:rsidRDefault="00A8764C" w14:paraId="78F54D80" w14:textId="77777777">
            <w:r>
              <w:rPr>
                <w:lang w:val="ro"/>
              </w:rPr>
              <w:t>sau într-un plic sigilat, pe care să fie indicată clar mențiunea „OSC Cerere deschisă de exprimare a interesului – Dezvoltarea serviciilor de depistare și intervenție timpurie în regiunile Cahul și Ungheni”, la următoarea adresă:</w:t>
            </w:r>
          </w:p>
          <w:p w:rsidR="00CF1901" w:rsidP="00C64554" w:rsidRDefault="00A8764C" w14:paraId="75AB0ED3" w14:textId="77777777">
            <w:pPr>
              <w:ind w:left="720"/>
            </w:pPr>
            <w:r>
              <w:rPr>
                <w:lang w:val="ro"/>
              </w:rPr>
              <w:t>UNICEF Moldova</w:t>
            </w:r>
          </w:p>
          <w:p w:rsidR="00CF1901" w:rsidP="00C64554" w:rsidRDefault="00A8764C" w14:paraId="3E64A113" w14:textId="77777777">
            <w:pPr>
              <w:ind w:left="720"/>
            </w:pPr>
            <w:r>
              <w:rPr>
                <w:lang w:val="ro"/>
              </w:rPr>
              <w:t>str. 31 August 1989, 131</w:t>
            </w:r>
          </w:p>
          <w:p w:rsidRPr="00160015" w:rsidR="002017D2" w:rsidP="00C64554" w:rsidRDefault="00A8764C" w14:paraId="35842973" w14:textId="77777777">
            <w:pPr>
              <w:ind w:left="720"/>
            </w:pPr>
            <w:r>
              <w:rPr>
                <w:lang w:val="ro"/>
              </w:rPr>
              <w:t xml:space="preserve">Chișinău, MD 2012, Republica Moldova </w:t>
            </w:r>
          </w:p>
          <w:p w:rsidRPr="00160015" w:rsidR="002017D2" w:rsidP="00C64554" w:rsidRDefault="002017D2" w14:paraId="2A36E88F" w14:textId="77777777"/>
          <w:p w:rsidRPr="00160015" w:rsidR="002017D2" w:rsidP="00C64554" w:rsidRDefault="00A8764C" w14:paraId="1784903E" w14:textId="7BC5D396">
            <w:r w:rsidR="00A8764C">
              <w:rPr>
                <w:lang w:val="ro"/>
              </w:rPr>
              <w:t xml:space="preserve">până la data de </w:t>
            </w:r>
            <w:r w:rsidRPr="6E9644BA" w:rsidR="00305D44">
              <w:rPr>
                <w:b w:val="1"/>
                <w:bCs w:val="1"/>
                <w:lang w:val="ro"/>
              </w:rPr>
              <w:t>14</w:t>
            </w:r>
            <w:r w:rsidR="00FE3564">
              <w:rPr>
                <w:rStyle w:val="normaltextrun"/>
                <w:rFonts w:cs="Arial"/>
                <w:b w:val="1"/>
                <w:bCs w:val="1"/>
                <w:color w:val="000000"/>
                <w:shd w:val="clear" w:color="auto" w:fill="FFFFFF"/>
              </w:rPr>
              <w:t xml:space="preserve"> </w:t>
            </w:r>
            <w:proofErr w:type="spellStart"/>
            <w:r w:rsidR="00FE3564">
              <w:rPr>
                <w:rStyle w:val="normaltextrun"/>
                <w:rFonts w:cs="Arial"/>
                <w:b w:val="1"/>
                <w:bCs w:val="1"/>
                <w:color w:val="000000"/>
                <w:shd w:val="clear" w:color="auto" w:fill="FFFFFF"/>
              </w:rPr>
              <w:t>d</w:t>
            </w:r>
            <w:r w:rsidR="00FE3564">
              <w:rPr>
                <w:rStyle w:val="normaltextrun"/>
                <w:rFonts w:cs="Arial"/>
                <w:b w:val="1"/>
                <w:bCs w:val="1"/>
                <w:color w:val="000000"/>
                <w:shd w:val="clear" w:color="auto" w:fill="FFFFFF"/>
              </w:rPr>
              <w:t>ecembrie</w:t>
            </w:r>
            <w:proofErr w:type="spellEnd"/>
            <w:r w:rsidRPr="009B557A" w:rsidR="00A8764C">
              <w:rPr>
                <w:rStyle w:val="normaltextrun"/>
                <w:rFonts w:cs="Arial"/>
                <w:b w:val="1"/>
                <w:bCs w:val="1"/>
                <w:color w:val="000000"/>
                <w:shd w:val="clear" w:color="auto" w:fill="FFFFFF"/>
                <w:lang w:val="ro"/>
              </w:rPr>
              <w:t xml:space="preserve"> 2020</w:t>
            </w:r>
            <w:r w:rsidR="00A8764C">
              <w:rPr>
                <w:rStyle w:val="normaltextrun"/>
                <w:rFonts w:cs="Arial"/>
                <w:color w:val="000000"/>
                <w:shd w:val="clear" w:color="auto" w:fill="FFFFFF"/>
                <w:lang w:val="ro"/>
              </w:rPr>
              <w:t>. </w:t>
            </w:r>
          </w:p>
          <w:p w:rsidRPr="00160015" w:rsidR="002017D2" w:rsidP="00C64554" w:rsidRDefault="002017D2" w14:paraId="539E4947" w14:textId="77777777">
            <w:pPr>
              <w:rPr>
                <w:rFonts w:cs="Arial"/>
                <w:szCs w:val="20"/>
              </w:rPr>
            </w:pPr>
          </w:p>
          <w:p w:rsidRPr="00160015" w:rsidR="002017D2" w:rsidP="00C64554" w:rsidRDefault="00A8764C" w14:paraId="7A6E0FD1" w14:textId="77777777">
            <w:pPr>
              <w:rPr>
                <w:rFonts w:cs="Arial"/>
              </w:rPr>
            </w:pPr>
            <w:r>
              <w:rPr>
                <w:rFonts w:cs="Arial"/>
                <w:lang w:val="ro"/>
              </w:rPr>
              <w:t xml:space="preserve">Cererile trebuie să fie depuse în limba engleză. </w:t>
            </w:r>
          </w:p>
          <w:p w:rsidRPr="00160015" w:rsidR="002017D2" w:rsidP="00C64554" w:rsidRDefault="00A8764C" w14:paraId="6B61BBC2" w14:textId="6D92F257">
            <w:pPr>
              <w:autoSpaceDE w:val="0"/>
              <w:autoSpaceDN w:val="0"/>
              <w:adjustRightInd w:val="0"/>
              <w:rPr>
                <w:rFonts w:cs="Arial"/>
              </w:rPr>
            </w:pPr>
            <w:r>
              <w:rPr>
                <w:rFonts w:cs="Arial"/>
                <w:lang w:val="ro"/>
              </w:rPr>
              <w:t xml:space="preserve">Toate solicitările pentru informații suplimentare trebuie să fie trimise în scris, cel târziu până la </w:t>
            </w:r>
            <w:r w:rsidRPr="00305D44" w:rsidR="00305D44">
              <w:rPr>
                <w:rStyle w:val="normaltextrun"/>
                <w:rFonts w:cs="Arial"/>
                <w:b/>
                <w:bCs/>
                <w:color w:val="000000"/>
                <w:shd w:val="clear" w:color="auto" w:fill="FFFFFF"/>
                <w:lang w:val="ro"/>
              </w:rPr>
              <w:t>8 decembrie 2020</w:t>
            </w:r>
            <w:r>
              <w:rPr>
                <w:rFonts w:cs="Arial"/>
                <w:lang w:val="ro"/>
              </w:rPr>
              <w:t xml:space="preserve">, lui </w:t>
            </w:r>
            <w:r w:rsidR="00AC553B">
              <w:rPr>
                <w:rFonts w:cs="Arial"/>
                <w:lang w:val="ro"/>
              </w:rPr>
              <w:t>Ana Perdivar</w:t>
            </w:r>
            <w:r>
              <w:rPr>
                <w:rFonts w:cs="Arial"/>
                <w:lang w:val="ro"/>
              </w:rPr>
              <w:t xml:space="preserve">, e-mail: </w:t>
            </w:r>
            <w:r w:rsidR="002A2EDC">
              <w:fldChar w:fldCharType="begin"/>
            </w:r>
            <w:r w:rsidR="002A2EDC">
              <w:instrText xml:space="preserve"> HYPERLINK "mailto:aperdivar@unicef.org" </w:instrText>
            </w:r>
            <w:r w:rsidR="002A2EDC">
              <w:fldChar w:fldCharType="separate"/>
            </w:r>
            <w:r>
              <w:rPr>
                <w:rStyle w:val="Hyperlink"/>
                <w:rFonts w:eastAsia="Arial" w:cs="Arial"/>
                <w:color w:val="0563C1"/>
                <w:lang w:val="ro"/>
              </w:rPr>
              <w:t>aperdivar@unicef.org</w:t>
            </w:r>
            <w:r w:rsidR="002A2EDC">
              <w:rPr>
                <w:rStyle w:val="Hyperlink"/>
                <w:rFonts w:eastAsia="Arial" w:cs="Arial"/>
                <w:color w:val="0563C1"/>
                <w:lang w:val="ro"/>
              </w:rPr>
              <w:fldChar w:fldCharType="end"/>
            </w:r>
            <w:r>
              <w:rPr>
                <w:rFonts w:cs="Arial"/>
                <w:color w:val="000000" w:themeColor="text1"/>
                <w:lang w:val="ro"/>
              </w:rPr>
              <w:t>.</w:t>
            </w:r>
            <w:r>
              <w:rPr>
                <w:rFonts w:cs="Arial"/>
                <w:lang w:val="ro"/>
              </w:rPr>
              <w:t xml:space="preserve"> Răspunsurile UNICEF la orice întrebări sau clarificări solicitate vor fi disponibile online pentru toți pe </w:t>
            </w:r>
            <w:r w:rsidR="002A2EDC">
              <w:fldChar w:fldCharType="begin"/>
            </w:r>
            <w:r w:rsidR="002A2EDC">
              <w:instrText xml:space="preserve"> HYPERLINK "http://www.unicef.md" </w:instrText>
            </w:r>
            <w:r w:rsidR="002A2EDC">
              <w:fldChar w:fldCharType="separate"/>
            </w:r>
            <w:r>
              <w:rPr>
                <w:rStyle w:val="Hyperlink"/>
                <w:rFonts w:cs="Arial"/>
                <w:lang w:val="ro"/>
              </w:rPr>
              <w:t>www.unicef.md</w:t>
            </w:r>
            <w:r w:rsidR="002A2EDC">
              <w:rPr>
                <w:rStyle w:val="Hyperlink"/>
                <w:rFonts w:cs="Arial"/>
                <w:lang w:val="ro"/>
              </w:rPr>
              <w:fldChar w:fldCharType="end"/>
            </w:r>
            <w:r>
              <w:rPr>
                <w:rFonts w:cs="Arial"/>
                <w:lang w:val="ro"/>
              </w:rPr>
              <w:t xml:space="preserve"> înainte de data limită pentru depunerea cererilor.</w:t>
            </w:r>
          </w:p>
          <w:p w:rsidRPr="00160015" w:rsidR="002017D2" w:rsidP="00C64554" w:rsidRDefault="002017D2" w14:paraId="1F6D04FA" w14:textId="77777777"/>
          <w:p w:rsidRPr="00160015" w:rsidR="002017D2" w:rsidP="00C64554" w:rsidRDefault="00A8764C" w14:paraId="3464BC45" w14:textId="77777777">
            <w:r>
              <w:rPr>
                <w:lang w:val="ro"/>
              </w:rPr>
              <w:t>Cererile vor fi analizate de către o comisie de evaluare, în baza criteriilor indicate în secţiunea 3, pentru a identifica OSC-urile care au mandatul, capacităţile și avantajul comparativ de a susţine atingerea rezultatelor pentru copii. Trebuie remarcat faptul că participarea la această cerere deschisă de exprimare a interesului nu garantează selectarea în cele din urmă a OSC-ului pentru un parteneriat cu UNICEF. ONG-urile selectate vor fi invitate să examineze și să finalizeze acordurile de parteneriat în conformitate cu criteriile indicate în secțiunea 3.4 de mai jos și cu politicile și procedurile care se aplică în cazul parteneriatului cu OSC-urile.</w:t>
            </w:r>
          </w:p>
          <w:p w:rsidRPr="00160015" w:rsidR="002017D2" w:rsidP="00C64554" w:rsidRDefault="002017D2" w14:paraId="1797678E" w14:textId="77777777"/>
          <w:p w:rsidR="002017D2" w:rsidP="00C64554" w:rsidRDefault="00A8764C" w14:paraId="266C66D0" w14:textId="77777777">
            <w:r>
              <w:rPr>
                <w:lang w:val="ro"/>
              </w:rPr>
              <w:t xml:space="preserve">Despre rezultatul cererilor depuse OSC-urile solicitante vor fi informate printr-o înştiinţare expediată la adresa de e-mail/poștală indicată în propunerea OSC-ului. </w:t>
            </w:r>
          </w:p>
          <w:p w:rsidRPr="00160015" w:rsidR="00F868F5" w:rsidP="00C64554" w:rsidRDefault="00F868F5" w14:paraId="27B10431" w14:textId="77777777"/>
          <w:p w:rsidRPr="00160015" w:rsidR="002017D2" w:rsidP="00C64554" w:rsidRDefault="002017D2" w14:paraId="4CFAA258" w14:textId="77777777">
            <w:pPr>
              <w:autoSpaceDE w:val="0"/>
              <w:autoSpaceDN w:val="0"/>
              <w:adjustRightInd w:val="0"/>
              <w:jc w:val="left"/>
            </w:pPr>
          </w:p>
        </w:tc>
      </w:tr>
    </w:tbl>
    <w:p w:rsidRPr="00160015" w:rsidR="008C2DA6" w:rsidP="00C64554" w:rsidRDefault="008C2DA6" w14:paraId="282C7B74" w14:textId="77777777"/>
    <w:p w:rsidR="7A047698" w:rsidP="00C64554" w:rsidRDefault="7A047698" w14:paraId="4D88CEE2" w14:textId="77777777"/>
    <w:p w:rsidR="7A047698" w:rsidP="00C64554" w:rsidRDefault="7A047698" w14:paraId="3868BA99" w14:textId="77777777"/>
    <w:tbl>
      <w:tblPr>
        <w:tblStyle w:val="TableGrid"/>
        <w:tblW w:w="9364"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644"/>
        <w:gridCol w:w="7720"/>
      </w:tblGrid>
      <w:tr w:rsidR="00484C28" w:rsidTr="73FC6405" w14:paraId="2785DDAB" w14:textId="77777777">
        <w:trPr>
          <w:tblCellSpacing w:w="11" w:type="dxa"/>
        </w:trPr>
        <w:tc>
          <w:tcPr>
            <w:tcW w:w="9320" w:type="dxa"/>
            <w:gridSpan w:val="2"/>
            <w:shd w:val="clear" w:color="auto" w:fill="002060"/>
          </w:tcPr>
          <w:p w:rsidRPr="002D74AA" w:rsidR="002D74AA" w:rsidP="00C64554" w:rsidRDefault="00A8764C" w14:paraId="24CB54ED" w14:textId="77777777">
            <w:pPr>
              <w:rPr>
                <w:b/>
                <w:color w:val="FFFFFF" w:themeColor="background1"/>
                <w:szCs w:val="20"/>
              </w:rPr>
            </w:pPr>
            <w:r>
              <w:rPr>
                <w:b/>
                <w:bCs/>
                <w:color w:val="FFFFFF" w:themeColor="background1"/>
                <w:szCs w:val="20"/>
                <w:lang w:val="ro"/>
              </w:rPr>
              <w:lastRenderedPageBreak/>
              <w:t>Secţiunea 1: Context</w:t>
            </w:r>
          </w:p>
        </w:tc>
      </w:tr>
      <w:tr w:rsidR="00484C28" w:rsidTr="73FC6405" w14:paraId="28957AAD"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160015" w:rsidR="008C2DA6" w:rsidP="00C64554" w:rsidRDefault="00A8764C" w14:paraId="5595AD3B" w14:textId="77777777">
            <w:pPr>
              <w:jc w:val="left"/>
              <w:rPr>
                <w:szCs w:val="20"/>
              </w:rPr>
            </w:pPr>
            <w:r>
              <w:rPr>
                <w:szCs w:val="20"/>
                <w:lang w:val="ro"/>
              </w:rPr>
              <w:t xml:space="preserve">1.1 Mandatul UNICEF în cadrul Programului UE pentru regiuni-cheie </w:t>
            </w:r>
          </w:p>
        </w:tc>
        <w:tc>
          <w:tcPr>
            <w:tcW w:w="7687" w:type="dxa"/>
            <w:tcBorders>
              <w:left w:val="outset" w:color="BDD6EE" w:themeColor="accent1" w:themeTint="66" w:sz="6" w:space="0"/>
            </w:tcBorders>
          </w:tcPr>
          <w:p w:rsidR="008C2DA6" w:rsidP="00C64554" w:rsidRDefault="00A8764C" w14:paraId="6A238E8B" w14:textId="77777777">
            <w:pPr>
              <w:rPr>
                <w:szCs w:val="20"/>
              </w:rPr>
            </w:pPr>
            <w:r>
              <w:rPr>
                <w:szCs w:val="20"/>
                <w:lang w:val="ro"/>
              </w:rPr>
              <w:t xml:space="preserve">UNICEF este agenţia Organizaţiei Naţiunilor Unite, împuternicită să pledeze pentru protecția drepturilor copiilor, să contribuie la satisfacerea necesităţilor lor esențiale și să extindă posibilitățile de exploatare deplină a potențialului lor. </w:t>
            </w:r>
          </w:p>
          <w:p w:rsidR="00792D59" w:rsidP="00C64554" w:rsidRDefault="00A8764C" w14:paraId="712049BA" w14:textId="77777777">
            <w:r>
              <w:rPr>
                <w:lang w:val="ro"/>
              </w:rPr>
              <w:t xml:space="preserve">În Republica Moldova, UNICEF acționează în cadrul Programului de țară de cooperare între UNICEF și Guvernul Republicii Moldova pentru perioada 2018–2022, pentru asigurarea faptului că până în anul 2022 toți copiii din Republica Moldova, în special cei mai vulnerabili, se vor bucura de dreptul la educație, sănătate, un nivel de trai adecvat, participare la un mediu juridic favorabil copiilor și vor fi protejați împotriva abandonului, neglijării, discriminării, exploatării și violenței. </w:t>
            </w:r>
          </w:p>
          <w:p w:rsidRPr="00160015" w:rsidR="00C3485E" w:rsidP="00C64554" w:rsidRDefault="00A8764C" w14:paraId="7EB95F99" w14:textId="77777777">
            <w:r>
              <w:rPr>
                <w:lang w:val="ro"/>
              </w:rPr>
              <w:t xml:space="preserve">Programul de țară Republica Moldova-UNICEF pentru perioada 2018-2022 susţine realizarea priorităților stabilite prin strategiile, politicile și programele naţionale privind realizarea drepturilor copilului și, în special, a obiectivelor de dezvoltare durabilă conexe (obiectivele 1, 2, 3, 4, 5, 10 și 16) și a țintelor respective, și completează Cadrul de Parteneriat ONU - Republica Moldova pentru Dezvoltare Durabilă 2018-2022, fiind aliniat la Planul strategic al UNICEF pentru anii 2018-2021. Informaţii suplimentare despre program pot fi găsite la adresa </w:t>
            </w:r>
            <w:r w:rsidR="002A2EDC">
              <w:fldChar w:fldCharType="begin"/>
            </w:r>
            <w:r w:rsidR="002A2EDC">
              <w:instrText xml:space="preserve"> HYPERLINK "http://unicef.org/" </w:instrText>
            </w:r>
            <w:r w:rsidR="002A2EDC">
              <w:fldChar w:fldCharType="separate"/>
            </w:r>
            <w:r>
              <w:rPr>
                <w:rStyle w:val="Hyperlink"/>
                <w:lang w:val="ro"/>
              </w:rPr>
              <w:t>http://unicef.org</w:t>
            </w:r>
            <w:r w:rsidR="002A2EDC">
              <w:rPr>
                <w:rStyle w:val="Hyperlink"/>
                <w:lang w:val="ro"/>
              </w:rPr>
              <w:fldChar w:fldCharType="end"/>
            </w:r>
            <w:r>
              <w:rPr>
                <w:lang w:val="ro"/>
              </w:rPr>
              <w:t>. </w:t>
            </w:r>
          </w:p>
        </w:tc>
      </w:tr>
      <w:tr w:rsidR="00484C28" w:rsidTr="73FC6405" w14:paraId="344C9DA7" w14:textId="77777777">
        <w:trPr>
          <w:trHeight w:val="26"/>
          <w:tblCellSpacing w:w="11" w:type="dxa"/>
        </w:trPr>
        <w:tc>
          <w:tcPr>
            <w:tcW w:w="1611" w:type="dxa"/>
            <w:tcBorders>
              <w:right w:val="outset" w:color="BDD6EE" w:themeColor="accent1" w:themeTint="66" w:sz="6" w:space="0"/>
            </w:tcBorders>
            <w:shd w:val="clear" w:color="auto" w:fill="D9D9D9" w:themeFill="background1" w:themeFillShade="D9"/>
          </w:tcPr>
          <w:p w:rsidR="00325EB9" w:rsidP="00C64554" w:rsidRDefault="00A8764C" w14:paraId="09900FB3" w14:textId="77777777">
            <w:pPr>
              <w:jc w:val="left"/>
              <w:rPr>
                <w:rFonts w:eastAsia="Arial" w:cs="Arial"/>
              </w:rPr>
            </w:pPr>
            <w:r>
              <w:rPr>
                <w:rFonts w:eastAsia="Arial" w:cs="Arial"/>
                <w:lang w:val="ro"/>
              </w:rPr>
              <w:t xml:space="preserve">1.2 </w:t>
            </w:r>
          </w:p>
          <w:p w:rsidRPr="00160015" w:rsidR="008C2DA6" w:rsidP="00C64554" w:rsidRDefault="00A8764C" w14:paraId="76B6F920" w14:textId="77777777">
            <w:pPr>
              <w:jc w:val="left"/>
              <w:rPr>
                <w:rFonts w:eastAsia="Arial" w:cs="Arial"/>
              </w:rPr>
            </w:pPr>
            <w:r>
              <w:rPr>
                <w:rFonts w:eastAsia="Arial" w:cs="Arial"/>
                <w:lang w:val="ro"/>
              </w:rPr>
              <w:t>Scopul și obiectivele.</w:t>
            </w:r>
          </w:p>
        </w:tc>
        <w:tc>
          <w:tcPr>
            <w:tcW w:w="7687" w:type="dxa"/>
            <w:tcBorders>
              <w:left w:val="outset" w:color="BDD6EE" w:themeColor="accent1" w:themeTint="66" w:sz="6" w:space="0"/>
            </w:tcBorders>
          </w:tcPr>
          <w:p w:rsidRPr="00160015" w:rsidR="008C2DA6" w:rsidP="00C64554" w:rsidRDefault="00A8764C" w14:paraId="64803C2E" w14:textId="77777777">
            <w:pPr>
              <w:spacing w:after="160" w:line="259" w:lineRule="auto"/>
              <w:rPr>
                <w:rFonts w:eastAsia="Arial" w:cs="Arial"/>
              </w:rPr>
            </w:pPr>
            <w:r>
              <w:rPr>
                <w:rFonts w:eastAsia="Arial" w:cs="Arial"/>
                <w:lang w:val="ro"/>
              </w:rPr>
              <w:t>UNICEF Moldova, în parteneriat cu PNUD,</w:t>
            </w:r>
            <w:r>
              <w:rPr>
                <w:rFonts w:eastAsia="Arial" w:cs="Arial"/>
                <w:sz w:val="24"/>
                <w:szCs w:val="24"/>
                <w:lang w:val="ro"/>
              </w:rPr>
              <w:t xml:space="preserve"> </w:t>
            </w:r>
            <w:r>
              <w:rPr>
                <w:rFonts w:eastAsia="Arial" w:cs="Arial"/>
                <w:lang w:val="ro"/>
              </w:rPr>
              <w:t xml:space="preserve">implementează Programul „EU4Moldova: Regiuni - cheie”, finanțat de Uniunea Europeană. Obiectivul general al programului este de a consolida coeziunea economică, teritorială și socială din Republica Moldova, prin facilitarea creșterii socio-economice locale incluzive, durabile și integrate și îmbunătățirea nivelului de viață al cetățenilor în cele două regiuni cheie Cahul și Ungheni. Obiectivul specific al acestei cereri deschise de propuneri este îmbunătățirea accesului cetățenilor la servicii publice și servicii comunale de calitate în regiunile cheie. Inițiativa se referă la Componenta 2 a Programului „EU4Moldova: Regiuni - cheie”: Îmbunătățirea accesului la serviciile publice și serviciile comunale și a calității acestora, cu accent pe dezvoltarea serviciilor de depistare și intervenție timpurie, pentru a sprijini familiile copiiilor cu întârzieri de dezvoltare și/sau dizabilități. </w:t>
            </w:r>
          </w:p>
          <w:p w:rsidRPr="00160015" w:rsidR="008C2DA6" w:rsidP="00C64554" w:rsidRDefault="00A8764C" w14:paraId="26919EC8" w14:textId="77777777">
            <w:pPr>
              <w:spacing w:after="160" w:line="259" w:lineRule="auto"/>
              <w:rPr>
                <w:rFonts w:eastAsia="Arial" w:cs="Arial"/>
              </w:rPr>
            </w:pPr>
            <w:r>
              <w:rPr>
                <w:rFonts w:eastAsia="Arial" w:cs="Arial"/>
                <w:lang w:val="ro"/>
              </w:rPr>
              <w:t xml:space="preserve">Se va urmări consolidarea serviciilor de sănătate pentru copii și adolescenți, asigurând o creștere și o dezvoltare adecvată a copiilor. Se va pune accentul pe serviciile destinate copiilor cu dizabilități, inclusiv formarea și consolidarea capacităților prestatorilor de asistență medicală primară de a răspunde și de a oferi servicii acestor copii, facilitând totodată accesul copiilor cu dizabilități și al părinților lor la asistența de intervenție timpurie.    </w:t>
            </w:r>
          </w:p>
          <w:p w:rsidR="00EC76E5" w:rsidP="00C64554" w:rsidRDefault="00A8764C" w14:paraId="3B8531FA" w14:textId="77777777">
            <w:pPr>
              <w:spacing w:after="160" w:line="259" w:lineRule="auto"/>
              <w:rPr>
                <w:rFonts w:eastAsia="Arial" w:cs="Arial"/>
              </w:rPr>
            </w:pPr>
            <w:r>
              <w:rPr>
                <w:rFonts w:eastAsia="Arial" w:cs="Arial"/>
                <w:lang w:val="ro"/>
              </w:rPr>
              <w:t xml:space="preserve">Prin dezvoltarea serviciilor de intervenție timpurie la nivel local, părinții/îngrijitorii copiilor cu vârsta cuprinsă între 0 și 3 ani cu întârzieri de dezvoltare și/sau dizabilități vor avea acces la identificarea timpurie a nevoilor și la servicii de sănătate de calitate, care le sunt necesare pentru a-i ajuta pe copii să-și valorifice întregul potenţial. Serviciile se concentrează în principal pe prevenire și asistenţă. </w:t>
            </w:r>
          </w:p>
          <w:p w:rsidR="00EC76E5" w:rsidP="00C64554" w:rsidRDefault="00A8764C" w14:paraId="7FDB1D0E" w14:textId="77777777">
            <w:pPr>
              <w:spacing w:after="160" w:line="259" w:lineRule="auto"/>
              <w:rPr>
                <w:rFonts w:eastAsia="Arial" w:cs="Arial"/>
              </w:rPr>
            </w:pPr>
            <w:r>
              <w:rPr>
                <w:rFonts w:eastAsia="Arial" w:cs="Arial"/>
                <w:lang w:val="ro"/>
              </w:rPr>
              <w:t xml:space="preserve">Există 3 domenii (obiective) principale de interes: </w:t>
            </w:r>
          </w:p>
          <w:p w:rsidR="00EC76E5" w:rsidP="00C64554" w:rsidRDefault="00A8764C" w14:paraId="13F6AF1B" w14:textId="541A5D65">
            <w:pPr>
              <w:spacing w:after="160" w:line="259" w:lineRule="auto"/>
              <w:rPr>
                <w:rFonts w:eastAsia="Arial" w:cs="Arial"/>
              </w:rPr>
            </w:pPr>
            <w:r>
              <w:rPr>
                <w:rFonts w:eastAsia="Arial" w:cs="Arial"/>
                <w:lang w:val="ro"/>
              </w:rPr>
              <w:t xml:space="preserve">1. </w:t>
            </w:r>
            <w:r>
              <w:rPr>
                <w:rFonts w:eastAsia="Arial" w:cs="Arial"/>
                <w:b/>
                <w:bCs/>
                <w:lang w:val="ro"/>
              </w:rPr>
              <w:t>Furnizarea serviciilor de intervenție timpurie pentru copiii cu întârzieri de dezvoltare/dizabilități</w:t>
            </w:r>
            <w:r>
              <w:rPr>
                <w:rFonts w:eastAsia="Arial" w:cs="Arial"/>
                <w:lang w:val="ro"/>
              </w:rPr>
              <w:t xml:space="preserve"> și părinții/îngrijitorii acestora, implementarea instrumentelor pentru evaluarea stării de dezvoltare a copilului; dezvoltarea și consolidarea echipei specializate/multidisciplinare de specialiști pentru furnizarea serviciilor de intervenție timpurie în conformitate cu standardele europene de calitate</w:t>
            </w:r>
            <w:r w:rsidR="00D16E48">
              <w:rPr>
                <w:rFonts w:eastAsia="Arial" w:cs="Arial"/>
                <w:lang w:val="ro"/>
              </w:rPr>
              <w:t>.</w:t>
            </w:r>
            <w:r>
              <w:rPr>
                <w:rFonts w:eastAsia="Arial" w:cs="Arial"/>
                <w:lang w:val="ro"/>
              </w:rPr>
              <w:t xml:space="preserve"> </w:t>
            </w:r>
          </w:p>
          <w:p w:rsidR="005F21F5" w:rsidP="00C64554" w:rsidRDefault="00A8764C" w14:paraId="79A84C96" w14:textId="1BA358C9">
            <w:pPr>
              <w:spacing w:after="160" w:line="259" w:lineRule="auto"/>
              <w:rPr>
                <w:rFonts w:eastAsia="Arial" w:cs="Arial"/>
              </w:rPr>
            </w:pPr>
            <w:r>
              <w:rPr>
                <w:rFonts w:eastAsia="Arial" w:cs="Arial"/>
                <w:lang w:val="ro"/>
              </w:rPr>
              <w:t xml:space="preserve">2. </w:t>
            </w:r>
            <w:r>
              <w:rPr>
                <w:rFonts w:eastAsia="Arial" w:cs="Arial"/>
                <w:b/>
                <w:bCs/>
                <w:lang w:val="ro"/>
              </w:rPr>
              <w:t>Consolidarea capacităților și abilitarea părinților și îngrijitorilor copiilor cu nevoi speciale și/sau întârzieri de dezvoltare</w:t>
            </w:r>
            <w:r>
              <w:rPr>
                <w:rFonts w:eastAsia="Arial" w:cs="Arial"/>
                <w:lang w:val="ro"/>
              </w:rPr>
              <w:t xml:space="preserve"> – formarea și consolidarea </w:t>
            </w:r>
            <w:r>
              <w:rPr>
                <w:rFonts w:eastAsia="Arial" w:cs="Arial"/>
                <w:lang w:val="ro"/>
              </w:rPr>
              <w:lastRenderedPageBreak/>
              <w:t>cunoștințelor părinților în ceea ce privește îngrijirea personală și practicile parentale pozitive prin evenimente sociale și reuniuni informale / reuniuni între părinți; programe de asistenţă separată pentru mame și tați</w:t>
            </w:r>
            <w:r w:rsidR="00D16E48">
              <w:rPr>
                <w:rFonts w:eastAsia="Arial" w:cs="Arial"/>
                <w:lang w:val="ro"/>
              </w:rPr>
              <w:t>.</w:t>
            </w:r>
          </w:p>
          <w:p w:rsidRPr="00160015" w:rsidR="008C2DA6" w:rsidP="00C64554" w:rsidRDefault="00A8764C" w14:paraId="488F1605" w14:textId="77777777">
            <w:pPr>
              <w:spacing w:after="160" w:line="259" w:lineRule="auto"/>
              <w:rPr>
                <w:rFonts w:eastAsia="Arial" w:cs="Arial"/>
              </w:rPr>
            </w:pPr>
            <w:r>
              <w:rPr>
                <w:rFonts w:eastAsia="Arial" w:cs="Arial"/>
                <w:lang w:val="ro"/>
              </w:rPr>
              <w:t xml:space="preserve">3. </w:t>
            </w:r>
            <w:r>
              <w:rPr>
                <w:rFonts w:eastAsia="Arial" w:cs="Arial"/>
                <w:b/>
                <w:bCs/>
                <w:lang w:val="ro"/>
              </w:rPr>
              <w:t>Sensibilizarea părinților și a publicului cu privire la acceptarea și integrarea socială a copiilor cu dizabilități</w:t>
            </w:r>
            <w:r>
              <w:rPr>
                <w:rFonts w:eastAsia="Arial" w:cs="Arial"/>
                <w:lang w:val="ro"/>
              </w:rPr>
              <w:t xml:space="preserve">. Va fi nevoie de echipamente și instrumente speciale, care vor ajuta echipa de specialiști să evalueze starea de dezvoltare a copilului și apoi să lucreze cu copilul pentru a-l ajuta să atingă reperele vizate.   </w:t>
            </w:r>
          </w:p>
        </w:tc>
      </w:tr>
      <w:tr w:rsidR="00484C28" w:rsidTr="73FC6405" w14:paraId="1ECF493C" w14:textId="77777777">
        <w:trPr>
          <w:trHeight w:val="26"/>
          <w:tblCellSpacing w:w="11" w:type="dxa"/>
        </w:trPr>
        <w:tc>
          <w:tcPr>
            <w:tcW w:w="1611" w:type="dxa"/>
            <w:tcBorders>
              <w:bottom w:val="outset" w:color="auto" w:sz="6" w:space="0"/>
              <w:right w:val="outset" w:color="BDD6EE" w:themeColor="accent1" w:themeTint="66" w:sz="6" w:space="0"/>
            </w:tcBorders>
            <w:shd w:val="clear" w:color="auto" w:fill="D9D9D9" w:themeFill="background1" w:themeFillShade="D9"/>
          </w:tcPr>
          <w:p w:rsidRPr="00160015" w:rsidR="008C2DA6" w:rsidP="00C64554" w:rsidRDefault="00A8764C" w14:paraId="7A48CF5B" w14:textId="77777777">
            <w:pPr>
              <w:jc w:val="left"/>
            </w:pPr>
            <w:r>
              <w:rPr>
                <w:lang w:val="ro"/>
              </w:rPr>
              <w:lastRenderedPageBreak/>
              <w:t>1.3 Rezultatele specifice</w:t>
            </w:r>
          </w:p>
        </w:tc>
        <w:tc>
          <w:tcPr>
            <w:tcW w:w="7687" w:type="dxa"/>
            <w:tcBorders>
              <w:left w:val="outset" w:color="BDD6EE" w:themeColor="accent1" w:themeTint="66" w:sz="6" w:space="0"/>
              <w:bottom w:val="outset" w:color="auto" w:sz="6" w:space="0"/>
            </w:tcBorders>
          </w:tcPr>
          <w:p w:rsidR="005B6A49" w:rsidP="00C64554" w:rsidRDefault="00A8764C" w14:paraId="5647BF08" w14:textId="77777777">
            <w:r>
              <w:rPr>
                <w:lang w:val="ro"/>
              </w:rPr>
              <w:t xml:space="preserve">În acest cadru, și așa cum se prevede în planurile de activitate pentru anii 2020-2021, semnate de UNICEF și Guvernul Republicii Moldova, solicitanții trebuie să-și demonstreze experiența și/sau capacitatea de realizare a intervenţiilor axate pe susţinerea următoarelor: </w:t>
            </w:r>
          </w:p>
          <w:p w:rsidR="00312E0C" w:rsidP="00C64554" w:rsidRDefault="00312E0C" w14:paraId="1978822E" w14:textId="77777777">
            <w:pPr>
              <w:jc w:val="left"/>
            </w:pPr>
          </w:p>
          <w:p w:rsidRPr="00E85F79" w:rsidR="00D43F42" w:rsidP="00C64554" w:rsidRDefault="00A8764C" w14:paraId="3F26E43F" w14:textId="77777777">
            <w:pPr>
              <w:jc w:val="left"/>
              <w:rPr>
                <w:b/>
                <w:bCs/>
              </w:rPr>
            </w:pPr>
            <w:r>
              <w:rPr>
                <w:b/>
                <w:bCs/>
                <w:lang w:val="ro"/>
              </w:rPr>
              <w:t>REZULTATUL 1 (legat de Obiectivul 1)</w:t>
            </w:r>
          </w:p>
          <w:p w:rsidR="32C4B790" w:rsidP="00C64554" w:rsidRDefault="32C4B790" w14:paraId="520F0DF1" w14:textId="77777777">
            <w:pPr>
              <w:jc w:val="left"/>
              <w:rPr>
                <w:b/>
                <w:bCs/>
              </w:rPr>
            </w:pPr>
          </w:p>
          <w:p w:rsidRPr="00E71904" w:rsidR="00E71904" w:rsidP="00C64554" w:rsidRDefault="00A8764C" w14:paraId="2696B437" w14:textId="77777777">
            <w:pPr>
              <w:pStyle w:val="ListParagraph"/>
              <w:numPr>
                <w:ilvl w:val="0"/>
                <w:numId w:val="15"/>
              </w:numPr>
              <w:jc w:val="left"/>
            </w:pPr>
            <w:r>
              <w:rPr>
                <w:lang w:val="ro"/>
              </w:rPr>
              <w:t>Crearea și dotarea centrelor de intervenție timpurile în raioanele Cahul și Ungheni;</w:t>
            </w:r>
          </w:p>
          <w:p w:rsidRPr="00516B65" w:rsidR="000B6209" w:rsidP="00C64554" w:rsidRDefault="00A8764C" w14:paraId="7E8C5767" w14:textId="77777777">
            <w:pPr>
              <w:pStyle w:val="ListParagraph"/>
              <w:numPr>
                <w:ilvl w:val="0"/>
                <w:numId w:val="15"/>
              </w:numPr>
              <w:jc w:val="left"/>
            </w:pPr>
            <w:r>
              <w:rPr>
                <w:lang w:val="ro"/>
              </w:rPr>
              <w:t>Sprijinirea și extinderea serviciilor de îngrijire alternativă, dezvoltarea/consolidarea serviciilor de intervenție timpurie pentru copiii expuși riscului de a fi separați de familie și prevenirea instituționalizării copiilor</w:t>
            </w:r>
            <w:r>
              <w:rPr>
                <w:vertAlign w:val="superscript"/>
                <w:lang w:val="ro"/>
              </w:rPr>
              <w:footnoteReference w:id="2"/>
            </w:r>
            <w:r>
              <w:rPr>
                <w:lang w:val="ro"/>
              </w:rPr>
              <w:t xml:space="preserve">. </w:t>
            </w:r>
          </w:p>
          <w:p w:rsidR="000B6209" w:rsidP="00C64554" w:rsidRDefault="000B6209" w14:paraId="6901F7D0" w14:textId="77777777">
            <w:pPr>
              <w:jc w:val="left"/>
            </w:pPr>
          </w:p>
          <w:p w:rsidRPr="00A4778D" w:rsidR="00D43F42" w:rsidP="00C64554" w:rsidRDefault="00A8764C" w14:paraId="0B8CC7E6" w14:textId="77777777">
            <w:pPr>
              <w:jc w:val="left"/>
              <w:rPr>
                <w:b/>
                <w:bCs/>
              </w:rPr>
            </w:pPr>
            <w:r>
              <w:rPr>
                <w:b/>
                <w:bCs/>
                <w:lang w:val="ro"/>
              </w:rPr>
              <w:t>REZULTATUL 2 (legat de Obiectivul 2)</w:t>
            </w:r>
          </w:p>
          <w:p w:rsidR="32C4B790" w:rsidP="00C64554" w:rsidRDefault="32C4B790" w14:paraId="32DD7429" w14:textId="77777777">
            <w:pPr>
              <w:jc w:val="left"/>
              <w:rPr>
                <w:b/>
                <w:bCs/>
              </w:rPr>
            </w:pPr>
          </w:p>
          <w:p w:rsidR="00317376" w:rsidP="00C64554" w:rsidRDefault="00A8764C" w14:paraId="74BE05CF" w14:textId="77777777">
            <w:pPr>
              <w:pStyle w:val="ListParagraph"/>
              <w:numPr>
                <w:ilvl w:val="0"/>
                <w:numId w:val="15"/>
              </w:numPr>
            </w:pPr>
            <w:r>
              <w:rPr>
                <w:lang w:val="ro"/>
              </w:rPr>
              <w:t>Consolidarea capacităților specialiştilor medicali (medici de familie, pediatri, specialişti în reabilitare, kinetoterapeuți) în prestarea serviciilor de intervenție timpurie pentru copiii cu întârzieri de dezvoltare și dizabilități din raioanele Ungheni și Cahul;</w:t>
            </w:r>
          </w:p>
          <w:p w:rsidR="00317376" w:rsidP="00C64554" w:rsidRDefault="00A8764C" w14:paraId="38F1C9E4" w14:textId="77777777">
            <w:pPr>
              <w:jc w:val="left"/>
            </w:pPr>
            <w:r>
              <w:rPr>
                <w:lang w:val="ro"/>
              </w:rPr>
              <w:t xml:space="preserve"> </w:t>
            </w:r>
          </w:p>
          <w:p w:rsidRPr="00A4778D" w:rsidR="00D43F42" w:rsidP="00C64554" w:rsidRDefault="00A8764C" w14:paraId="2EDAF4B0" w14:textId="77777777">
            <w:pPr>
              <w:jc w:val="left"/>
              <w:rPr>
                <w:b/>
                <w:bCs/>
              </w:rPr>
            </w:pPr>
            <w:r>
              <w:rPr>
                <w:b/>
                <w:bCs/>
                <w:lang w:val="ro"/>
              </w:rPr>
              <w:t>REZULTATUL 3 (legat de Obiectivul 3)</w:t>
            </w:r>
          </w:p>
          <w:p w:rsidR="00D43F42" w:rsidP="00C64554" w:rsidRDefault="00D43F42" w14:paraId="20E9DB02" w14:textId="77777777">
            <w:pPr>
              <w:jc w:val="left"/>
            </w:pPr>
          </w:p>
          <w:p w:rsidR="00317376" w:rsidP="00C64554" w:rsidRDefault="00A8764C" w14:paraId="468391C0" w14:textId="77777777">
            <w:pPr>
              <w:pStyle w:val="ListParagraph"/>
              <w:numPr>
                <w:ilvl w:val="0"/>
                <w:numId w:val="15"/>
              </w:numPr>
            </w:pPr>
            <w:r>
              <w:rPr>
                <w:lang w:val="ro"/>
              </w:rPr>
              <w:t xml:space="preserve">Elaborarea și distribuirea materialelor informative pentru personalul medical și familiile copiilor cu întârzieri de dezvoltare; </w:t>
            </w:r>
          </w:p>
          <w:p w:rsidR="00A43E7B" w:rsidP="00C64554" w:rsidRDefault="00A8764C" w14:paraId="407B4B2A" w14:textId="77777777">
            <w:pPr>
              <w:pStyle w:val="ListParagraph"/>
              <w:numPr>
                <w:ilvl w:val="0"/>
                <w:numId w:val="15"/>
              </w:numPr>
            </w:pPr>
            <w:r>
              <w:rPr>
                <w:lang w:val="ro"/>
              </w:rPr>
              <w:t>Crearea unei platforme comune de comunicare, care să includă toți prestatorii de servicii de intervenție timpurie pentru susținerea familiilor copiilor cu întârzieri de dezvoltare.</w:t>
            </w:r>
          </w:p>
          <w:p w:rsidRPr="00CC42CC" w:rsidR="00CC42CC" w:rsidP="00C64554" w:rsidRDefault="00CC42CC" w14:paraId="54FF70FC" w14:textId="77777777">
            <w:pPr>
              <w:pStyle w:val="ListParagraph"/>
              <w:jc w:val="left"/>
            </w:pPr>
          </w:p>
          <w:p w:rsidR="00997FBB" w:rsidP="00C64554" w:rsidRDefault="00A8764C" w14:paraId="669E4E82" w14:textId="77777777">
            <w:pPr>
              <w:jc w:val="left"/>
            </w:pPr>
            <w:r>
              <w:rPr>
                <w:lang w:val="ro"/>
              </w:rPr>
              <w:t>Solicitanții pot depune o singură cerere completă.</w:t>
            </w:r>
          </w:p>
          <w:p w:rsidR="001D0DC4" w:rsidP="00C64554" w:rsidRDefault="001D0DC4" w14:paraId="6236BEB2" w14:textId="77777777">
            <w:pPr>
              <w:jc w:val="left"/>
            </w:pPr>
          </w:p>
          <w:p w:rsidR="00997FBB" w:rsidP="00C64554" w:rsidRDefault="00A8764C" w14:paraId="693E9AF6" w14:textId="77777777">
            <w:pPr>
              <w:jc w:val="left"/>
            </w:pPr>
            <w:r>
              <w:rPr>
                <w:lang w:val="ro"/>
              </w:rPr>
              <w:t xml:space="preserve">Cererea trebuie să conțină o propunere de program cuprinzătoare, fiind prezentate în mod clar activitățile care vor contribui la obținerea rezultatelor specifice. </w:t>
            </w:r>
          </w:p>
          <w:p w:rsidR="001D0DC4" w:rsidP="00C64554" w:rsidRDefault="001D0DC4" w14:paraId="21CBC994" w14:textId="77777777">
            <w:pPr>
              <w:jc w:val="left"/>
            </w:pPr>
          </w:p>
          <w:p w:rsidR="00E95F63" w:rsidP="00C64554" w:rsidRDefault="00A8764C" w14:paraId="2200F00F" w14:textId="59862558">
            <w:pPr>
              <w:jc w:val="left"/>
            </w:pPr>
            <w:r>
              <w:rPr>
                <w:lang w:val="ro"/>
              </w:rPr>
              <w:t xml:space="preserve">Se propune ca intervențiile să fie implementate în perioada </w:t>
            </w:r>
            <w:r w:rsidR="00D753A1">
              <w:rPr>
                <w:lang w:val="ro"/>
              </w:rPr>
              <w:t>decembrie</w:t>
            </w:r>
            <w:r>
              <w:rPr>
                <w:lang w:val="ro"/>
              </w:rPr>
              <w:t xml:space="preserve"> 2020 – </w:t>
            </w:r>
            <w:r w:rsidR="00D753A1">
              <w:rPr>
                <w:lang w:val="ro"/>
              </w:rPr>
              <w:t>decembrie</w:t>
            </w:r>
            <w:r>
              <w:rPr>
                <w:lang w:val="ro"/>
              </w:rPr>
              <w:t xml:space="preserve"> 2022, pe parcursul a 24 de luni.  </w:t>
            </w:r>
          </w:p>
          <w:p w:rsidRPr="00E95F63" w:rsidR="00E95F63" w:rsidP="00C64554" w:rsidRDefault="00E95F63" w14:paraId="19063942" w14:textId="77777777">
            <w:pPr>
              <w:jc w:val="left"/>
            </w:pPr>
          </w:p>
        </w:tc>
      </w:tr>
    </w:tbl>
    <w:p w:rsidR="002D74AA" w:rsidP="00C64554" w:rsidRDefault="002D74AA" w14:paraId="11393560" w14:textId="77777777"/>
    <w:tbl>
      <w:tblPr>
        <w:tblStyle w:val="TableGrid"/>
        <w:tblW w:w="9364"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484C28" w:rsidTr="2704951B" w14:paraId="49BEE126" w14:textId="77777777">
        <w:trPr>
          <w:tblCellSpacing w:w="11" w:type="dxa"/>
        </w:trPr>
        <w:tc>
          <w:tcPr>
            <w:tcW w:w="9320" w:type="dxa"/>
            <w:gridSpan w:val="3"/>
            <w:shd w:val="clear" w:color="auto" w:fill="002060"/>
          </w:tcPr>
          <w:p w:rsidRPr="002D74AA" w:rsidR="002D74AA" w:rsidP="00C64554" w:rsidRDefault="00A8764C" w14:paraId="5AC16EA7" w14:textId="77777777">
            <w:pPr>
              <w:rPr>
                <w:b/>
                <w:color w:val="FFFFFF" w:themeColor="background1"/>
                <w:szCs w:val="20"/>
              </w:rPr>
            </w:pPr>
            <w:r>
              <w:rPr>
                <w:b/>
                <w:bCs/>
                <w:color w:val="FFFFFF" w:themeColor="background1"/>
                <w:szCs w:val="20"/>
                <w:lang w:val="ro"/>
              </w:rPr>
              <w:lastRenderedPageBreak/>
              <w:t xml:space="preserve">Secţiunea </w:t>
            </w:r>
            <w:r>
              <w:rPr>
                <w:b/>
                <w:bCs/>
                <w:lang w:val="ro"/>
              </w:rPr>
              <w:t>2: Cerințele față de cerere și termenele limită</w:t>
            </w:r>
          </w:p>
        </w:tc>
      </w:tr>
      <w:tr w:rsidR="00484C28" w:rsidTr="2704951B" w14:paraId="007BCF28"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160015" w:rsidR="008C2DA6" w:rsidP="00C64554" w:rsidRDefault="00A8764C" w14:paraId="3AD03889" w14:textId="77777777">
            <w:pPr>
              <w:jc w:val="left"/>
              <w:rPr>
                <w:szCs w:val="20"/>
              </w:rPr>
            </w:pPr>
            <w:r>
              <w:rPr>
                <w:szCs w:val="20"/>
                <w:lang w:val="ro"/>
              </w:rPr>
              <w:t>2.1 Documentele necesare pentru depunere</w:t>
            </w:r>
          </w:p>
        </w:tc>
        <w:tc>
          <w:tcPr>
            <w:tcW w:w="7687" w:type="dxa"/>
            <w:gridSpan w:val="2"/>
            <w:tcBorders>
              <w:left w:val="outset" w:color="BDD6EE" w:themeColor="accent1" w:themeTint="66" w:sz="6" w:space="0"/>
            </w:tcBorders>
            <w:shd w:val="clear" w:color="auto" w:fill="auto"/>
          </w:tcPr>
          <w:p w:rsidRPr="00DC3FC2" w:rsidR="008C2DA6" w:rsidP="00C64554" w:rsidRDefault="00A8764C" w14:paraId="6115AF6B" w14:textId="77777777">
            <w:pPr>
              <w:jc w:val="left"/>
              <w:rPr>
                <w:szCs w:val="20"/>
              </w:rPr>
            </w:pPr>
            <w:r>
              <w:rPr>
                <w:szCs w:val="20"/>
                <w:lang w:val="ro"/>
              </w:rPr>
              <w:t>Cererea de exprimare a interesului trebuie să conțină următoarele documente:</w:t>
            </w:r>
          </w:p>
          <w:p w:rsidRPr="00DC3FC2" w:rsidR="008C2DA6" w:rsidP="00C64554" w:rsidRDefault="00A8764C" w14:paraId="17F778EF" w14:textId="77777777">
            <w:pPr>
              <w:pStyle w:val="ListParagraph"/>
              <w:numPr>
                <w:ilvl w:val="0"/>
                <w:numId w:val="3"/>
              </w:numPr>
              <w:jc w:val="left"/>
              <w:rPr>
                <w:szCs w:val="20"/>
              </w:rPr>
            </w:pPr>
            <w:r>
              <w:rPr>
                <w:szCs w:val="20"/>
                <w:lang w:val="ro"/>
              </w:rPr>
              <w:t xml:space="preserve">Copia certificatului de înregistrare a OSC-ului în țara de origine </w:t>
            </w:r>
          </w:p>
          <w:p w:rsidRPr="00DC3FC2" w:rsidR="008C2DA6" w:rsidP="00C64554" w:rsidRDefault="00A8764C" w14:paraId="0BE7333B" w14:textId="77777777">
            <w:pPr>
              <w:pStyle w:val="ListParagraph"/>
              <w:numPr>
                <w:ilvl w:val="0"/>
                <w:numId w:val="3"/>
              </w:numPr>
              <w:jc w:val="left"/>
              <w:rPr>
                <w:szCs w:val="20"/>
              </w:rPr>
            </w:pPr>
            <w:r>
              <w:rPr>
                <w:szCs w:val="20"/>
                <w:lang w:val="ro"/>
              </w:rPr>
              <w:t xml:space="preserve">Copia certificatului de înregistrare a OSC-ului în Republica Moldova </w:t>
            </w:r>
          </w:p>
          <w:p w:rsidRPr="001D0DC4" w:rsidR="001D0DC4" w:rsidP="00C64554" w:rsidRDefault="00A8764C" w14:paraId="3FA52012" w14:textId="77777777">
            <w:pPr>
              <w:pStyle w:val="ListParagraph"/>
              <w:numPr>
                <w:ilvl w:val="0"/>
                <w:numId w:val="3"/>
              </w:numPr>
              <w:jc w:val="left"/>
            </w:pPr>
            <w:r>
              <w:rPr>
                <w:b/>
                <w:bCs/>
                <w:lang w:val="ro"/>
              </w:rPr>
              <w:t>Anexa I</w:t>
            </w:r>
            <w:r>
              <w:rPr>
                <w:lang w:val="ro"/>
              </w:rPr>
              <w:t xml:space="preserve"> – Declaraţia de parteneriat și profilul de expertiză în cadrul noii proceduri pentru OSC, semnate de către un funcționar autorizat.</w:t>
            </w:r>
            <w:r>
              <w:rPr>
                <w:b/>
                <w:bCs/>
                <w:lang w:val="ro"/>
              </w:rPr>
              <w:t xml:space="preserve"> </w:t>
            </w:r>
            <w:r>
              <w:rPr>
                <w:lang w:val="ro"/>
              </w:rPr>
              <w:t>Acesta include descrierea capacității și a portofoliului de proiecte al OSC-ului în domeniul specific al cererii.</w:t>
            </w:r>
          </w:p>
          <w:p w:rsidRPr="0057796F" w:rsidR="001D0DC4" w:rsidP="00C64554" w:rsidRDefault="00A8764C" w14:paraId="3CCC30E0" w14:textId="77777777">
            <w:pPr>
              <w:pStyle w:val="ListParagraph"/>
              <w:numPr>
                <w:ilvl w:val="0"/>
                <w:numId w:val="3"/>
              </w:numPr>
              <w:jc w:val="left"/>
            </w:pPr>
            <w:r>
              <w:rPr>
                <w:b/>
                <w:bCs/>
                <w:lang w:val="ro"/>
              </w:rPr>
              <w:t>Anexa II</w:t>
            </w:r>
            <w:r>
              <w:rPr>
                <w:lang w:val="ro"/>
              </w:rPr>
              <w:t xml:space="preserve"> – Propunerea de program și/sau documentul programului.</w:t>
            </w:r>
          </w:p>
        </w:tc>
      </w:tr>
      <w:tr w:rsidR="00484C28" w:rsidTr="2704951B" w14:paraId="5B973174" w14:textId="77777777">
        <w:trPr>
          <w:tblCellSpacing w:w="11" w:type="dxa"/>
        </w:trPr>
        <w:tc>
          <w:tcPr>
            <w:tcW w:w="1611" w:type="dxa"/>
            <w:vMerge w:val="restart"/>
            <w:tcBorders>
              <w:right w:val="outset" w:color="BDD6EE" w:themeColor="accent1" w:themeTint="66" w:sz="6" w:space="0"/>
            </w:tcBorders>
            <w:shd w:val="clear" w:color="auto" w:fill="D9D9D9" w:themeFill="background1" w:themeFillShade="D9"/>
          </w:tcPr>
          <w:p w:rsidRPr="00160015" w:rsidR="008C2DA6" w:rsidP="00C64554" w:rsidRDefault="00A8764C" w14:paraId="28C6D37A" w14:textId="77777777">
            <w:pPr>
              <w:jc w:val="left"/>
            </w:pPr>
            <w:r>
              <w:rPr>
                <w:lang w:val="ro"/>
              </w:rPr>
              <w:t>2.2 Termene limită orientative</w:t>
            </w:r>
          </w:p>
        </w:tc>
        <w:tc>
          <w:tcPr>
            <w:tcW w:w="4138" w:type="dxa"/>
            <w:tcBorders>
              <w:left w:val="outset" w:color="BDD6EE" w:themeColor="accent1" w:themeTint="66" w:sz="6" w:space="0"/>
            </w:tcBorders>
            <w:shd w:val="clear" w:color="auto" w:fill="auto"/>
          </w:tcPr>
          <w:p w:rsidRPr="00DC3FC2" w:rsidR="008C2DA6" w:rsidP="00C64554" w:rsidRDefault="00A8764C" w14:paraId="6EABADA9" w14:textId="77777777">
            <w:pPr>
              <w:jc w:val="left"/>
              <w:rPr>
                <w:szCs w:val="20"/>
              </w:rPr>
            </w:pPr>
            <w:r>
              <w:rPr>
                <w:szCs w:val="20"/>
                <w:lang w:val="ro"/>
              </w:rPr>
              <w:t>Data emiterii</w:t>
            </w:r>
            <w:r>
              <w:rPr>
                <w:lang w:val="ro"/>
              </w:rPr>
              <w:t xml:space="preserve"> cererii de exprimare a interesului</w:t>
            </w:r>
            <w:r>
              <w:rPr>
                <w:szCs w:val="20"/>
                <w:lang w:val="ro"/>
              </w:rPr>
              <w:t xml:space="preserve"> </w:t>
            </w:r>
          </w:p>
        </w:tc>
        <w:tc>
          <w:tcPr>
            <w:tcW w:w="3527" w:type="dxa"/>
            <w:tcBorders>
              <w:left w:val="outset" w:color="BDD6EE" w:themeColor="accent1" w:themeTint="66" w:sz="6" w:space="0"/>
            </w:tcBorders>
            <w:shd w:val="clear" w:color="auto" w:fill="auto"/>
          </w:tcPr>
          <w:p w:rsidRPr="00DC3FC2" w:rsidR="00DC3FC2" w:rsidP="00C64554" w:rsidRDefault="00D753A1" w14:paraId="4B321688" w14:textId="561E9BE8">
            <w:pPr>
              <w:rPr>
                <w:highlight w:val="yellow"/>
                <w:shd w:val="clear" w:color="auto" w:fill="FFFF00"/>
              </w:rPr>
            </w:pPr>
            <w:r>
              <w:rPr>
                <w:rStyle w:val="normaltextrun"/>
                <w:rFonts w:cs="Arial"/>
                <w:color w:val="000000"/>
                <w:shd w:val="clear" w:color="auto" w:fill="FFFFFF"/>
                <w:lang w:val="ro"/>
              </w:rPr>
              <w:t>1</w:t>
            </w:r>
            <w:r w:rsidR="009B557A">
              <w:rPr>
                <w:rStyle w:val="normaltextrun"/>
                <w:rFonts w:cs="Arial"/>
                <w:color w:val="000000"/>
                <w:shd w:val="clear" w:color="auto" w:fill="FFFFFF"/>
                <w:lang w:val="ro"/>
              </w:rPr>
              <w:t>9</w:t>
            </w:r>
            <w:r w:rsidR="00A8764C">
              <w:rPr>
                <w:rStyle w:val="normaltextrun"/>
                <w:rFonts w:cs="Arial"/>
                <w:color w:val="000000"/>
                <w:shd w:val="clear" w:color="auto" w:fill="FFFFFF"/>
                <w:lang w:val="ro"/>
              </w:rPr>
              <w:t xml:space="preserve"> </w:t>
            </w:r>
            <w:r>
              <w:rPr>
                <w:rStyle w:val="normaltextrun"/>
                <w:rFonts w:cs="Arial"/>
                <w:color w:val="000000"/>
                <w:shd w:val="clear" w:color="auto" w:fill="FFFFFF"/>
                <w:lang w:val="ro"/>
              </w:rPr>
              <w:t>n</w:t>
            </w:r>
            <w:proofErr w:type="spellStart"/>
            <w:r>
              <w:rPr>
                <w:rStyle w:val="normaltextrun"/>
                <w:color w:val="000000"/>
                <w:shd w:val="clear" w:color="auto" w:fill="FFFFFF"/>
              </w:rPr>
              <w:t>oiembrie</w:t>
            </w:r>
            <w:proofErr w:type="spellEnd"/>
            <w:r w:rsidR="00A8764C">
              <w:rPr>
                <w:rStyle w:val="normaltextrun"/>
                <w:rFonts w:cs="Arial"/>
                <w:color w:val="000000"/>
                <w:shd w:val="clear" w:color="auto" w:fill="FFFFFF"/>
                <w:lang w:val="ro"/>
              </w:rPr>
              <w:t> 2020</w:t>
            </w:r>
            <w:r w:rsidR="00A8764C">
              <w:rPr>
                <w:rStyle w:val="eop"/>
                <w:rFonts w:cs="Arial"/>
                <w:color w:val="000000"/>
                <w:shd w:val="clear" w:color="auto" w:fill="FFFFFF"/>
                <w:lang w:val="ro"/>
              </w:rPr>
              <w:t> </w:t>
            </w:r>
          </w:p>
        </w:tc>
      </w:tr>
      <w:tr w:rsidR="00484C28" w:rsidTr="2704951B" w14:paraId="3CDAE5C2" w14:textId="77777777">
        <w:trPr>
          <w:tblCellSpacing w:w="11" w:type="dxa"/>
        </w:trPr>
        <w:tc>
          <w:tcPr>
            <w:tcW w:w="1611" w:type="dxa"/>
            <w:vMerge/>
          </w:tcPr>
          <w:p w:rsidRPr="00160015" w:rsidR="008C2DA6" w:rsidP="00C64554" w:rsidRDefault="008C2DA6" w14:paraId="52510502" w14:textId="77777777">
            <w:pPr>
              <w:jc w:val="left"/>
              <w:rPr>
                <w:szCs w:val="20"/>
              </w:rPr>
            </w:pPr>
          </w:p>
        </w:tc>
        <w:tc>
          <w:tcPr>
            <w:tcW w:w="4138" w:type="dxa"/>
            <w:tcBorders>
              <w:left w:val="outset" w:color="BDD6EE" w:themeColor="accent1" w:themeTint="66" w:sz="6" w:space="0"/>
            </w:tcBorders>
          </w:tcPr>
          <w:p w:rsidRPr="00160015" w:rsidR="008C2DA6" w:rsidP="00C64554" w:rsidRDefault="00A8764C" w14:paraId="0939FDB7" w14:textId="77777777">
            <w:pPr>
              <w:jc w:val="left"/>
              <w:rPr>
                <w:szCs w:val="20"/>
              </w:rPr>
            </w:pPr>
            <w:r>
              <w:rPr>
                <w:szCs w:val="20"/>
                <w:lang w:val="ro"/>
              </w:rPr>
              <w:t>Data limită pentru depunerea propunerilor OSC-urilor</w:t>
            </w:r>
          </w:p>
        </w:tc>
        <w:tc>
          <w:tcPr>
            <w:tcW w:w="3527" w:type="dxa"/>
            <w:tcBorders>
              <w:left w:val="outset" w:color="BDD6EE" w:themeColor="accent1" w:themeTint="66" w:sz="6" w:space="0"/>
            </w:tcBorders>
          </w:tcPr>
          <w:p w:rsidRPr="00160015" w:rsidR="008C2DA6" w:rsidP="00C64554" w:rsidRDefault="009B557A" w14:paraId="10C6FCBF" w14:textId="50CD1F83">
            <w:pPr>
              <w:rPr>
                <w:highlight w:val="yellow"/>
              </w:rPr>
            </w:pPr>
            <w:r>
              <w:rPr>
                <w:rStyle w:val="normaltextrun"/>
                <w:rFonts w:cs="Arial"/>
                <w:color w:val="000000"/>
                <w:shd w:val="clear" w:color="auto" w:fill="FFFFFF"/>
                <w:lang w:val="ro"/>
              </w:rPr>
              <w:t>7 decembrie</w:t>
            </w:r>
            <w:r w:rsidR="00A8764C">
              <w:rPr>
                <w:rStyle w:val="normaltextrun"/>
                <w:rFonts w:cs="Arial"/>
                <w:color w:val="000000"/>
                <w:shd w:val="clear" w:color="auto" w:fill="FFFFFF"/>
                <w:lang w:val="ro"/>
              </w:rPr>
              <w:t xml:space="preserve"> 2020</w:t>
            </w:r>
            <w:r w:rsidR="00A8764C">
              <w:rPr>
                <w:rStyle w:val="eop"/>
                <w:rFonts w:cs="Arial"/>
                <w:color w:val="000000"/>
                <w:shd w:val="clear" w:color="auto" w:fill="FFFFFF"/>
                <w:lang w:val="ro"/>
              </w:rPr>
              <w:t> </w:t>
            </w:r>
          </w:p>
        </w:tc>
      </w:tr>
      <w:tr w:rsidR="00046DD7" w:rsidTr="2704951B" w14:paraId="1B27D8A5" w14:textId="77777777">
        <w:trPr>
          <w:tblCellSpacing w:w="11" w:type="dxa"/>
        </w:trPr>
        <w:tc>
          <w:tcPr>
            <w:tcW w:w="1611" w:type="dxa"/>
            <w:vMerge/>
          </w:tcPr>
          <w:p w:rsidRPr="00160015" w:rsidR="00046DD7" w:rsidP="00046DD7" w:rsidRDefault="00046DD7" w14:paraId="5AEEB30A" w14:textId="77777777">
            <w:pPr>
              <w:jc w:val="left"/>
              <w:rPr>
                <w:szCs w:val="20"/>
              </w:rPr>
            </w:pPr>
          </w:p>
        </w:tc>
        <w:tc>
          <w:tcPr>
            <w:tcW w:w="4138" w:type="dxa"/>
            <w:tcBorders>
              <w:left w:val="outset" w:color="BDD6EE" w:themeColor="accent1" w:themeTint="66" w:sz="6" w:space="0"/>
            </w:tcBorders>
          </w:tcPr>
          <w:p w:rsidR="00046DD7" w:rsidP="00046DD7" w:rsidRDefault="00046DD7" w14:paraId="12577C0C" w14:textId="55EEC1C6">
            <w:pPr>
              <w:jc w:val="left"/>
              <w:rPr>
                <w:szCs w:val="20"/>
                <w:lang w:val="ro"/>
              </w:rPr>
            </w:pPr>
            <w:r w:rsidRPr="00792262">
              <w:rPr>
                <w:szCs w:val="20"/>
                <w:lang w:val="ro-RO"/>
              </w:rPr>
              <w:t>Termenul extins pentru depunerea propunerilor OSC</w:t>
            </w:r>
          </w:p>
        </w:tc>
        <w:tc>
          <w:tcPr>
            <w:tcW w:w="3527" w:type="dxa"/>
            <w:tcBorders>
              <w:left w:val="outset" w:color="BDD6EE" w:themeColor="accent1" w:themeTint="66" w:sz="6" w:space="0"/>
            </w:tcBorders>
          </w:tcPr>
          <w:p w:rsidR="00046DD7" w:rsidP="00046DD7" w:rsidRDefault="00046DD7" w14:paraId="413EA40A" w14:textId="438CB20E">
            <w:pPr>
              <w:rPr>
                <w:rStyle w:val="normaltextrun"/>
                <w:rFonts w:cs="Arial"/>
                <w:color w:val="000000"/>
                <w:shd w:val="clear" w:color="auto" w:fill="FFFFFF"/>
                <w:lang w:val="ro"/>
              </w:rPr>
            </w:pPr>
            <w:r>
              <w:rPr>
                <w:lang w:val="ro-RO"/>
              </w:rPr>
              <w:t>14 decembrie 2020</w:t>
            </w:r>
          </w:p>
        </w:tc>
      </w:tr>
      <w:tr w:rsidR="00046DD7" w:rsidTr="2704951B" w14:paraId="429C9212" w14:textId="77777777">
        <w:trPr>
          <w:tblCellSpacing w:w="11" w:type="dxa"/>
        </w:trPr>
        <w:tc>
          <w:tcPr>
            <w:tcW w:w="1611" w:type="dxa"/>
            <w:vMerge/>
          </w:tcPr>
          <w:p w:rsidRPr="00160015" w:rsidR="00046DD7" w:rsidP="00046DD7" w:rsidRDefault="00046DD7" w14:paraId="34AD0A0F" w14:textId="77777777">
            <w:pPr>
              <w:jc w:val="left"/>
              <w:rPr>
                <w:szCs w:val="20"/>
              </w:rPr>
            </w:pPr>
          </w:p>
        </w:tc>
        <w:tc>
          <w:tcPr>
            <w:tcW w:w="4138" w:type="dxa"/>
            <w:tcBorders>
              <w:left w:val="outset" w:color="BDD6EE" w:themeColor="accent1" w:themeTint="66" w:sz="6" w:space="0"/>
            </w:tcBorders>
          </w:tcPr>
          <w:p w:rsidRPr="00160015" w:rsidR="00046DD7" w:rsidP="00046DD7" w:rsidRDefault="00046DD7" w14:paraId="6D67BF55" w14:textId="77777777">
            <w:pPr>
              <w:jc w:val="left"/>
              <w:rPr>
                <w:szCs w:val="20"/>
              </w:rPr>
            </w:pPr>
            <w:r>
              <w:rPr>
                <w:szCs w:val="20"/>
                <w:lang w:val="ro"/>
              </w:rPr>
              <w:t>Data limită pentru solicitările de informaţii suplimentare/clarificări</w:t>
            </w:r>
          </w:p>
        </w:tc>
        <w:tc>
          <w:tcPr>
            <w:tcW w:w="3527" w:type="dxa"/>
            <w:tcBorders>
              <w:left w:val="outset" w:color="BDD6EE" w:themeColor="accent1" w:themeTint="66" w:sz="6" w:space="0"/>
            </w:tcBorders>
          </w:tcPr>
          <w:p w:rsidRPr="00160015" w:rsidR="00046DD7" w:rsidP="00046DD7" w:rsidRDefault="00046DD7" w14:paraId="40241092" w14:textId="5109B0D2">
            <w:pPr>
              <w:rPr>
                <w:highlight w:val="yellow"/>
              </w:rPr>
            </w:pPr>
            <w:r>
              <w:rPr>
                <w:lang w:val="ro-RO"/>
              </w:rPr>
              <w:t>8 decembrie</w:t>
            </w:r>
            <w:r w:rsidRPr="00086E8F">
              <w:rPr>
                <w:lang w:val="ro-RO"/>
              </w:rPr>
              <w:t xml:space="preserve"> 2020</w:t>
            </w:r>
          </w:p>
        </w:tc>
      </w:tr>
      <w:tr w:rsidR="00046DD7" w:rsidTr="2704951B" w14:paraId="5EF2FAD0" w14:textId="77777777">
        <w:trPr>
          <w:tblCellSpacing w:w="11" w:type="dxa"/>
        </w:trPr>
        <w:tc>
          <w:tcPr>
            <w:tcW w:w="1611" w:type="dxa"/>
            <w:vMerge/>
          </w:tcPr>
          <w:p w:rsidRPr="00160015" w:rsidR="00046DD7" w:rsidP="00046DD7" w:rsidRDefault="00046DD7" w14:paraId="0B9C9F00" w14:textId="77777777">
            <w:pPr>
              <w:jc w:val="left"/>
              <w:rPr>
                <w:szCs w:val="20"/>
              </w:rPr>
            </w:pPr>
          </w:p>
        </w:tc>
        <w:tc>
          <w:tcPr>
            <w:tcW w:w="4138" w:type="dxa"/>
            <w:tcBorders>
              <w:left w:val="outset" w:color="BDD6EE" w:themeColor="accent1" w:themeTint="66" w:sz="6" w:space="0"/>
            </w:tcBorders>
          </w:tcPr>
          <w:p w:rsidRPr="00160015" w:rsidR="00046DD7" w:rsidP="00046DD7" w:rsidRDefault="00046DD7" w14:paraId="128C6A0A" w14:textId="77777777">
            <w:pPr>
              <w:jc w:val="left"/>
              <w:rPr>
                <w:szCs w:val="20"/>
              </w:rPr>
            </w:pPr>
            <w:r>
              <w:rPr>
                <w:szCs w:val="20"/>
                <w:lang w:val="ro"/>
              </w:rPr>
              <w:t>Examinarea propunerilor OSC-urilor</w:t>
            </w:r>
          </w:p>
        </w:tc>
        <w:tc>
          <w:tcPr>
            <w:tcW w:w="3527" w:type="dxa"/>
            <w:tcBorders>
              <w:left w:val="outset" w:color="BDD6EE" w:themeColor="accent1" w:themeTint="66" w:sz="6" w:space="0"/>
            </w:tcBorders>
          </w:tcPr>
          <w:p w:rsidRPr="00160015" w:rsidR="00046DD7" w:rsidP="00046DD7" w:rsidRDefault="00046DD7" w14:paraId="2FCCCD76" w14:textId="277AEB4C">
            <w:pPr>
              <w:rPr>
                <w:highlight w:val="yellow"/>
              </w:rPr>
            </w:pPr>
            <w:r>
              <w:rPr>
                <w:lang w:val="ro-RO"/>
              </w:rPr>
              <w:t xml:space="preserve">4 ianuarie  </w:t>
            </w:r>
            <w:r w:rsidRPr="00086E8F">
              <w:rPr>
                <w:lang w:val="ro-RO"/>
              </w:rPr>
              <w:t>202</w:t>
            </w:r>
            <w:r>
              <w:rPr>
                <w:lang w:val="ro-RO"/>
              </w:rPr>
              <w:t>1</w:t>
            </w:r>
            <w:bookmarkStart w:name="_GoBack" w:id="1"/>
            <w:bookmarkEnd w:id="1"/>
          </w:p>
        </w:tc>
      </w:tr>
      <w:tr w:rsidR="00046DD7" w:rsidTr="2704951B" w14:paraId="11BB2086" w14:textId="77777777">
        <w:trPr>
          <w:tblCellSpacing w:w="11" w:type="dxa"/>
        </w:trPr>
        <w:tc>
          <w:tcPr>
            <w:tcW w:w="1611" w:type="dxa"/>
            <w:vMerge/>
          </w:tcPr>
          <w:p w:rsidRPr="00160015" w:rsidR="00046DD7" w:rsidP="00046DD7" w:rsidRDefault="00046DD7" w14:paraId="2A8CDA53" w14:textId="77777777">
            <w:pPr>
              <w:jc w:val="left"/>
              <w:rPr>
                <w:szCs w:val="20"/>
              </w:rPr>
            </w:pPr>
          </w:p>
        </w:tc>
        <w:tc>
          <w:tcPr>
            <w:tcW w:w="4138" w:type="dxa"/>
            <w:tcBorders>
              <w:left w:val="outset" w:color="BDD6EE" w:themeColor="accent1" w:themeTint="66" w:sz="6" w:space="0"/>
            </w:tcBorders>
          </w:tcPr>
          <w:p w:rsidRPr="00160015" w:rsidR="00046DD7" w:rsidP="00046DD7" w:rsidRDefault="00046DD7" w14:paraId="78A0770B" w14:textId="77777777">
            <w:pPr>
              <w:jc w:val="left"/>
              <w:rPr>
                <w:szCs w:val="20"/>
              </w:rPr>
            </w:pPr>
            <w:r>
              <w:rPr>
                <w:szCs w:val="20"/>
                <w:lang w:val="ro"/>
              </w:rPr>
              <w:t>Înştiinţarea OSC-urilor cu privire la rezultate</w:t>
            </w:r>
          </w:p>
        </w:tc>
        <w:tc>
          <w:tcPr>
            <w:tcW w:w="3527" w:type="dxa"/>
            <w:tcBorders>
              <w:left w:val="outset" w:color="BDD6EE" w:themeColor="accent1" w:themeTint="66" w:sz="6" w:space="0"/>
            </w:tcBorders>
          </w:tcPr>
          <w:p w:rsidRPr="00160015" w:rsidR="00046DD7" w:rsidP="00046DD7" w:rsidRDefault="00046DD7" w14:paraId="3F03D97B" w14:textId="1E74CB0A">
            <w:pPr>
              <w:rPr>
                <w:highlight w:val="yellow"/>
              </w:rPr>
            </w:pPr>
            <w:r>
              <w:rPr>
                <w:lang w:val="ro-RO"/>
              </w:rPr>
              <w:t xml:space="preserve">11 ianuarie  </w:t>
            </w:r>
            <w:r w:rsidRPr="00086E8F">
              <w:rPr>
                <w:lang w:val="ro-RO"/>
              </w:rPr>
              <w:t>202</w:t>
            </w:r>
            <w:r>
              <w:rPr>
                <w:lang w:val="ro-RO"/>
              </w:rPr>
              <w:t>1</w:t>
            </w:r>
          </w:p>
        </w:tc>
      </w:tr>
    </w:tbl>
    <w:p w:rsidR="5292107E" w:rsidP="00C64554" w:rsidRDefault="5292107E" w14:paraId="52DB6A2D" w14:textId="77777777"/>
    <w:tbl>
      <w:tblPr>
        <w:tblStyle w:val="TableGrid"/>
        <w:tblW w:w="9364"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484C28" w:rsidTr="2704951B" w14:paraId="7F440753" w14:textId="77777777">
        <w:trPr>
          <w:tblCellSpacing w:w="11" w:type="dxa"/>
        </w:trPr>
        <w:tc>
          <w:tcPr>
            <w:tcW w:w="9320" w:type="dxa"/>
            <w:gridSpan w:val="3"/>
            <w:shd w:val="clear" w:color="auto" w:fill="002060"/>
          </w:tcPr>
          <w:p w:rsidRPr="002D74AA" w:rsidR="002D74AA" w:rsidP="00C64554" w:rsidRDefault="00A8764C" w14:paraId="468534B6" w14:textId="77777777">
            <w:pPr>
              <w:rPr>
                <w:b/>
                <w:color w:val="FFFFFF" w:themeColor="background1"/>
                <w:szCs w:val="20"/>
              </w:rPr>
            </w:pPr>
            <w:r>
              <w:rPr>
                <w:b/>
                <w:bCs/>
                <w:color w:val="FFFFFF" w:themeColor="background1"/>
                <w:szCs w:val="20"/>
                <w:lang w:val="ro"/>
              </w:rPr>
              <w:t>Secţiunea 3: Procesul și termenele</w:t>
            </w:r>
          </w:p>
        </w:tc>
      </w:tr>
      <w:tr w:rsidR="00484C28" w:rsidTr="2704951B" w14:paraId="334E07B5"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160015" w:rsidR="008C2DA6" w:rsidP="00C64554" w:rsidRDefault="00A8764C" w14:paraId="6FD9F9DA" w14:textId="77777777">
            <w:pPr>
              <w:jc w:val="left"/>
              <w:rPr>
                <w:szCs w:val="20"/>
              </w:rPr>
            </w:pPr>
            <w:r>
              <w:rPr>
                <w:szCs w:val="20"/>
                <w:lang w:val="ro"/>
              </w:rPr>
              <w:t>3.1 Examinarea și evaluarea propunerilor OSC-urilor</w:t>
            </w:r>
          </w:p>
        </w:tc>
        <w:tc>
          <w:tcPr>
            <w:tcW w:w="7687" w:type="dxa"/>
            <w:gridSpan w:val="2"/>
            <w:tcBorders>
              <w:left w:val="outset" w:color="BDD6EE" w:themeColor="accent1" w:themeTint="66" w:sz="6" w:space="0"/>
            </w:tcBorders>
          </w:tcPr>
          <w:p w:rsidRPr="00160015" w:rsidR="00B60873" w:rsidP="00C64554" w:rsidRDefault="00A8764C" w14:paraId="18532665" w14:textId="77777777">
            <w:r>
              <w:rPr>
                <w:lang w:val="ro"/>
              </w:rPr>
              <w:t xml:space="preserve">Propunerile OSC-urilor sunt evaluate de către Comisia UNICEF pentru examinarea parteneriatului, în consultare cu specialiști tehnici, cu utilizarea criteriilor indicate în secțiunile 3.2 și 3.3 de mai jos. </w:t>
            </w:r>
          </w:p>
          <w:p w:rsidRPr="00160015" w:rsidR="00B60873" w:rsidP="00C64554" w:rsidRDefault="00A8764C" w14:paraId="48F4B075" w14:textId="77777777">
            <w:r>
              <w:rPr>
                <w:lang w:val="ro"/>
              </w:rPr>
              <w:t xml:space="preserve">Doar propunerile OSC-urilor care corespund cerințelor criteriilor de eligibilitate și de excludere vor fi eligibile pentru o evaluare ulterioară. </w:t>
            </w:r>
          </w:p>
          <w:p w:rsidRPr="00160015" w:rsidR="008C2DA6" w:rsidP="00C64554" w:rsidRDefault="00A8764C" w14:paraId="6E224215" w14:textId="77777777">
            <w:r>
              <w:rPr>
                <w:lang w:val="ro"/>
              </w:rPr>
              <w:t>Totuşi, trebuie remarcat faptul că participarea la această Cerere de exprimare a interesului nu garantează selectarea în cele din urmă a OSC-urilor pentru semnarea unui acord de parteneriat cu UNICEF. UNICEF își rezervă dreptul de a invita partenerii selectați să examineze și să finalizeze acordurile de parteneriat în conformitate cu criteriile indicate în secțiunea 3.4 de mai jos și cu politicile și procedurile care se aplică în cazul parteneriatului cu OSC-urile.</w:t>
            </w:r>
          </w:p>
        </w:tc>
      </w:tr>
      <w:tr w:rsidR="00484C28" w:rsidTr="2704951B" w14:paraId="69A7135E"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160015" w:rsidR="008C2DA6" w:rsidP="00C64554" w:rsidRDefault="00A8764C" w14:paraId="538A69C5" w14:textId="77777777">
            <w:pPr>
              <w:jc w:val="left"/>
              <w:rPr>
                <w:szCs w:val="20"/>
              </w:rPr>
            </w:pPr>
            <w:r>
              <w:rPr>
                <w:szCs w:val="20"/>
                <w:lang w:val="ro"/>
              </w:rPr>
              <w:t>3.2 Criteriile de eligibilitate și excludere</w:t>
            </w:r>
          </w:p>
        </w:tc>
        <w:tc>
          <w:tcPr>
            <w:tcW w:w="7687" w:type="dxa"/>
            <w:gridSpan w:val="2"/>
            <w:tcBorders>
              <w:left w:val="outset" w:color="BDD6EE" w:themeColor="accent1" w:themeTint="66" w:sz="6" w:space="0"/>
            </w:tcBorders>
          </w:tcPr>
          <w:p w:rsidRPr="00160015" w:rsidR="008C2DA6" w:rsidP="00C64554" w:rsidRDefault="00A8764C" w14:paraId="00087B32" w14:textId="77777777">
            <w:pPr>
              <w:pStyle w:val="ListParagraph"/>
              <w:numPr>
                <w:ilvl w:val="0"/>
                <w:numId w:val="3"/>
              </w:numPr>
              <w:ind w:left="279" w:hanging="279"/>
            </w:pPr>
            <w:r>
              <w:rPr>
                <w:lang w:val="ro"/>
              </w:rPr>
              <w:t>Criteriile de eligibilitate</w:t>
            </w:r>
          </w:p>
          <w:p w:rsidRPr="00160015" w:rsidR="008C2DA6" w:rsidP="00C64554" w:rsidRDefault="00A8764C" w14:paraId="606ACB5C" w14:textId="77777777">
            <w:pPr>
              <w:rPr>
                <w:szCs w:val="20"/>
              </w:rPr>
            </w:pPr>
            <w:r>
              <w:rPr>
                <w:szCs w:val="20"/>
                <w:lang w:val="ro"/>
              </w:rPr>
              <w:t>OSC-urile trebuie:</w:t>
            </w:r>
          </w:p>
          <w:p w:rsidRPr="00160015" w:rsidR="008C2DA6" w:rsidP="00C64554" w:rsidRDefault="00A8764C" w14:paraId="7C0869FA" w14:textId="77777777">
            <w:pPr>
              <w:pStyle w:val="ListParagraph"/>
              <w:numPr>
                <w:ilvl w:val="0"/>
                <w:numId w:val="5"/>
              </w:numPr>
              <w:ind w:left="562" w:hanging="283"/>
            </w:pPr>
            <w:r>
              <w:rPr>
                <w:rStyle w:val="normaltextrun"/>
                <w:rFonts w:eastAsia="Times New Roman"/>
                <w:color w:val="000000"/>
                <w:shd w:val="clear" w:color="auto" w:fill="FFFFFF"/>
                <w:lang w:val="ro"/>
              </w:rPr>
              <w:t>să fie înregistrate în Republica Moldova sau să fie filiale locale ale unor ONG-uri internaționale</w:t>
            </w:r>
            <w:r>
              <w:rPr>
                <w:lang w:val="ro"/>
              </w:rPr>
              <w:t>;</w:t>
            </w:r>
          </w:p>
          <w:p w:rsidR="385B86F2" w:rsidP="00C64554" w:rsidRDefault="00A8764C" w14:paraId="69D69653" w14:textId="77777777">
            <w:pPr>
              <w:pStyle w:val="ListParagraph"/>
              <w:numPr>
                <w:ilvl w:val="0"/>
                <w:numId w:val="5"/>
              </w:numPr>
              <w:ind w:left="562" w:hanging="283"/>
            </w:pPr>
            <w:r>
              <w:rPr>
                <w:rFonts w:eastAsia="Arial" w:cs="Arial"/>
                <w:color w:val="000000" w:themeColor="text1"/>
                <w:szCs w:val="20"/>
                <w:lang w:val="ro"/>
              </w:rPr>
              <w:t>să nu fie afiliate partidelor politice;</w:t>
            </w:r>
          </w:p>
          <w:p w:rsidR="008C2DA6" w:rsidP="00C64554" w:rsidRDefault="00A8764C" w14:paraId="6851EDC1" w14:textId="77777777">
            <w:pPr>
              <w:pStyle w:val="ListParagraph"/>
              <w:numPr>
                <w:ilvl w:val="0"/>
                <w:numId w:val="5"/>
              </w:numPr>
              <w:ind w:left="562" w:hanging="283"/>
            </w:pPr>
            <w:r w:rsidRPr="00141F72">
              <w:rPr>
                <w:szCs w:val="20"/>
                <w:lang w:val="ro"/>
              </w:rPr>
              <w:t xml:space="preserve">să nu fie entităţi menționate pe niciuna din </w:t>
            </w:r>
            <w:hyperlink w:history="1" r:id="rId15">
              <w:r w:rsidRPr="00141F72">
                <w:rPr>
                  <w:rStyle w:val="Hyperlink"/>
                  <w:szCs w:val="20"/>
                  <w:lang w:val="ro"/>
                </w:rPr>
                <w:t>listele de sancţiuni</w:t>
              </w:r>
            </w:hyperlink>
            <w:r w:rsidRPr="00141F72">
              <w:rPr>
                <w:rStyle w:val="normaltextrun"/>
                <w:rFonts w:eastAsia="Arial" w:cs="Arial"/>
                <w:szCs w:val="20"/>
                <w:lang w:val="ro"/>
              </w:rPr>
              <w:t xml:space="preserve"> ale Consiliului de Securitate al ONU</w:t>
            </w:r>
            <w:r>
              <w:rPr>
                <w:rStyle w:val="normaltextrun"/>
                <w:rFonts w:eastAsia="Arial" w:cs="Arial"/>
                <w:sz w:val="24"/>
                <w:szCs w:val="24"/>
                <w:lang w:val="ro"/>
              </w:rPr>
              <w:t xml:space="preserve"> </w:t>
            </w:r>
            <w:r>
              <w:rPr>
                <w:rStyle w:val="normaltextrun"/>
                <w:rFonts w:eastAsia="Arial" w:cs="Arial"/>
                <w:lang w:val="ro"/>
              </w:rPr>
              <w:t>(</w:t>
            </w:r>
            <w:hyperlink w:history="1" r:id="rId16">
              <w:r>
                <w:rPr>
                  <w:rStyle w:val="Hyperlink"/>
                  <w:rFonts w:eastAsia="Arial" w:cs="Arial"/>
                  <w:color w:val="0563C1"/>
                  <w:lang w:val="ro"/>
                </w:rPr>
                <w:t>https://www.un.org/securitycouncil/content/un-sc-consolidated-list</w:t>
              </w:r>
            </w:hyperlink>
            <w:r>
              <w:rPr>
                <w:rStyle w:val="normaltextrun"/>
                <w:rFonts w:eastAsia="Arial" w:cs="Arial"/>
                <w:lang w:val="ro"/>
              </w:rPr>
              <w:t>).</w:t>
            </w:r>
            <w:r>
              <w:rPr>
                <w:lang w:val="ro"/>
              </w:rPr>
              <w:t> </w:t>
            </w:r>
          </w:p>
          <w:p w:rsidRPr="00160015" w:rsidR="008C2DA6" w:rsidP="00C64554" w:rsidRDefault="008C2DA6" w14:paraId="2A1AEBC4" w14:textId="77777777">
            <w:pPr>
              <w:rPr>
                <w:szCs w:val="20"/>
              </w:rPr>
            </w:pPr>
          </w:p>
          <w:p w:rsidRPr="00160015" w:rsidR="008C2DA6" w:rsidP="00C64554" w:rsidRDefault="00A8764C" w14:paraId="65D39232" w14:textId="77777777">
            <w:pPr>
              <w:pStyle w:val="ListParagraph"/>
              <w:numPr>
                <w:ilvl w:val="0"/>
                <w:numId w:val="3"/>
              </w:numPr>
              <w:ind w:left="279" w:hanging="279"/>
              <w:rPr>
                <w:szCs w:val="20"/>
              </w:rPr>
            </w:pPr>
            <w:r>
              <w:rPr>
                <w:szCs w:val="20"/>
                <w:lang w:val="ro"/>
              </w:rPr>
              <w:t>Criterii de excludere</w:t>
            </w:r>
          </w:p>
          <w:p w:rsidRPr="00160015" w:rsidR="008C2DA6" w:rsidP="00C64554" w:rsidRDefault="00A8764C" w14:paraId="009C79C2" w14:textId="77777777">
            <w:pPr>
              <w:autoSpaceDE w:val="0"/>
              <w:autoSpaceDN w:val="0"/>
              <w:adjustRightInd w:val="0"/>
              <w:jc w:val="left"/>
              <w:rPr>
                <w:rFonts w:cs="Arial"/>
                <w:szCs w:val="20"/>
              </w:rPr>
            </w:pPr>
            <w:r>
              <w:rPr>
                <w:rFonts w:cs="Arial"/>
                <w:szCs w:val="20"/>
                <w:lang w:val="ro"/>
              </w:rPr>
              <w:t>Propunerile OSC-urilor care:</w:t>
            </w:r>
          </w:p>
          <w:p w:rsidRPr="00160015" w:rsidR="008C2DA6" w:rsidP="00C64554" w:rsidRDefault="00A8764C" w14:paraId="0DF7C90B" w14:textId="77777777">
            <w:pPr>
              <w:pStyle w:val="ListParagraph"/>
              <w:numPr>
                <w:ilvl w:val="0"/>
                <w:numId w:val="6"/>
              </w:numPr>
              <w:ind w:left="562" w:hanging="283"/>
              <w:rPr>
                <w:rFonts w:asciiTheme="minorHAnsi" w:hAnsiTheme="minorHAnsi" w:eastAsiaTheme="minorEastAsia"/>
                <w:szCs w:val="20"/>
              </w:rPr>
            </w:pPr>
            <w:r>
              <w:rPr>
                <w:lang w:val="ro"/>
              </w:rPr>
              <w:t xml:space="preserve">nu sunt trimise </w:t>
            </w:r>
            <w:r>
              <w:rPr>
                <w:szCs w:val="20"/>
                <w:lang w:val="ro"/>
              </w:rPr>
              <w:t xml:space="preserve">prin e-mail sau într-un plic sigilat la adresa </w:t>
            </w:r>
            <w:r>
              <w:rPr>
                <w:rStyle w:val="normaltextrun"/>
                <w:rFonts w:eastAsia="Arial" w:cs="Arial"/>
                <w:szCs w:val="20"/>
                <w:lang w:val="ro"/>
              </w:rPr>
              <w:t>UNICEF Moldova</w:t>
            </w:r>
            <w:r>
              <w:rPr>
                <w:szCs w:val="20"/>
                <w:lang w:val="ro"/>
              </w:rPr>
              <w:t xml:space="preserve"> înainte de termenul stabilit;</w:t>
            </w:r>
          </w:p>
          <w:p w:rsidRPr="00160015" w:rsidR="008C2DA6" w:rsidP="00C64554" w:rsidRDefault="00A8764C" w14:paraId="75E85BFF" w14:textId="77777777">
            <w:pPr>
              <w:pStyle w:val="ListParagraph"/>
              <w:numPr>
                <w:ilvl w:val="0"/>
                <w:numId w:val="6"/>
              </w:numPr>
              <w:ind w:left="562" w:hanging="283"/>
            </w:pPr>
            <w:r>
              <w:rPr>
                <w:szCs w:val="20"/>
                <w:lang w:val="ro"/>
              </w:rPr>
              <w:t>nu includ toate documentele solicitate, completate</w:t>
            </w:r>
            <w:r>
              <w:rPr>
                <w:lang w:val="ro"/>
              </w:rPr>
              <w:t xml:space="preserve"> și semnate corespunzător, sau nu corespund cu specificațiile stabilite în prezenta Cerere de exprimare a interesului;</w:t>
            </w:r>
          </w:p>
          <w:p w:rsidRPr="00160015" w:rsidR="008C2DA6" w:rsidP="00C64554" w:rsidRDefault="00A8764C" w14:paraId="6E1E4965" w14:textId="77777777">
            <w:pPr>
              <w:pStyle w:val="ListParagraph"/>
              <w:numPr>
                <w:ilvl w:val="0"/>
                <w:numId w:val="6"/>
              </w:numPr>
              <w:ind w:left="562" w:hanging="283"/>
              <w:rPr>
                <w:rFonts w:cs="Arial"/>
              </w:rPr>
            </w:pPr>
            <w:r>
              <w:rPr>
                <w:lang w:val="ro"/>
              </w:rPr>
              <w:t>nu sunt depuse în limba engleză;</w:t>
            </w:r>
          </w:p>
          <w:p w:rsidRPr="00160015" w:rsidR="008C2DA6" w:rsidP="00C64554" w:rsidRDefault="00A8764C" w14:paraId="1AF2A4C0" w14:textId="77777777">
            <w:pPr>
              <w:rPr>
                <w:szCs w:val="20"/>
              </w:rPr>
            </w:pPr>
            <w:r>
              <w:rPr>
                <w:szCs w:val="20"/>
                <w:lang w:val="ro"/>
              </w:rPr>
              <w:lastRenderedPageBreak/>
              <w:t>vor fi excluse din procesul de selectare.</w:t>
            </w:r>
          </w:p>
        </w:tc>
      </w:tr>
      <w:tr w:rsidR="00484C28" w:rsidTr="2704951B" w14:paraId="16057E5D" w14:textId="77777777">
        <w:trPr>
          <w:trHeight w:val="26"/>
          <w:tblCellSpacing w:w="11" w:type="dxa"/>
        </w:trPr>
        <w:tc>
          <w:tcPr>
            <w:tcW w:w="1611" w:type="dxa"/>
            <w:vMerge w:val="restart"/>
            <w:tcBorders>
              <w:right w:val="outset" w:color="BDD6EE" w:themeColor="accent1" w:themeTint="66" w:sz="6" w:space="0"/>
            </w:tcBorders>
            <w:shd w:val="clear" w:color="auto" w:fill="D9D9D9" w:themeFill="background1" w:themeFillShade="D9"/>
          </w:tcPr>
          <w:p w:rsidRPr="00160015" w:rsidR="008C2DA6" w:rsidP="00C64554" w:rsidRDefault="00A8764C" w14:paraId="499EF123" w14:textId="77777777">
            <w:pPr>
              <w:jc w:val="left"/>
              <w:rPr>
                <w:szCs w:val="20"/>
              </w:rPr>
            </w:pPr>
            <w:r>
              <w:rPr>
                <w:szCs w:val="20"/>
                <w:lang w:val="ro"/>
              </w:rPr>
              <w:lastRenderedPageBreak/>
              <w:t>3.3 Criteriile de selectare</w:t>
            </w:r>
          </w:p>
        </w:tc>
        <w:tc>
          <w:tcPr>
            <w:tcW w:w="7687" w:type="dxa"/>
            <w:gridSpan w:val="2"/>
            <w:tcBorders>
              <w:left w:val="outset" w:color="BDD6EE" w:themeColor="accent1" w:themeTint="66" w:sz="6" w:space="0"/>
            </w:tcBorders>
          </w:tcPr>
          <w:p w:rsidRPr="00160015" w:rsidR="008C2DA6" w:rsidP="00C64554" w:rsidRDefault="00A8764C" w14:paraId="7195AC72" w14:textId="77777777">
            <w:pPr>
              <w:rPr>
                <w:szCs w:val="20"/>
              </w:rPr>
            </w:pPr>
            <w:r>
              <w:rPr>
                <w:szCs w:val="20"/>
                <w:lang w:val="ro"/>
              </w:rPr>
              <w:t xml:space="preserve">Oficiul UNICEF va examina informaţiile prezentate de OSC-uri în propunerea depusă și va evalua aceste cereri în baza următoarelor criterii:  </w:t>
            </w:r>
          </w:p>
        </w:tc>
      </w:tr>
      <w:tr w:rsidR="00484C28" w:rsidTr="2704951B" w14:paraId="078600E7" w14:textId="77777777">
        <w:trPr>
          <w:trHeight w:val="71"/>
          <w:tblCellSpacing w:w="11" w:type="dxa"/>
        </w:trPr>
        <w:tc>
          <w:tcPr>
            <w:tcW w:w="1611" w:type="dxa"/>
            <w:vMerge/>
          </w:tcPr>
          <w:p w:rsidRPr="00160015" w:rsidR="008C2DA6" w:rsidP="00C64554" w:rsidRDefault="008C2DA6" w14:paraId="6BCD6D74" w14:textId="77777777">
            <w:pPr>
              <w:jc w:val="left"/>
              <w:rPr>
                <w:szCs w:val="20"/>
              </w:rPr>
            </w:pPr>
          </w:p>
        </w:tc>
        <w:tc>
          <w:tcPr>
            <w:tcW w:w="2012" w:type="dxa"/>
            <w:tcBorders>
              <w:left w:val="outset" w:color="BDD6EE" w:themeColor="accent1" w:themeTint="66" w:sz="6" w:space="0"/>
            </w:tcBorders>
          </w:tcPr>
          <w:p w:rsidR="008C2DA6" w:rsidP="00C64554" w:rsidRDefault="00A8764C" w14:paraId="42ECF9C5" w14:textId="77777777">
            <w:pPr>
              <w:jc w:val="left"/>
            </w:pPr>
            <w:r>
              <w:rPr>
                <w:lang w:val="ro"/>
              </w:rPr>
              <w:t>Relevanța, calitatea și coerența propunerii (50%)</w:t>
            </w:r>
          </w:p>
          <w:p w:rsidR="00AE48A7" w:rsidP="00C64554" w:rsidRDefault="00AE48A7" w14:paraId="1836D382" w14:textId="77777777">
            <w:pPr>
              <w:jc w:val="left"/>
            </w:pPr>
          </w:p>
          <w:p w:rsidRPr="00160015" w:rsidR="00AE48A7" w:rsidP="00C64554" w:rsidRDefault="00A8764C" w14:paraId="0A5CED02" w14:textId="77777777">
            <w:pPr>
              <w:jc w:val="left"/>
            </w:pPr>
            <w:r>
              <w:rPr>
                <w:lang w:val="ro"/>
              </w:rPr>
              <w:t>(Anexa II descrisă mai sus)</w:t>
            </w:r>
          </w:p>
        </w:tc>
        <w:tc>
          <w:tcPr>
            <w:tcW w:w="5653" w:type="dxa"/>
            <w:tcBorders>
              <w:left w:val="outset" w:color="BDD6EE" w:themeColor="accent1" w:themeTint="66" w:sz="6" w:space="0"/>
            </w:tcBorders>
          </w:tcPr>
          <w:p w:rsidRPr="00160015" w:rsidR="008C2DA6" w:rsidP="00C64554" w:rsidRDefault="00A8764C" w14:paraId="29FD23D8" w14:textId="77777777">
            <w:r>
              <w:rPr>
                <w:lang w:val="ro"/>
              </w:rPr>
              <w:t>Include examinarea intervenţiilor propuse:</w:t>
            </w:r>
          </w:p>
          <w:p w:rsidRPr="00160015" w:rsidR="008C2DA6" w:rsidP="00C64554" w:rsidRDefault="00A8764C" w14:paraId="6F54DF32" w14:textId="77777777">
            <w:pPr>
              <w:pStyle w:val="ListParagraph"/>
              <w:numPr>
                <w:ilvl w:val="0"/>
                <w:numId w:val="3"/>
              </w:numPr>
              <w:ind w:left="279" w:hanging="279"/>
              <w:rPr>
                <w:szCs w:val="20"/>
              </w:rPr>
            </w:pPr>
            <w:r>
              <w:rPr>
                <w:szCs w:val="20"/>
                <w:lang w:val="ro"/>
              </w:rPr>
              <w:t>Relevanţa propunerii pentru atingerea rezultatelor scontate;</w:t>
            </w:r>
          </w:p>
          <w:p w:rsidRPr="00160015" w:rsidR="008C2DA6" w:rsidP="00C64554" w:rsidRDefault="00A8764C" w14:paraId="2603772E" w14:textId="77777777">
            <w:pPr>
              <w:pStyle w:val="ListParagraph"/>
              <w:numPr>
                <w:ilvl w:val="0"/>
                <w:numId w:val="3"/>
              </w:numPr>
              <w:ind w:left="279" w:hanging="279"/>
            </w:pPr>
            <w:r>
              <w:rPr>
                <w:lang w:val="ro"/>
              </w:rPr>
              <w:t>Claritatea activităţilor şi a rezultatelor scontate;</w:t>
            </w:r>
          </w:p>
          <w:p w:rsidRPr="00160015" w:rsidR="008C2DA6" w:rsidP="00C64554" w:rsidRDefault="00A8764C" w14:paraId="6DFFD67B" w14:textId="77777777">
            <w:pPr>
              <w:pStyle w:val="ListParagraph"/>
              <w:numPr>
                <w:ilvl w:val="0"/>
                <w:numId w:val="3"/>
              </w:numPr>
              <w:ind w:left="279" w:hanging="279"/>
            </w:pPr>
            <w:r>
              <w:rPr>
                <w:lang w:val="ro"/>
              </w:rPr>
              <w:t>Abordarea inovativă</w:t>
            </w:r>
            <w:r>
              <w:rPr>
                <w:vertAlign w:val="superscript"/>
                <w:lang w:val="ro"/>
              </w:rPr>
              <w:footnoteReference w:id="3"/>
            </w:r>
            <w:r>
              <w:rPr>
                <w:lang w:val="ro"/>
              </w:rPr>
              <w:t xml:space="preserve">; </w:t>
            </w:r>
          </w:p>
          <w:p w:rsidRPr="00160015" w:rsidR="008C2DA6" w:rsidP="00C64554" w:rsidRDefault="00A8764C" w14:paraId="0AD4246C" w14:textId="77777777">
            <w:pPr>
              <w:pStyle w:val="ListParagraph"/>
              <w:numPr>
                <w:ilvl w:val="0"/>
                <w:numId w:val="3"/>
              </w:numPr>
              <w:ind w:left="279" w:hanging="279"/>
            </w:pPr>
            <w:r>
              <w:rPr>
                <w:lang w:val="ro"/>
              </w:rPr>
              <w:t>Durabilitatea intervențiilor.</w:t>
            </w:r>
          </w:p>
        </w:tc>
      </w:tr>
      <w:tr w:rsidR="00484C28" w:rsidTr="2704951B" w14:paraId="730CC0E4" w14:textId="77777777">
        <w:trPr>
          <w:trHeight w:val="70"/>
          <w:tblCellSpacing w:w="11" w:type="dxa"/>
        </w:trPr>
        <w:tc>
          <w:tcPr>
            <w:tcW w:w="1611" w:type="dxa"/>
            <w:vMerge/>
          </w:tcPr>
          <w:p w:rsidRPr="00160015" w:rsidR="008C2DA6" w:rsidP="00C64554" w:rsidRDefault="008C2DA6" w14:paraId="3ADD6434" w14:textId="77777777">
            <w:pPr>
              <w:jc w:val="left"/>
              <w:rPr>
                <w:szCs w:val="20"/>
              </w:rPr>
            </w:pPr>
          </w:p>
        </w:tc>
        <w:tc>
          <w:tcPr>
            <w:tcW w:w="2012" w:type="dxa"/>
            <w:tcBorders>
              <w:left w:val="outset" w:color="BDD6EE" w:themeColor="accent1" w:themeTint="66" w:sz="6" w:space="0"/>
            </w:tcBorders>
          </w:tcPr>
          <w:p w:rsidR="008C2DA6" w:rsidP="00C64554" w:rsidRDefault="00A8764C" w14:paraId="5A59E0E7" w14:textId="77777777">
            <w:pPr>
              <w:jc w:val="left"/>
            </w:pPr>
            <w:r>
              <w:rPr>
                <w:lang w:val="ro"/>
              </w:rPr>
              <w:t>Capacitatea instituțională și durabilitatea (40%)</w:t>
            </w:r>
          </w:p>
          <w:p w:rsidR="00AE48A7" w:rsidP="00C64554" w:rsidRDefault="00AE48A7" w14:paraId="4515D8BB" w14:textId="77777777">
            <w:pPr>
              <w:jc w:val="left"/>
            </w:pPr>
          </w:p>
          <w:p w:rsidRPr="00160015" w:rsidR="00AE48A7" w:rsidP="00C64554" w:rsidRDefault="00A8764C" w14:paraId="72285D77" w14:textId="77777777">
            <w:pPr>
              <w:jc w:val="left"/>
            </w:pPr>
            <w:r>
              <w:rPr>
                <w:lang w:val="ro"/>
              </w:rPr>
              <w:t>(Anexa I descrisă mai sus)</w:t>
            </w:r>
          </w:p>
        </w:tc>
        <w:tc>
          <w:tcPr>
            <w:tcW w:w="5653" w:type="dxa"/>
            <w:tcBorders>
              <w:left w:val="outset" w:color="BDD6EE" w:themeColor="accent1" w:themeTint="66" w:sz="6" w:space="0"/>
            </w:tcBorders>
          </w:tcPr>
          <w:p w:rsidRPr="00160015" w:rsidR="008C2DA6" w:rsidP="00C64554" w:rsidRDefault="00A8764C" w14:paraId="11968EC7" w14:textId="77777777">
            <w:pPr>
              <w:rPr>
                <w:szCs w:val="20"/>
              </w:rPr>
            </w:pPr>
            <w:r>
              <w:rPr>
                <w:szCs w:val="20"/>
                <w:lang w:val="ro"/>
              </w:rPr>
              <w:t>Include o examinare a OSC-ului, şi anume:</w:t>
            </w:r>
          </w:p>
          <w:p w:rsidR="00AE48A7" w:rsidP="00C64554" w:rsidRDefault="00A8764C" w14:paraId="57F0152D" w14:textId="77777777">
            <w:pPr>
              <w:pStyle w:val="ListParagraph"/>
              <w:numPr>
                <w:ilvl w:val="0"/>
                <w:numId w:val="3"/>
              </w:numPr>
              <w:ind w:left="312" w:hanging="312"/>
            </w:pPr>
            <w:r>
              <w:rPr>
                <w:lang w:val="ro"/>
              </w:rPr>
              <w:t xml:space="preserve">Cunoştinţele și experienţa în sector/domeniul de rezultate; </w:t>
            </w:r>
          </w:p>
          <w:p w:rsidRPr="00AE48A7" w:rsidR="008C2DA6" w:rsidP="00C64554" w:rsidRDefault="00A8764C" w14:paraId="3069319F" w14:textId="77777777">
            <w:pPr>
              <w:pStyle w:val="ListParagraph"/>
              <w:numPr>
                <w:ilvl w:val="0"/>
                <w:numId w:val="3"/>
              </w:numPr>
              <w:ind w:left="279" w:hanging="312"/>
            </w:pPr>
            <w:r>
              <w:rPr>
                <w:lang w:val="ro"/>
              </w:rPr>
              <w:t xml:space="preserve">Istoricul cert al furnizării programelor pentru copii și adolescenți, inclusiv al consolidării capacităților;  </w:t>
            </w:r>
          </w:p>
          <w:p w:rsidRPr="00160015" w:rsidR="008C2DA6" w:rsidP="00C64554" w:rsidRDefault="00A8764C" w14:paraId="4EA1652C" w14:textId="77777777">
            <w:pPr>
              <w:pStyle w:val="ListParagraph"/>
              <w:numPr>
                <w:ilvl w:val="0"/>
                <w:numId w:val="3"/>
              </w:numPr>
              <w:ind w:left="279" w:hanging="279"/>
            </w:pPr>
            <w:r>
              <w:rPr>
                <w:lang w:val="ro"/>
              </w:rPr>
              <w:t>Experienţa la nivel local, prezenţa și relaţiile comunitare;</w:t>
            </w:r>
          </w:p>
          <w:p w:rsidR="001ACEA9" w:rsidP="00C64554" w:rsidRDefault="00A8764C" w14:paraId="20B31C9B" w14:textId="77777777">
            <w:pPr>
              <w:pStyle w:val="ListParagraph"/>
              <w:numPr>
                <w:ilvl w:val="0"/>
                <w:numId w:val="3"/>
              </w:numPr>
              <w:ind w:left="279" w:hanging="279"/>
              <w:rPr>
                <w:rFonts w:asciiTheme="minorHAnsi" w:hAnsiTheme="minorHAnsi" w:eastAsiaTheme="minorEastAsia"/>
                <w:color w:val="000000" w:themeColor="text1"/>
                <w:szCs w:val="20"/>
              </w:rPr>
            </w:pPr>
            <w:r>
              <w:rPr>
                <w:rFonts w:eastAsia="Arial" w:cs="Arial"/>
                <w:color w:val="000000" w:themeColor="text1"/>
                <w:szCs w:val="20"/>
                <w:lang w:val="ro"/>
              </w:rPr>
              <w:t>Capacitatea de management, inclusiv management financiar;</w:t>
            </w:r>
          </w:p>
          <w:p w:rsidR="001ACEA9" w:rsidP="00C64554" w:rsidRDefault="00A8764C" w14:paraId="125D3510" w14:textId="77777777">
            <w:pPr>
              <w:pStyle w:val="ListParagraph"/>
              <w:numPr>
                <w:ilvl w:val="0"/>
                <w:numId w:val="3"/>
              </w:numPr>
              <w:ind w:left="279" w:hanging="279"/>
              <w:rPr>
                <w:color w:val="000000" w:themeColor="text1"/>
                <w:szCs w:val="20"/>
              </w:rPr>
            </w:pPr>
            <w:r>
              <w:rPr>
                <w:rFonts w:eastAsia="Arial" w:cs="Arial"/>
                <w:color w:val="000000" w:themeColor="text1"/>
                <w:szCs w:val="20"/>
                <w:lang w:val="ro"/>
              </w:rPr>
              <w:t>Experienţă de lucru cu ONU/UNICEF/UE;</w:t>
            </w:r>
          </w:p>
          <w:p w:rsidRPr="00680BF8" w:rsidR="005C71BC" w:rsidP="00C64554" w:rsidRDefault="00A8764C" w14:paraId="1410EAD9" w14:textId="62ABEC06">
            <w:pPr>
              <w:pStyle w:val="ListParagraph"/>
              <w:numPr>
                <w:ilvl w:val="0"/>
                <w:numId w:val="3"/>
              </w:numPr>
              <w:ind w:left="279" w:hanging="279"/>
            </w:pPr>
            <w:r>
              <w:rPr>
                <w:lang w:val="ro"/>
              </w:rPr>
              <w:t>Experiență de colaborare cu autorităţile de nivel central și local din regiunile Cahul și Ungheni</w:t>
            </w:r>
            <w:r w:rsidR="00C8690D">
              <w:rPr>
                <w:lang w:val="ro"/>
              </w:rPr>
              <w:t>;</w:t>
            </w:r>
          </w:p>
          <w:p w:rsidRPr="00160015" w:rsidR="00680BF8" w:rsidP="00C64554" w:rsidRDefault="00686062" w14:paraId="1CC9569F" w14:textId="6E9614B1">
            <w:pPr>
              <w:pStyle w:val="ListParagraph"/>
              <w:numPr>
                <w:ilvl w:val="0"/>
                <w:numId w:val="3"/>
              </w:numPr>
              <w:ind w:left="279" w:hanging="279"/>
            </w:pPr>
            <w:r w:rsidRPr="00923834">
              <w:rPr>
                <w:rStyle w:val="eop"/>
                <w:rFonts w:cs="Arial"/>
                <w:lang w:val="ro-RO"/>
              </w:rPr>
              <w:t>Propunerile de proiect care vor include colaborare și cooperare între OSC naționale și locale din Cahul și Ungheni sunt, de asemenea, încurajate</w:t>
            </w:r>
            <w:r w:rsidR="00C8690D">
              <w:rPr>
                <w:rStyle w:val="eop"/>
                <w:rFonts w:cs="Arial"/>
                <w:lang w:val="ro-RO"/>
              </w:rPr>
              <w:t>.</w:t>
            </w:r>
          </w:p>
        </w:tc>
      </w:tr>
      <w:tr w:rsidR="00484C28" w:rsidTr="2704951B" w14:paraId="0CE8E641" w14:textId="77777777">
        <w:trPr>
          <w:trHeight w:val="70"/>
          <w:tblCellSpacing w:w="11" w:type="dxa"/>
        </w:trPr>
        <w:tc>
          <w:tcPr>
            <w:tcW w:w="1611" w:type="dxa"/>
            <w:vMerge/>
          </w:tcPr>
          <w:p w:rsidRPr="00160015" w:rsidR="008C2DA6" w:rsidP="00C64554" w:rsidRDefault="008C2DA6" w14:paraId="4B50CE55" w14:textId="77777777">
            <w:pPr>
              <w:jc w:val="left"/>
              <w:rPr>
                <w:szCs w:val="20"/>
              </w:rPr>
            </w:pPr>
          </w:p>
        </w:tc>
        <w:tc>
          <w:tcPr>
            <w:tcW w:w="2012" w:type="dxa"/>
            <w:tcBorders>
              <w:left w:val="outset" w:color="BDD6EE" w:themeColor="accent1" w:themeTint="66" w:sz="6" w:space="0"/>
            </w:tcBorders>
          </w:tcPr>
          <w:p w:rsidR="008C2DA6" w:rsidP="00C64554" w:rsidRDefault="00A8764C" w14:paraId="7608751B" w14:textId="77777777">
            <w:r>
              <w:rPr>
                <w:lang w:val="ro"/>
              </w:rPr>
              <w:t>Altele (10%)</w:t>
            </w:r>
          </w:p>
          <w:p w:rsidR="00AE48A7" w:rsidP="00C64554" w:rsidRDefault="00AE48A7" w14:paraId="3D819208" w14:textId="77777777"/>
          <w:p w:rsidRPr="00160015" w:rsidR="00AE48A7" w:rsidP="00C64554" w:rsidRDefault="00A8764C" w14:paraId="2ECC1540" w14:textId="77777777">
            <w:pPr>
              <w:jc w:val="left"/>
            </w:pPr>
            <w:r>
              <w:rPr>
                <w:lang w:val="ro"/>
              </w:rPr>
              <w:t>(Anexa II descrisă mai sus)</w:t>
            </w:r>
          </w:p>
        </w:tc>
        <w:tc>
          <w:tcPr>
            <w:tcW w:w="5653" w:type="dxa"/>
            <w:tcBorders>
              <w:left w:val="outset" w:color="BDD6EE" w:themeColor="accent1" w:themeTint="66" w:sz="6" w:space="0"/>
            </w:tcBorders>
          </w:tcPr>
          <w:p w:rsidR="005C71BC" w:rsidP="00C64554" w:rsidRDefault="00A8764C" w14:paraId="6657F1A5" w14:textId="77777777">
            <w:pPr>
              <w:rPr>
                <w:szCs w:val="20"/>
              </w:rPr>
            </w:pPr>
            <w:r>
              <w:rPr>
                <w:szCs w:val="20"/>
                <w:lang w:val="ro"/>
              </w:rPr>
              <w:t xml:space="preserve">Include o examinare a: </w:t>
            </w:r>
          </w:p>
          <w:p w:rsidR="005D5DD0" w:rsidP="00C64554" w:rsidRDefault="00A8764C" w14:paraId="56DE2606" w14:textId="77777777">
            <w:pPr>
              <w:pStyle w:val="ListParagraph"/>
              <w:numPr>
                <w:ilvl w:val="0"/>
                <w:numId w:val="3"/>
              </w:numPr>
              <w:ind w:left="312" w:hanging="312"/>
            </w:pPr>
            <w:r>
              <w:rPr>
                <w:lang w:val="ro"/>
              </w:rPr>
              <w:t>Replicabilității/scalabilității abordării propuse;</w:t>
            </w:r>
          </w:p>
          <w:p w:rsidRPr="005C71BC" w:rsidR="00AE48A7" w:rsidP="00C64554" w:rsidRDefault="00A8764C" w14:paraId="2365A147" w14:textId="77777777">
            <w:pPr>
              <w:pStyle w:val="ListParagraph"/>
              <w:numPr>
                <w:ilvl w:val="0"/>
                <w:numId w:val="3"/>
              </w:numPr>
              <w:ind w:left="312" w:hanging="312"/>
              <w:rPr>
                <w:rFonts w:asciiTheme="minorHAnsi" w:hAnsiTheme="minorHAnsi" w:eastAsiaTheme="minorEastAsia"/>
                <w:szCs w:val="20"/>
              </w:rPr>
            </w:pPr>
            <w:r>
              <w:rPr>
                <w:lang w:val="ro"/>
              </w:rPr>
              <w:t xml:space="preserve">Considerentelor privind accesul/securitatea, </w:t>
            </w:r>
            <w:r>
              <w:rPr>
                <w:color w:val="000000" w:themeColor="text1"/>
                <w:szCs w:val="20"/>
                <w:lang w:val="ro"/>
              </w:rPr>
              <w:t>în special în contextul pandemiei COVID-19</w:t>
            </w:r>
            <w:r>
              <w:rPr>
                <w:szCs w:val="20"/>
                <w:lang w:val="ro"/>
              </w:rPr>
              <w:t>.</w:t>
            </w:r>
          </w:p>
        </w:tc>
      </w:tr>
      <w:tr w:rsidR="00484C28" w:rsidTr="2704951B" w14:paraId="43F443C8" w14:textId="77777777">
        <w:trPr>
          <w:trHeight w:val="26"/>
          <w:tblCellSpacing w:w="11" w:type="dxa"/>
        </w:trPr>
        <w:tc>
          <w:tcPr>
            <w:tcW w:w="1611" w:type="dxa"/>
            <w:tcBorders>
              <w:right w:val="outset" w:color="BDD6EE" w:themeColor="accent1" w:themeTint="66" w:sz="6" w:space="0"/>
            </w:tcBorders>
            <w:shd w:val="clear" w:color="auto" w:fill="D9D9D9" w:themeFill="background1" w:themeFillShade="D9"/>
          </w:tcPr>
          <w:p w:rsidRPr="00160015" w:rsidR="00D77BD9" w:rsidP="00C64554" w:rsidRDefault="00A8764C" w14:paraId="5DD60DB3" w14:textId="77777777">
            <w:pPr>
              <w:jc w:val="left"/>
              <w:rPr>
                <w:szCs w:val="20"/>
              </w:rPr>
            </w:pPr>
            <w:r>
              <w:rPr>
                <w:szCs w:val="20"/>
                <w:lang w:val="ro"/>
              </w:rPr>
              <w:t>3.4 Acordul potențial de parteneriat</w:t>
            </w:r>
          </w:p>
        </w:tc>
        <w:tc>
          <w:tcPr>
            <w:tcW w:w="7687" w:type="dxa"/>
            <w:gridSpan w:val="2"/>
            <w:tcBorders>
              <w:left w:val="outset" w:color="BDD6EE" w:themeColor="accent1" w:themeTint="66" w:sz="6" w:space="0"/>
            </w:tcBorders>
          </w:tcPr>
          <w:p w:rsidRPr="00160015" w:rsidR="00B60873" w:rsidP="00C64554" w:rsidRDefault="00A8764C" w14:paraId="77D86DCE" w14:textId="77777777">
            <w:pPr>
              <w:autoSpaceDE w:val="0"/>
              <w:autoSpaceDN w:val="0"/>
              <w:adjustRightInd w:val="0"/>
              <w:jc w:val="left"/>
              <w:rPr>
                <w:rFonts w:cs="Arial"/>
              </w:rPr>
            </w:pPr>
            <w:r>
              <w:rPr>
                <w:rFonts w:cs="Arial"/>
                <w:lang w:val="ro"/>
              </w:rPr>
              <w:t>Despre rezultatul cererilor depuse toți solicitanții vor fi informați printr-o înştiinţare expediată la adresa de e-mail/poștală indicată în propunerea OSC-ului.</w:t>
            </w:r>
          </w:p>
          <w:p w:rsidRPr="00160015" w:rsidR="00B60873" w:rsidP="00C64554" w:rsidRDefault="00B60873" w14:paraId="44F9799D" w14:textId="77777777">
            <w:pPr>
              <w:rPr>
                <w:szCs w:val="20"/>
              </w:rPr>
            </w:pPr>
          </w:p>
          <w:p w:rsidRPr="00160015" w:rsidR="008C2DA6" w:rsidP="00C64554" w:rsidRDefault="00A8764C" w14:paraId="31BB4697" w14:textId="77777777">
            <w:r>
              <w:rPr>
                <w:lang w:val="ro"/>
              </w:rPr>
              <w:t>Solicitanții ale căror propuneri sunt evaluate pozitiv pentru obținerea rezultatelor indicate la punctul 1.3 de mai sus pot fi invitați să examineze și să finalizeze împreună acordul de parteneriat, în baza următoarelor criterii:</w:t>
            </w:r>
          </w:p>
          <w:p w:rsidRPr="00160015" w:rsidR="002E030F" w:rsidP="00C64554" w:rsidRDefault="00A8764C" w14:paraId="788FDE6D" w14:textId="77777777">
            <w:pPr>
              <w:pStyle w:val="ListParagraph"/>
              <w:numPr>
                <w:ilvl w:val="0"/>
                <w:numId w:val="3"/>
              </w:numPr>
              <w:ind w:left="279" w:hanging="279"/>
              <w:rPr>
                <w:szCs w:val="20"/>
              </w:rPr>
            </w:pPr>
            <w:r>
              <w:rPr>
                <w:szCs w:val="20"/>
                <w:lang w:val="ro"/>
              </w:rPr>
              <w:t>Prioritizarea intervenţiei propuse în conformitate cu planul de lucru;</w:t>
            </w:r>
          </w:p>
          <w:p w:rsidRPr="00160015" w:rsidR="008C2DA6" w:rsidP="00C64554" w:rsidRDefault="00A8764C" w14:paraId="4254F80E" w14:textId="77777777">
            <w:pPr>
              <w:pStyle w:val="ListParagraph"/>
              <w:numPr>
                <w:ilvl w:val="0"/>
                <w:numId w:val="3"/>
              </w:numPr>
              <w:ind w:left="279" w:hanging="279"/>
            </w:pPr>
            <w:r>
              <w:rPr>
                <w:lang w:val="ro"/>
              </w:rPr>
              <w:t>Disponibilitatea finanțării pentru susținerea intervenției propuse;</w:t>
            </w:r>
          </w:p>
          <w:p w:rsidRPr="00160015" w:rsidR="00C81337" w:rsidP="00C64554" w:rsidRDefault="00A8764C" w14:paraId="50BCFFAF" w14:textId="77777777">
            <w:pPr>
              <w:pStyle w:val="ListParagraph"/>
              <w:numPr>
                <w:ilvl w:val="0"/>
                <w:numId w:val="3"/>
              </w:numPr>
              <w:ind w:left="279" w:hanging="279"/>
            </w:pPr>
            <w:r>
              <w:rPr>
                <w:lang w:val="ro"/>
              </w:rPr>
              <w:t>Complementaritatea acțiunii propuse cu intervențiile continue;</w:t>
            </w:r>
          </w:p>
          <w:p w:rsidRPr="00160015" w:rsidR="00AB56FD" w:rsidP="00C64554" w:rsidRDefault="00AB56FD" w14:paraId="7DA9CB2A" w14:textId="77777777">
            <w:pPr>
              <w:rPr>
                <w:szCs w:val="20"/>
              </w:rPr>
            </w:pPr>
          </w:p>
          <w:p w:rsidR="00334CD7" w:rsidP="00C64554" w:rsidRDefault="00A8764C" w14:paraId="75E40E5A" w14:textId="77777777">
            <w:r>
              <w:rPr>
                <w:lang w:val="ro"/>
              </w:rPr>
              <w:t xml:space="preserve">După finalizarea etapei tehnice, propunerea pentru parteneriat va fi prezentată reprezentantului pentru examinare și aprobare. </w:t>
            </w:r>
          </w:p>
          <w:p w:rsidRPr="00160015" w:rsidR="008C2DA6" w:rsidP="00C64554" w:rsidRDefault="00A8764C" w14:paraId="49079BE4" w14:textId="77777777">
            <w:pPr>
              <w:rPr>
                <w:szCs w:val="20"/>
              </w:rPr>
            </w:pPr>
            <w:r>
              <w:rPr>
                <w:szCs w:val="20"/>
                <w:lang w:val="ro"/>
              </w:rPr>
              <w:t>Totuşi, trebuie remarcat că reprezentantul deține autoritatea finală de a aproba sau de a respinge, din numele UNICEF, orice acord de parteneriat propus.</w:t>
            </w:r>
          </w:p>
        </w:tc>
      </w:tr>
    </w:tbl>
    <w:p w:rsidRPr="00160015" w:rsidR="008C2DA6" w:rsidP="00C64554" w:rsidRDefault="008C2DA6" w14:paraId="4A0F0AF4" w14:textId="77777777">
      <w:bookmarkStart w:name="_Attachment_I_–" w:id="2"/>
      <w:bookmarkEnd w:id="2"/>
    </w:p>
    <w:p w:rsidRPr="00160015" w:rsidR="008C2DA6" w:rsidP="00C64554" w:rsidRDefault="008C2DA6" w14:paraId="3E241014" w14:textId="77777777">
      <w:pPr>
        <w:sectPr w:rsidRPr="00160015" w:rsidR="008C2DA6" w:rsidSect="003B5E2E">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708" w:footer="708" w:gutter="0"/>
          <w:cols w:space="708"/>
          <w:docGrid w:linePitch="360"/>
        </w:sectPr>
      </w:pPr>
    </w:p>
    <w:p w:rsidR="5F2BC8C1" w:rsidP="00C64554" w:rsidRDefault="5F2BC8C1" w14:paraId="08899627" w14:textId="77777777">
      <w:pPr>
        <w:pStyle w:val="Heading1"/>
        <w:ind w:left="0" w:firstLine="0"/>
        <w:rPr>
          <w:sz w:val="20"/>
          <w:szCs w:val="20"/>
        </w:rPr>
      </w:pPr>
    </w:p>
    <w:p w:rsidR="793F69B7" w:rsidP="00C64554" w:rsidRDefault="793F69B7" w14:paraId="21520334" w14:textId="77777777">
      <w:pPr>
        <w:pStyle w:val="Heading1"/>
        <w:ind w:left="0" w:firstLine="0"/>
        <w:rPr>
          <w:sz w:val="20"/>
          <w:szCs w:val="20"/>
        </w:rPr>
      </w:pPr>
    </w:p>
    <w:p w:rsidRPr="00454B85" w:rsidR="00454B85" w:rsidP="00C64554" w:rsidRDefault="00A8764C" w14:paraId="62519BBC" w14:textId="77777777">
      <w:pPr>
        <w:pStyle w:val="Heading1"/>
        <w:ind w:left="0" w:firstLine="0"/>
        <w:rPr>
          <w:rFonts w:eastAsia="Times New Roman"/>
          <w:spacing w:val="0"/>
          <w:sz w:val="20"/>
          <w:szCs w:val="20"/>
        </w:rPr>
      </w:pPr>
      <w:r>
        <w:rPr>
          <w:bCs/>
          <w:sz w:val="20"/>
          <w:szCs w:val="20"/>
          <w:lang w:val="ro"/>
        </w:rPr>
        <w:t>Anexa I – Declarația de parteneriat a OSC-ului, formularul de verificare a profilului și expertizei</w:t>
      </w:r>
    </w:p>
    <w:tbl>
      <w:tblPr>
        <w:tblStyle w:val="TableGrid71"/>
        <w:tblW w:w="9931"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2827"/>
        <w:gridCol w:w="5518"/>
        <w:gridCol w:w="793"/>
        <w:gridCol w:w="793"/>
      </w:tblGrid>
      <w:tr w:rsidR="00484C28" w:rsidTr="0BE7202E" w14:paraId="1B4737D3" w14:textId="77777777">
        <w:trPr>
          <w:trHeight w:val="247"/>
          <w:tblCellSpacing w:w="11" w:type="dxa"/>
        </w:trPr>
        <w:tc>
          <w:tcPr>
            <w:tcW w:w="2794" w:type="dxa"/>
            <w:tcBorders>
              <w:right w:val="outset" w:color="auto" w:sz="6" w:space="0"/>
            </w:tcBorders>
            <w:shd w:val="clear" w:color="auto" w:fill="D9D9D9" w:themeFill="background1" w:themeFillShade="D9"/>
            <w:vAlign w:val="center"/>
          </w:tcPr>
          <w:p w:rsidRPr="00454B85" w:rsidR="00454B85" w:rsidP="00C64554" w:rsidRDefault="00A8764C" w14:paraId="6FD05DD3" w14:textId="77777777">
            <w:pPr>
              <w:contextualSpacing/>
              <w:jc w:val="left"/>
              <w:rPr>
                <w:rFonts w:eastAsia="Calibri" w:cs="Arial"/>
                <w:bCs/>
                <w:szCs w:val="20"/>
              </w:rPr>
            </w:pPr>
            <w:r>
              <w:rPr>
                <w:rFonts w:eastAsia="Calibri" w:cs="Arial"/>
                <w:szCs w:val="20"/>
                <w:lang w:val="ro"/>
              </w:rPr>
              <w:t xml:space="preserve">Numele organizației: </w:t>
            </w:r>
          </w:p>
        </w:tc>
        <w:tc>
          <w:tcPr>
            <w:tcW w:w="7071" w:type="dxa"/>
            <w:gridSpan w:val="3"/>
            <w:tcBorders>
              <w:left w:val="outset" w:color="auto" w:sz="6" w:space="0"/>
            </w:tcBorders>
            <w:shd w:val="clear" w:color="auto" w:fill="auto"/>
            <w:vAlign w:val="center"/>
          </w:tcPr>
          <w:p w:rsidRPr="00454B85" w:rsidR="00454B85" w:rsidP="00C64554" w:rsidRDefault="00454B85" w14:paraId="27AC6263" w14:textId="77777777">
            <w:pPr>
              <w:contextualSpacing/>
              <w:jc w:val="left"/>
              <w:rPr>
                <w:rFonts w:eastAsia="Calibri" w:cs="Arial"/>
                <w:bCs/>
                <w:szCs w:val="20"/>
              </w:rPr>
            </w:pPr>
          </w:p>
        </w:tc>
      </w:tr>
      <w:tr w:rsidR="00484C28" w:rsidTr="0BE7202E" w14:paraId="75796BF5" w14:textId="77777777">
        <w:trPr>
          <w:trHeight w:val="247"/>
          <w:tblCellSpacing w:w="11" w:type="dxa"/>
        </w:trPr>
        <w:tc>
          <w:tcPr>
            <w:tcW w:w="2794" w:type="dxa"/>
            <w:tcBorders>
              <w:right w:val="outset" w:color="auto" w:sz="6" w:space="0"/>
            </w:tcBorders>
            <w:shd w:val="clear" w:color="auto" w:fill="D9D9D9" w:themeFill="background1" w:themeFillShade="D9"/>
            <w:vAlign w:val="center"/>
          </w:tcPr>
          <w:p w:rsidRPr="00454B85" w:rsidR="00454B85" w:rsidP="00C64554" w:rsidRDefault="00A8764C" w14:paraId="1635548D" w14:textId="77777777">
            <w:pPr>
              <w:contextualSpacing/>
              <w:jc w:val="left"/>
              <w:rPr>
                <w:rFonts w:eastAsia="Calibri" w:cs="Arial"/>
                <w:bCs/>
                <w:szCs w:val="20"/>
              </w:rPr>
            </w:pPr>
            <w:r>
              <w:rPr>
                <w:rFonts w:eastAsia="Calibri" w:cs="Arial"/>
                <w:szCs w:val="20"/>
                <w:lang w:val="ro"/>
              </w:rPr>
              <w:t>Acronimul:</w:t>
            </w:r>
          </w:p>
        </w:tc>
        <w:tc>
          <w:tcPr>
            <w:tcW w:w="7071" w:type="dxa"/>
            <w:gridSpan w:val="3"/>
            <w:tcBorders>
              <w:left w:val="outset" w:color="auto" w:sz="6" w:space="0"/>
            </w:tcBorders>
            <w:shd w:val="clear" w:color="auto" w:fill="auto"/>
            <w:vAlign w:val="center"/>
          </w:tcPr>
          <w:p w:rsidRPr="00454B85" w:rsidR="00454B85" w:rsidP="00C64554" w:rsidRDefault="00454B85" w14:paraId="16F94FDC" w14:textId="77777777">
            <w:pPr>
              <w:contextualSpacing/>
              <w:jc w:val="left"/>
              <w:rPr>
                <w:rFonts w:eastAsia="Calibri" w:cs="Arial"/>
                <w:b/>
                <w:szCs w:val="20"/>
              </w:rPr>
            </w:pPr>
          </w:p>
        </w:tc>
      </w:tr>
      <w:tr w:rsidR="00484C28" w:rsidTr="0BE7202E" w14:paraId="20AAD389" w14:textId="77777777">
        <w:trPr>
          <w:trHeight w:val="247"/>
          <w:tblCellSpacing w:w="11" w:type="dxa"/>
        </w:trPr>
        <w:tc>
          <w:tcPr>
            <w:tcW w:w="2794" w:type="dxa"/>
            <w:tcBorders>
              <w:right w:val="outset" w:color="auto" w:sz="6" w:space="0"/>
            </w:tcBorders>
            <w:shd w:val="clear" w:color="auto" w:fill="D9D9D9" w:themeFill="background1" w:themeFillShade="D9"/>
            <w:vAlign w:val="center"/>
          </w:tcPr>
          <w:p w:rsidRPr="00454B85" w:rsidR="00454B85" w:rsidP="00C64554" w:rsidRDefault="00A8764C" w14:paraId="4E2F8951" w14:textId="77777777">
            <w:pPr>
              <w:contextualSpacing/>
              <w:jc w:val="left"/>
              <w:rPr>
                <w:rFonts w:eastAsia="Calibri" w:cs="Arial"/>
                <w:bCs/>
                <w:szCs w:val="20"/>
              </w:rPr>
            </w:pPr>
            <w:r>
              <w:rPr>
                <w:rFonts w:eastAsia="Calibri" w:cs="Arial"/>
                <w:szCs w:val="20"/>
                <w:lang w:val="ro"/>
              </w:rPr>
              <w:t>Tipul organizației (selectaţi doar unul)</w:t>
            </w:r>
          </w:p>
        </w:tc>
        <w:tc>
          <w:tcPr>
            <w:tcW w:w="7071" w:type="dxa"/>
            <w:gridSpan w:val="3"/>
            <w:tcBorders>
              <w:left w:val="outset" w:color="auto" w:sz="6" w:space="0"/>
            </w:tcBorders>
            <w:shd w:val="clear" w:color="auto" w:fill="auto"/>
            <w:vAlign w:val="center"/>
          </w:tcPr>
          <w:p w:rsidRPr="00454B85" w:rsidR="00454B85" w:rsidP="00C64554" w:rsidRDefault="00A8764C" w14:paraId="10B3D73F" w14:textId="77777777">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2A2EDC">
              <w:rPr>
                <w:rFonts w:eastAsia="Calibri" w:cs="Arial"/>
                <w:szCs w:val="20"/>
                <w:lang w:val="ro"/>
              </w:rPr>
            </w:r>
            <w:r w:rsidR="002A2EDC">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ONG național (un ONG care există într-o singură țară)</w:t>
            </w:r>
          </w:p>
          <w:p w:rsidRPr="00454B85" w:rsidR="00454B85" w:rsidP="00C64554" w:rsidRDefault="00A8764C" w14:paraId="5E55582A" w14:textId="77777777">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2A2EDC">
              <w:rPr>
                <w:rFonts w:eastAsia="Calibri" w:cs="Arial"/>
                <w:szCs w:val="20"/>
                <w:lang w:val="ro"/>
              </w:rPr>
            </w:r>
            <w:r w:rsidR="002A2EDC">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Organizație comunitară (asociație de bază)</w:t>
            </w:r>
          </w:p>
          <w:p w:rsidRPr="00454B85" w:rsidR="00454B85" w:rsidP="00C64554" w:rsidRDefault="00A8764C" w14:paraId="0B2419A7" w14:textId="77777777">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2A2EDC">
              <w:rPr>
                <w:rFonts w:eastAsia="Calibri" w:cs="Arial"/>
                <w:szCs w:val="20"/>
                <w:lang w:val="ro"/>
              </w:rPr>
            </w:r>
            <w:r w:rsidR="002A2EDC">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Instituție academică (o instituție care acordă diplome)</w:t>
            </w:r>
          </w:p>
          <w:p w:rsidRPr="00454B85" w:rsidR="00454B85" w:rsidP="00C64554" w:rsidRDefault="00A8764C" w14:paraId="02F8DFB5" w14:textId="77777777">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2A2EDC">
              <w:rPr>
                <w:rFonts w:eastAsia="Calibri" w:cs="Arial"/>
                <w:szCs w:val="20"/>
                <w:lang w:val="ro"/>
              </w:rPr>
            </w:r>
            <w:r w:rsidR="002A2EDC">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ONG internațional (un ONG care are birouri în mai multe țări)</w:t>
            </w:r>
          </w:p>
        </w:tc>
      </w:tr>
      <w:tr w:rsidR="00484C28" w:rsidTr="0BE7202E" w14:paraId="5439B3C0" w14:textId="77777777">
        <w:trPr>
          <w:trHeight w:val="247"/>
          <w:tblCellSpacing w:w="11" w:type="dxa"/>
        </w:trPr>
        <w:tc>
          <w:tcPr>
            <w:tcW w:w="2794" w:type="dxa"/>
            <w:tcBorders>
              <w:right w:val="outset" w:color="auto" w:sz="6" w:space="0"/>
            </w:tcBorders>
            <w:shd w:val="clear" w:color="auto" w:fill="D9D9D9" w:themeFill="background1" w:themeFillShade="D9"/>
            <w:vAlign w:val="center"/>
          </w:tcPr>
          <w:p w:rsidRPr="00454B85" w:rsidR="00454B85" w:rsidP="00C64554" w:rsidRDefault="00A8764C" w14:paraId="5481EBC3" w14:textId="77777777">
            <w:pPr>
              <w:contextualSpacing/>
              <w:jc w:val="left"/>
              <w:rPr>
                <w:rFonts w:eastAsia="Calibri" w:cs="Arial"/>
                <w:bCs/>
                <w:szCs w:val="20"/>
              </w:rPr>
            </w:pPr>
            <w:r>
              <w:rPr>
                <w:rFonts w:eastAsia="Calibri" w:cs="Arial"/>
                <w:szCs w:val="20"/>
                <w:lang w:val="ro"/>
              </w:rPr>
              <w:t>Conducătorul organizației:</w:t>
            </w:r>
          </w:p>
        </w:tc>
        <w:tc>
          <w:tcPr>
            <w:tcW w:w="7071" w:type="dxa"/>
            <w:gridSpan w:val="3"/>
            <w:tcBorders>
              <w:left w:val="outset" w:color="auto" w:sz="6" w:space="0"/>
            </w:tcBorders>
            <w:shd w:val="clear" w:color="auto" w:fill="auto"/>
            <w:vAlign w:val="center"/>
          </w:tcPr>
          <w:p w:rsidRPr="00454B85" w:rsidR="00454B85" w:rsidP="00C64554" w:rsidRDefault="00454B85" w14:paraId="173E8324" w14:textId="77777777">
            <w:pPr>
              <w:contextualSpacing/>
              <w:jc w:val="left"/>
              <w:rPr>
                <w:rFonts w:eastAsia="Calibri" w:cs="Arial"/>
                <w:bCs/>
                <w:szCs w:val="20"/>
              </w:rPr>
            </w:pPr>
          </w:p>
        </w:tc>
      </w:tr>
      <w:tr w:rsidR="00484C28" w:rsidTr="0BE7202E" w14:paraId="1F3024BB" w14:textId="77777777">
        <w:trPr>
          <w:trHeight w:val="247"/>
          <w:tblCellSpacing w:w="11" w:type="dxa"/>
        </w:trPr>
        <w:tc>
          <w:tcPr>
            <w:tcW w:w="2794" w:type="dxa"/>
            <w:tcBorders>
              <w:right w:val="outset" w:color="auto" w:sz="6" w:space="0"/>
            </w:tcBorders>
            <w:shd w:val="clear" w:color="auto" w:fill="D9D9D9" w:themeFill="background1" w:themeFillShade="D9"/>
            <w:vAlign w:val="center"/>
          </w:tcPr>
          <w:p w:rsidRPr="00454B85" w:rsidR="00454B85" w:rsidP="00C64554" w:rsidRDefault="00A8764C" w14:paraId="44B1A504" w14:textId="77777777">
            <w:pPr>
              <w:contextualSpacing/>
              <w:jc w:val="left"/>
              <w:rPr>
                <w:rFonts w:eastAsia="Calibri" w:cs="Arial"/>
                <w:bCs/>
                <w:szCs w:val="20"/>
              </w:rPr>
            </w:pPr>
            <w:r>
              <w:rPr>
                <w:rFonts w:eastAsia="Calibri" w:cs="Arial"/>
                <w:szCs w:val="20"/>
                <w:lang w:val="ro"/>
              </w:rPr>
              <w:t>Conducătorul adjunct al organizației:</w:t>
            </w:r>
          </w:p>
        </w:tc>
        <w:tc>
          <w:tcPr>
            <w:tcW w:w="7071" w:type="dxa"/>
            <w:gridSpan w:val="3"/>
            <w:tcBorders>
              <w:left w:val="outset" w:color="auto" w:sz="6" w:space="0"/>
            </w:tcBorders>
            <w:shd w:val="clear" w:color="auto" w:fill="auto"/>
            <w:vAlign w:val="center"/>
          </w:tcPr>
          <w:p w:rsidRPr="00454B85" w:rsidR="00454B85" w:rsidP="00C64554" w:rsidRDefault="00454B85" w14:paraId="6E14633E" w14:textId="77777777">
            <w:pPr>
              <w:contextualSpacing/>
              <w:jc w:val="left"/>
              <w:rPr>
                <w:rFonts w:eastAsia="Calibri" w:cs="Arial"/>
                <w:bCs/>
                <w:szCs w:val="20"/>
              </w:rPr>
            </w:pPr>
          </w:p>
        </w:tc>
      </w:tr>
      <w:tr w:rsidR="00484C28" w:rsidTr="0BE7202E" w14:paraId="004639C1" w14:textId="77777777">
        <w:trPr>
          <w:trHeight w:val="41"/>
          <w:tblCellSpacing w:w="11" w:type="dxa"/>
        </w:trPr>
        <w:tc>
          <w:tcPr>
            <w:tcW w:w="8312" w:type="dxa"/>
            <w:gridSpan w:val="2"/>
            <w:shd w:val="clear" w:color="auto" w:fill="D9D9D9" w:themeFill="background1" w:themeFillShade="D9"/>
          </w:tcPr>
          <w:p w:rsidRPr="00454B85" w:rsidR="00454B85" w:rsidP="00C64554" w:rsidRDefault="00A8764C" w14:paraId="14FDE04B" w14:textId="77777777">
            <w:pPr>
              <w:contextualSpacing/>
              <w:rPr>
                <w:rFonts w:eastAsia="Calibri" w:cs="Arial"/>
                <w:bCs/>
                <w:szCs w:val="20"/>
              </w:rPr>
            </w:pPr>
            <w:r>
              <w:rPr>
                <w:rFonts w:eastAsia="Calibri" w:cs="Arial"/>
                <w:szCs w:val="20"/>
                <w:lang w:val="ro"/>
              </w:rPr>
              <w:t xml:space="preserve">Declaraţii </w:t>
            </w:r>
          </w:p>
        </w:tc>
        <w:tc>
          <w:tcPr>
            <w:tcW w:w="771" w:type="dxa"/>
            <w:shd w:val="clear" w:color="auto" w:fill="D9D9D9" w:themeFill="background1" w:themeFillShade="D9"/>
            <w:vAlign w:val="center"/>
          </w:tcPr>
          <w:p w:rsidRPr="00454B85" w:rsidR="00454B85" w:rsidP="00C64554" w:rsidRDefault="00A8764C" w14:paraId="6A926639" w14:textId="77777777">
            <w:pPr>
              <w:contextualSpacing/>
              <w:jc w:val="center"/>
              <w:rPr>
                <w:rFonts w:eastAsia="Calibri" w:cs="Arial"/>
                <w:bCs/>
                <w:szCs w:val="20"/>
              </w:rPr>
            </w:pPr>
            <w:r>
              <w:rPr>
                <w:rFonts w:eastAsia="Calibri" w:cs="Arial"/>
                <w:szCs w:val="20"/>
                <w:lang w:val="ro"/>
              </w:rPr>
              <w:t>Da</w:t>
            </w:r>
          </w:p>
        </w:tc>
        <w:tc>
          <w:tcPr>
            <w:tcW w:w="760" w:type="dxa"/>
            <w:shd w:val="clear" w:color="auto" w:fill="D9D9D9" w:themeFill="background1" w:themeFillShade="D9"/>
            <w:vAlign w:val="center"/>
          </w:tcPr>
          <w:p w:rsidRPr="00454B85" w:rsidR="00454B85" w:rsidP="00C64554" w:rsidRDefault="00A8764C" w14:paraId="0D6895C4" w14:textId="77777777">
            <w:pPr>
              <w:contextualSpacing/>
              <w:jc w:val="center"/>
              <w:rPr>
                <w:rFonts w:eastAsia="Calibri" w:cs="Arial"/>
                <w:bCs/>
                <w:szCs w:val="20"/>
              </w:rPr>
            </w:pPr>
            <w:r>
              <w:rPr>
                <w:rFonts w:eastAsia="Calibri" w:cs="Arial"/>
                <w:szCs w:val="20"/>
                <w:lang w:val="ro"/>
              </w:rPr>
              <w:t>Nu</w:t>
            </w:r>
          </w:p>
        </w:tc>
      </w:tr>
      <w:tr w:rsidR="00484C28" w:rsidTr="0BE7202E" w14:paraId="773C5A4B" w14:textId="77777777">
        <w:trPr>
          <w:trHeight w:val="41"/>
          <w:tblCellSpacing w:w="11" w:type="dxa"/>
        </w:trPr>
        <w:tc>
          <w:tcPr>
            <w:tcW w:w="8312" w:type="dxa"/>
            <w:gridSpan w:val="2"/>
            <w:shd w:val="clear" w:color="auto" w:fill="auto"/>
          </w:tcPr>
          <w:p w:rsidRPr="00454B85" w:rsidR="00454B85" w:rsidP="00C64554" w:rsidRDefault="00A8764C" w14:paraId="21224169" w14:textId="77777777">
            <w:pPr>
              <w:numPr>
                <w:ilvl w:val="0"/>
                <w:numId w:val="17"/>
              </w:numPr>
              <w:contextualSpacing/>
              <w:jc w:val="left"/>
              <w:rPr>
                <w:rFonts w:eastAsia="Calibri" w:cs="Arial"/>
              </w:rPr>
            </w:pPr>
            <w:r>
              <w:rPr>
                <w:rFonts w:eastAsia="Calibri" w:cs="Arial"/>
                <w:lang w:val="ro"/>
              </w:rPr>
              <w:t>Răspunzând cu „da”, organizaţia confirmă că se angajează să respecte valorile fundamentale ale ONU, Convenția cu privire la drepturile copilului (CDC), Convenția privind eliminarea tuturor formelor de discriminare împotriva femeilor (CEDAW) și Convenţia privind drepturile persoanelor cu dizabilităţi (CDPD):</w:t>
            </w:r>
          </w:p>
          <w:p w:rsidRPr="00454B85" w:rsidR="00454B85" w:rsidP="00C64554" w:rsidRDefault="00A8764C" w14:paraId="3A3417A3" w14:textId="77777777">
            <w:pPr>
              <w:ind w:left="380"/>
              <w:contextualSpacing/>
              <w:jc w:val="left"/>
              <w:rPr>
                <w:rFonts w:eastAsia="Calibri" w:cs="Arial"/>
                <w:bCs/>
                <w:color w:val="0000FF"/>
                <w:szCs w:val="20"/>
                <w:u w:val="single"/>
              </w:rPr>
            </w:pPr>
            <w:r>
              <w:rPr>
                <w:rFonts w:eastAsia="Calibri" w:cs="Arial"/>
                <w:szCs w:val="20"/>
                <w:lang w:val="ro"/>
              </w:rPr>
              <w:fldChar w:fldCharType="begin"/>
            </w:r>
            <w:r>
              <w:rPr>
                <w:rFonts w:eastAsia="Calibri" w:cs="Arial"/>
                <w:color w:val="2E74B5" w:themeColor="accent1" w:themeShade="BF"/>
                <w:szCs w:val="20"/>
                <w:lang w:val="ro"/>
              </w:rPr>
              <w:instrText xml:space="preserve"> HYPERLINK "http://www.unicef.org/crc/" </w:instrText>
            </w:r>
            <w:r>
              <w:rPr>
                <w:rFonts w:eastAsia="Calibri" w:cs="Arial"/>
                <w:color w:val="2E74B5" w:themeColor="accent1" w:themeShade="BF"/>
                <w:szCs w:val="20"/>
                <w:lang w:val="ro"/>
              </w:rPr>
              <w:fldChar w:fldCharType="separate"/>
            </w:r>
            <w:r>
              <w:rPr>
                <w:rFonts w:eastAsia="Calibri" w:cs="Arial"/>
                <w:color w:val="0000FF"/>
                <w:szCs w:val="20"/>
                <w:u w:val="single"/>
                <w:lang w:val="ro"/>
                <w14:textFill>
                  <w14:solidFill>
                    <w14:srgbClr w14:val="0000FF">
                      <w14:lumMod w14:val="75000"/>
                    </w14:srgbClr>
                  </w14:solidFill>
                </w14:textFill>
              </w:rPr>
              <w:t xml:space="preserve">http://www.unicef.org/crc/  </w:t>
            </w:r>
          </w:p>
          <w:p w:rsidRPr="00454B85" w:rsidR="00454B85" w:rsidP="00C64554" w:rsidRDefault="00A8764C" w14:paraId="7B7B9CCE" w14:textId="77777777">
            <w:pPr>
              <w:ind w:left="380"/>
              <w:contextualSpacing/>
              <w:jc w:val="left"/>
              <w:rPr>
                <w:rFonts w:eastAsia="Calibri" w:cs="Arial"/>
                <w:bCs/>
                <w:color w:val="2E74B5" w:themeColor="accent1" w:themeShade="BF"/>
                <w:szCs w:val="20"/>
              </w:rPr>
            </w:pPr>
            <w:r>
              <w:rPr>
                <w:rFonts w:eastAsia="Calibri" w:cs="Arial"/>
                <w:color w:val="2E74B5" w:themeColor="accent1" w:themeShade="BF"/>
                <w:szCs w:val="20"/>
                <w:lang w:val="ro"/>
              </w:rPr>
              <w:fldChar w:fldCharType="end"/>
            </w:r>
            <w:hyperlink w:history="1" r:id="rId23">
              <w:r>
                <w:rPr>
                  <w:rFonts w:eastAsia="Calibri" w:cs="Arial"/>
                  <w:color w:val="0000FF"/>
                  <w:szCs w:val="20"/>
                  <w:u w:val="single"/>
                  <w:lang w:val="ro"/>
                  <w14:textFill>
                    <w14:solidFill>
                      <w14:srgbClr w14:val="0000FF">
                        <w14:lumMod w14:val="75000"/>
                      </w14:srgbClr>
                    </w14:solidFill>
                  </w14:textFill>
                </w:rPr>
                <w:t xml:space="preserve">http://www.ohchr.org/EN/ProfessionalInterest/Pages/CEDAW.aspx </w:t>
              </w:r>
            </w:hyperlink>
            <w:r>
              <w:rPr>
                <w:rFonts w:eastAsia="Calibri" w:cs="Arial"/>
                <w:color w:val="2E74B5" w:themeColor="accent1" w:themeShade="BF"/>
                <w:szCs w:val="20"/>
                <w:lang w:val="ro"/>
              </w:rPr>
              <w:t xml:space="preserve"> </w:t>
            </w:r>
          </w:p>
          <w:p w:rsidRPr="00454B85" w:rsidR="00454B85" w:rsidP="00C64554" w:rsidRDefault="002A2EDC" w14:paraId="503B8DCF" w14:textId="77777777">
            <w:pPr>
              <w:autoSpaceDE w:val="0"/>
              <w:autoSpaceDN w:val="0"/>
              <w:spacing w:before="40" w:after="40"/>
              <w:ind w:left="380"/>
              <w:contextualSpacing/>
              <w:jc w:val="left"/>
              <w:rPr>
                <w:rFonts w:eastAsia="Calibri" w:cs="Arial"/>
                <w:bCs/>
                <w:szCs w:val="20"/>
              </w:rPr>
            </w:pPr>
            <w:hyperlink w:history="1" r:id="rId24">
              <w:r w:rsidR="00A8764C">
                <w:rPr>
                  <w:rFonts w:eastAsia="Calibri" w:cs="Arial"/>
                  <w:color w:val="0000FF"/>
                  <w:szCs w:val="20"/>
                  <w:u w:val="single"/>
                  <w:lang w:val="ro"/>
                  <w14:textFill>
                    <w14:solidFill>
                      <w14:srgbClr w14:val="0000FF">
                        <w14:lumMod w14:val="75000"/>
                      </w14:srgbClr>
                    </w14:solidFill>
                  </w14:textFill>
                </w:rPr>
                <w:t>http://www.un.org/disabilities/documents/convention/convoptprot-e.pdf</w:t>
              </w:r>
            </w:hyperlink>
            <w:r w:rsidR="00A8764C">
              <w:rPr>
                <w:rFonts w:eastAsia="Calibri" w:cs="Arial"/>
                <w:szCs w:val="20"/>
                <w:lang w:val="ro"/>
              </w:rPr>
              <w:t xml:space="preserve"> </w:t>
            </w:r>
          </w:p>
        </w:tc>
        <w:tc>
          <w:tcPr>
            <w:tcW w:w="771" w:type="dxa"/>
            <w:shd w:val="clear" w:color="auto" w:fill="auto"/>
            <w:vAlign w:val="center"/>
          </w:tcPr>
          <w:p w:rsidRPr="00454B85" w:rsidR="00454B85" w:rsidP="00C64554" w:rsidRDefault="00454B85" w14:paraId="17BC2B86" w14:textId="77777777">
            <w:pPr>
              <w:contextualSpacing/>
              <w:jc w:val="center"/>
              <w:rPr>
                <w:rFonts w:eastAsia="Calibri" w:cs="Arial"/>
                <w:bCs/>
                <w:szCs w:val="20"/>
              </w:rPr>
            </w:pPr>
          </w:p>
        </w:tc>
        <w:tc>
          <w:tcPr>
            <w:tcW w:w="760" w:type="dxa"/>
            <w:shd w:val="clear" w:color="auto" w:fill="auto"/>
            <w:vAlign w:val="center"/>
          </w:tcPr>
          <w:p w:rsidRPr="00454B85" w:rsidR="00454B85" w:rsidP="00C64554" w:rsidRDefault="00454B85" w14:paraId="28DE67AF" w14:textId="77777777">
            <w:pPr>
              <w:contextualSpacing/>
              <w:jc w:val="center"/>
              <w:rPr>
                <w:rFonts w:eastAsia="Calibri" w:cs="Arial"/>
                <w:bCs/>
                <w:szCs w:val="20"/>
              </w:rPr>
            </w:pPr>
          </w:p>
        </w:tc>
      </w:tr>
      <w:tr w:rsidR="00484C28" w:rsidTr="0BE7202E" w14:paraId="32B4DC3C" w14:textId="77777777">
        <w:trPr>
          <w:trHeight w:val="41"/>
          <w:tblCellSpacing w:w="11" w:type="dxa"/>
        </w:trPr>
        <w:tc>
          <w:tcPr>
            <w:tcW w:w="8312" w:type="dxa"/>
            <w:gridSpan w:val="2"/>
            <w:shd w:val="clear" w:color="auto" w:fill="auto"/>
          </w:tcPr>
          <w:p w:rsidRPr="00454B85" w:rsidR="00454B85" w:rsidP="00C64554" w:rsidRDefault="00A8764C" w14:paraId="6160F883" w14:textId="77777777">
            <w:pPr>
              <w:numPr>
                <w:ilvl w:val="0"/>
                <w:numId w:val="17"/>
              </w:numPr>
              <w:contextualSpacing/>
              <w:jc w:val="left"/>
              <w:rPr>
                <w:rFonts w:eastAsia="Calibri" w:cs="Arial"/>
              </w:rPr>
            </w:pPr>
            <w:r>
              <w:rPr>
                <w:rFonts w:eastAsia="Calibri" w:cs="Arial"/>
                <w:lang w:val="ro"/>
              </w:rPr>
              <w:t>Răspunzând cu „da”, organizația confirmă că este o entitate non-profit.</w:t>
            </w:r>
          </w:p>
          <w:p w:rsidRPr="00454B85" w:rsidR="00454B85" w:rsidP="00C64554" w:rsidRDefault="00A8764C" w14:paraId="602AB0CD" w14:textId="77777777">
            <w:pPr>
              <w:ind w:left="380"/>
              <w:contextualSpacing/>
              <w:jc w:val="left"/>
              <w:rPr>
                <w:rFonts w:eastAsia="Calibri" w:cs="Arial"/>
                <w:bCs/>
                <w:i/>
                <w:szCs w:val="20"/>
                <w:highlight w:val="green"/>
              </w:rPr>
            </w:pPr>
            <w:r>
              <w:rPr>
                <w:rFonts w:eastAsia="Calibri" w:cs="Arial"/>
                <w:i/>
                <w:iCs/>
                <w:szCs w:val="20"/>
                <w:lang w:val="ro"/>
              </w:rPr>
              <w:t>Anexați statutul sau documentul legal de constituire a entității ca organizație non-profit.</w:t>
            </w:r>
          </w:p>
        </w:tc>
        <w:tc>
          <w:tcPr>
            <w:tcW w:w="771" w:type="dxa"/>
            <w:shd w:val="clear" w:color="auto" w:fill="auto"/>
            <w:vAlign w:val="center"/>
          </w:tcPr>
          <w:p w:rsidRPr="00454B85" w:rsidR="00454B85" w:rsidP="00C64554" w:rsidRDefault="00454B85" w14:paraId="60CD81EF" w14:textId="77777777">
            <w:pPr>
              <w:contextualSpacing/>
              <w:jc w:val="center"/>
              <w:rPr>
                <w:rFonts w:eastAsia="Calibri" w:cs="Arial"/>
                <w:bCs/>
                <w:szCs w:val="20"/>
              </w:rPr>
            </w:pPr>
          </w:p>
        </w:tc>
        <w:tc>
          <w:tcPr>
            <w:tcW w:w="760" w:type="dxa"/>
            <w:shd w:val="clear" w:color="auto" w:fill="auto"/>
            <w:vAlign w:val="center"/>
          </w:tcPr>
          <w:p w:rsidRPr="00454B85" w:rsidR="00454B85" w:rsidP="00C64554" w:rsidRDefault="00454B85" w14:paraId="46FEA962" w14:textId="77777777">
            <w:pPr>
              <w:contextualSpacing/>
              <w:jc w:val="center"/>
              <w:rPr>
                <w:rFonts w:eastAsia="Calibri" w:cs="Arial"/>
                <w:bCs/>
                <w:szCs w:val="20"/>
              </w:rPr>
            </w:pPr>
          </w:p>
        </w:tc>
      </w:tr>
      <w:tr w:rsidR="00484C28" w:rsidTr="0BE7202E" w14:paraId="36B42D5B" w14:textId="77777777">
        <w:trPr>
          <w:trHeight w:val="41"/>
          <w:tblCellSpacing w:w="11" w:type="dxa"/>
        </w:trPr>
        <w:tc>
          <w:tcPr>
            <w:tcW w:w="8312" w:type="dxa"/>
            <w:gridSpan w:val="2"/>
            <w:shd w:val="clear" w:color="auto" w:fill="auto"/>
          </w:tcPr>
          <w:p w:rsidR="1F852DAB" w:rsidP="00C64554" w:rsidRDefault="00A8764C" w14:paraId="5F71B626" w14:textId="77777777">
            <w:pPr>
              <w:numPr>
                <w:ilvl w:val="0"/>
                <w:numId w:val="17"/>
              </w:numPr>
              <w:jc w:val="left"/>
              <w:rPr>
                <w:rFonts w:asciiTheme="minorHAnsi" w:hAnsiTheme="minorHAnsi" w:eastAsiaTheme="minorEastAsia"/>
                <w:color w:val="000000" w:themeColor="text1"/>
                <w:szCs w:val="20"/>
              </w:rPr>
            </w:pPr>
            <w:r>
              <w:rPr>
                <w:rFonts w:eastAsia="Calibri" w:cs="Arial"/>
                <w:lang w:val="ro"/>
              </w:rPr>
              <w:t>Răspunzând cu „da”, organizația confirmă că este înregistrată legal în țara de implementare.</w:t>
            </w:r>
          </w:p>
          <w:p w:rsidRPr="00454B85" w:rsidR="00454B85" w:rsidP="00C64554" w:rsidRDefault="00A8764C" w14:paraId="2865AD2B" w14:textId="77777777">
            <w:pPr>
              <w:ind w:left="380"/>
              <w:contextualSpacing/>
              <w:jc w:val="left"/>
              <w:rPr>
                <w:rFonts w:eastAsia="Calibri" w:cs="Arial"/>
                <w:i/>
                <w:iCs/>
              </w:rPr>
            </w:pPr>
            <w:r>
              <w:rPr>
                <w:rFonts w:eastAsia="Calibri" w:cs="Arial"/>
                <w:i/>
                <w:iCs/>
                <w:lang w:val="ro"/>
              </w:rPr>
              <w:t xml:space="preserve">Anexați actul de înregistrare oficială în țara de implementare. Dacă răspunsul este „nu”, oferiți explicații: </w:t>
            </w:r>
          </w:p>
        </w:tc>
        <w:tc>
          <w:tcPr>
            <w:tcW w:w="771" w:type="dxa"/>
            <w:shd w:val="clear" w:color="auto" w:fill="auto"/>
            <w:vAlign w:val="center"/>
          </w:tcPr>
          <w:p w:rsidRPr="00454B85" w:rsidR="00454B85" w:rsidP="00C64554" w:rsidRDefault="00454B85" w14:paraId="5FB10A89" w14:textId="77777777">
            <w:pPr>
              <w:contextualSpacing/>
              <w:jc w:val="center"/>
              <w:rPr>
                <w:rFonts w:eastAsia="Calibri" w:cs="Arial"/>
                <w:bCs/>
                <w:szCs w:val="20"/>
              </w:rPr>
            </w:pPr>
          </w:p>
        </w:tc>
        <w:tc>
          <w:tcPr>
            <w:tcW w:w="760" w:type="dxa"/>
            <w:shd w:val="clear" w:color="auto" w:fill="auto"/>
            <w:vAlign w:val="center"/>
          </w:tcPr>
          <w:p w:rsidRPr="00454B85" w:rsidR="00454B85" w:rsidP="00C64554" w:rsidRDefault="00454B85" w14:paraId="25EE014A" w14:textId="77777777">
            <w:pPr>
              <w:contextualSpacing/>
              <w:jc w:val="center"/>
              <w:rPr>
                <w:rFonts w:eastAsia="Calibri" w:cs="Arial"/>
                <w:bCs/>
                <w:szCs w:val="20"/>
              </w:rPr>
            </w:pPr>
          </w:p>
        </w:tc>
      </w:tr>
      <w:tr w:rsidR="00484C28" w:rsidTr="0BE7202E" w14:paraId="1101C254" w14:textId="77777777">
        <w:trPr>
          <w:trHeight w:val="41"/>
          <w:tblCellSpacing w:w="11" w:type="dxa"/>
        </w:trPr>
        <w:tc>
          <w:tcPr>
            <w:tcW w:w="8312" w:type="dxa"/>
            <w:gridSpan w:val="2"/>
            <w:shd w:val="clear" w:color="auto" w:fill="auto"/>
          </w:tcPr>
          <w:p w:rsidRPr="00454B85" w:rsidR="00454B85" w:rsidP="00C64554" w:rsidRDefault="00A8764C" w14:paraId="393CBBC0" w14:textId="77777777">
            <w:pPr>
              <w:numPr>
                <w:ilvl w:val="0"/>
                <w:numId w:val="17"/>
              </w:numPr>
              <w:contextualSpacing/>
              <w:jc w:val="left"/>
              <w:rPr>
                <w:rFonts w:eastAsia="Calibri" w:cs="Arial"/>
              </w:rPr>
            </w:pPr>
            <w:r>
              <w:rPr>
                <w:rFonts w:eastAsia="Calibri" w:cs="Arial"/>
                <w:lang w:val="ro"/>
              </w:rPr>
              <w:t>Răspunzând cu „da”, organizația confirmă că se angajează să interzică și să combată fraudele și corupția</w:t>
            </w:r>
            <w:r>
              <w:rPr>
                <w:rFonts w:eastAsia="Calibri" w:cs="Arial"/>
                <w:vertAlign w:val="superscript"/>
                <w:lang w:val="ro"/>
              </w:rPr>
              <w:footnoteReference w:id="4"/>
            </w:r>
            <w:r>
              <w:rPr>
                <w:rFonts w:eastAsia="Calibri" w:cs="Arial"/>
                <w:lang w:val="ro"/>
              </w:rPr>
              <w:t>, exploatarea sexuală și abuzul sexual</w:t>
            </w:r>
            <w:r>
              <w:rPr>
                <w:rFonts w:eastAsia="Calibri" w:cs="Arial"/>
                <w:vertAlign w:val="superscript"/>
                <w:lang w:val="ro"/>
              </w:rPr>
              <w:footnoteReference w:id="5"/>
            </w:r>
            <w:r>
              <w:rPr>
                <w:rFonts w:eastAsia="Calibri" w:cs="Arial"/>
                <w:lang w:val="ro"/>
              </w:rPr>
              <w:t xml:space="preserve"> și încălcările prevederilor de protecție a copiilor. În plus, organizația confirmă că se angajează să promoveze protecția și siguranța copiilor</w:t>
            </w:r>
            <w:r>
              <w:rPr>
                <w:rFonts w:eastAsia="Calibri" w:cs="Arial"/>
                <w:vertAlign w:val="superscript"/>
                <w:lang w:val="ro"/>
              </w:rPr>
              <w:footnoteReference w:id="6"/>
            </w:r>
            <w:r>
              <w:rPr>
                <w:rFonts w:eastAsia="Calibri" w:cs="Arial"/>
                <w:lang w:val="ro"/>
              </w:rPr>
              <w:t>.</w:t>
            </w:r>
          </w:p>
        </w:tc>
        <w:tc>
          <w:tcPr>
            <w:tcW w:w="771" w:type="dxa"/>
            <w:shd w:val="clear" w:color="auto" w:fill="auto"/>
            <w:vAlign w:val="center"/>
          </w:tcPr>
          <w:p w:rsidRPr="00454B85" w:rsidR="00454B85" w:rsidP="00C64554" w:rsidRDefault="00454B85" w14:paraId="69FB775C" w14:textId="77777777">
            <w:pPr>
              <w:contextualSpacing/>
              <w:jc w:val="center"/>
              <w:rPr>
                <w:rFonts w:eastAsia="Calibri" w:cs="Arial"/>
                <w:bCs/>
                <w:szCs w:val="20"/>
              </w:rPr>
            </w:pPr>
          </w:p>
        </w:tc>
        <w:tc>
          <w:tcPr>
            <w:tcW w:w="760" w:type="dxa"/>
            <w:shd w:val="clear" w:color="auto" w:fill="auto"/>
            <w:vAlign w:val="center"/>
          </w:tcPr>
          <w:p w:rsidRPr="00454B85" w:rsidR="00454B85" w:rsidP="00C64554" w:rsidRDefault="00454B85" w14:paraId="6F1EF09E" w14:textId="77777777">
            <w:pPr>
              <w:contextualSpacing/>
              <w:jc w:val="center"/>
              <w:rPr>
                <w:rFonts w:eastAsia="Calibri" w:cs="Arial"/>
                <w:bCs/>
                <w:szCs w:val="20"/>
              </w:rPr>
            </w:pPr>
          </w:p>
        </w:tc>
      </w:tr>
      <w:tr w:rsidR="00484C28" w:rsidTr="0BE7202E" w14:paraId="48B8EA00" w14:textId="77777777">
        <w:trPr>
          <w:trHeight w:val="41"/>
          <w:tblCellSpacing w:w="11" w:type="dxa"/>
        </w:trPr>
        <w:tc>
          <w:tcPr>
            <w:tcW w:w="8312" w:type="dxa"/>
            <w:gridSpan w:val="2"/>
            <w:shd w:val="clear" w:color="auto" w:fill="auto"/>
          </w:tcPr>
          <w:p w:rsidRPr="00454B85" w:rsidR="00454B85" w:rsidP="00C64554" w:rsidRDefault="00A8764C" w14:paraId="0B88DDC5" w14:textId="77777777">
            <w:pPr>
              <w:numPr>
                <w:ilvl w:val="0"/>
                <w:numId w:val="17"/>
              </w:numPr>
              <w:contextualSpacing/>
              <w:jc w:val="left"/>
              <w:rPr>
                <w:rFonts w:eastAsia="Calibri" w:cs="Arial"/>
              </w:rPr>
            </w:pPr>
            <w:r>
              <w:rPr>
                <w:rFonts w:eastAsia="Calibri" w:cs="Arial"/>
                <w:lang w:val="ro"/>
              </w:rPr>
              <w:t xml:space="preserve">Răspunzând cu „da”, organizația confirmă că nici ea, nici oricare dintre membrii săi nu sunt menționați în </w:t>
            </w:r>
            <w:hyperlink w:history="1" r:id="rId25">
              <w:r>
                <w:rPr>
                  <w:rFonts w:eastAsia="Calibri" w:cs="Arial"/>
                  <w:color w:val="0000FF"/>
                  <w:u w:val="single"/>
                  <w:lang w:val="ro"/>
                </w:rPr>
                <w:t>Lista consolidată de sancțiuni a Consiliului de Securitate al Organizației Națiunilor Unite</w:t>
              </w:r>
            </w:hyperlink>
            <w:r>
              <w:rPr>
                <w:rFonts w:eastAsia="Calibri" w:cs="Arial"/>
                <w:lang w:val="ro"/>
              </w:rPr>
              <w:t xml:space="preserve"> și că organizația nu a susţinut și nu susține, în mod direct sau indirect, persoane fizice și entități sancționate de Consiliu, sau orice altă persoană implicată în orice alt mod care este interzis printr-o rezoluție a Consiliului de Securitate al Organizației Națiunilor Unite adoptată în temeiul capitolului VII din Carta Națiunilor Unite. </w:t>
            </w:r>
          </w:p>
          <w:p w:rsidRPr="00454B85" w:rsidR="00454B85" w:rsidP="00C64554" w:rsidRDefault="00A8764C" w14:paraId="1CB08C76" w14:textId="77777777">
            <w:pPr>
              <w:ind w:left="380"/>
              <w:contextualSpacing/>
              <w:jc w:val="left"/>
              <w:rPr>
                <w:rFonts w:eastAsia="Calibri" w:cs="Arial"/>
                <w:bCs/>
                <w:i/>
                <w:strike/>
                <w:szCs w:val="20"/>
              </w:rPr>
            </w:pPr>
            <w:r>
              <w:rPr>
                <w:rFonts w:eastAsia="Calibri" w:cs="Arial"/>
                <w:i/>
                <w:iCs/>
                <w:szCs w:val="20"/>
                <w:lang w:val="ro"/>
              </w:rPr>
              <w:t>Anexați lista membrilor Consiliului de administrație al organizaţiei, dacă este cazul.</w:t>
            </w:r>
          </w:p>
        </w:tc>
        <w:tc>
          <w:tcPr>
            <w:tcW w:w="771" w:type="dxa"/>
            <w:shd w:val="clear" w:color="auto" w:fill="auto"/>
            <w:vAlign w:val="center"/>
          </w:tcPr>
          <w:p w:rsidRPr="00454B85" w:rsidR="00454B85" w:rsidP="00C64554" w:rsidRDefault="00454B85" w14:paraId="3C093FB1" w14:textId="77777777">
            <w:pPr>
              <w:contextualSpacing/>
              <w:jc w:val="center"/>
              <w:rPr>
                <w:rFonts w:eastAsia="Calibri" w:cs="Arial"/>
                <w:bCs/>
                <w:szCs w:val="20"/>
              </w:rPr>
            </w:pPr>
          </w:p>
        </w:tc>
        <w:tc>
          <w:tcPr>
            <w:tcW w:w="760" w:type="dxa"/>
            <w:shd w:val="clear" w:color="auto" w:fill="auto"/>
            <w:vAlign w:val="center"/>
          </w:tcPr>
          <w:p w:rsidRPr="00454B85" w:rsidR="00454B85" w:rsidP="00C64554" w:rsidRDefault="00454B85" w14:paraId="49DD4550" w14:textId="77777777">
            <w:pPr>
              <w:contextualSpacing/>
              <w:jc w:val="center"/>
              <w:rPr>
                <w:rFonts w:eastAsia="Calibri" w:cs="Arial"/>
                <w:bCs/>
                <w:szCs w:val="20"/>
              </w:rPr>
            </w:pPr>
          </w:p>
        </w:tc>
      </w:tr>
      <w:tr w:rsidR="00484C28" w:rsidTr="0BE7202E" w14:paraId="0AE1B256" w14:textId="77777777">
        <w:trPr>
          <w:trHeight w:val="41"/>
          <w:tblCellSpacing w:w="11" w:type="dxa"/>
        </w:trPr>
        <w:tc>
          <w:tcPr>
            <w:tcW w:w="8312" w:type="dxa"/>
            <w:gridSpan w:val="2"/>
            <w:shd w:val="clear" w:color="auto" w:fill="auto"/>
          </w:tcPr>
          <w:p w:rsidRPr="00454B85" w:rsidR="00454B85" w:rsidP="00C64554" w:rsidRDefault="00A8764C" w14:paraId="78F5D6F7" w14:textId="77777777">
            <w:pPr>
              <w:numPr>
                <w:ilvl w:val="0"/>
                <w:numId w:val="17"/>
              </w:numPr>
              <w:contextualSpacing/>
              <w:jc w:val="left"/>
              <w:rPr>
                <w:rFonts w:eastAsia="Calibri" w:cs="Arial"/>
              </w:rPr>
            </w:pPr>
            <w:r>
              <w:rPr>
                <w:rFonts w:eastAsia="Calibri" w:cs="Arial"/>
                <w:lang w:val="ro"/>
              </w:rPr>
              <w:t>Răspunzând cu „da”, organizația confirmă că se angajează să respecte obligațiile privind transparența și responsabilitatea.</w:t>
            </w:r>
          </w:p>
          <w:p w:rsidRPr="00454B85" w:rsidR="00454B85" w:rsidP="00C64554" w:rsidRDefault="00A8764C" w14:paraId="0A44C130" w14:textId="77777777">
            <w:pPr>
              <w:ind w:left="380"/>
              <w:contextualSpacing/>
              <w:jc w:val="left"/>
              <w:rPr>
                <w:rFonts w:eastAsia="Calibri" w:cs="Arial"/>
                <w:bCs/>
                <w:i/>
                <w:szCs w:val="20"/>
              </w:rPr>
            </w:pPr>
            <w:r>
              <w:rPr>
                <w:rFonts w:eastAsia="Calibri" w:cs="Arial"/>
                <w:i/>
                <w:iCs/>
                <w:szCs w:val="20"/>
                <w:lang w:val="ro"/>
              </w:rPr>
              <w:t xml:space="preserve">Doar pentru ONGI-uri: </w:t>
            </w:r>
          </w:p>
          <w:p w:rsidRPr="00454B85" w:rsidR="00454B85" w:rsidP="00C64554" w:rsidRDefault="00A8764C" w14:paraId="0AB400DE" w14:textId="77777777">
            <w:pPr>
              <w:ind w:left="380"/>
              <w:contextualSpacing/>
              <w:jc w:val="left"/>
              <w:rPr>
                <w:rFonts w:eastAsia="Calibri" w:cs="Arial"/>
                <w:bCs/>
                <w:szCs w:val="20"/>
              </w:rPr>
            </w:pPr>
            <w:r>
              <w:rPr>
                <w:rFonts w:eastAsia="Calibri" w:cs="Arial"/>
                <w:i/>
                <w:iCs/>
                <w:szCs w:val="20"/>
                <w:lang w:val="ro"/>
              </w:rPr>
              <w:t>Furnizați un link către rapoartele anuale și/sau situațiile financiare aprobate disponibile public</w:t>
            </w:r>
          </w:p>
        </w:tc>
        <w:tc>
          <w:tcPr>
            <w:tcW w:w="771" w:type="dxa"/>
            <w:shd w:val="clear" w:color="auto" w:fill="auto"/>
            <w:vAlign w:val="center"/>
          </w:tcPr>
          <w:p w:rsidRPr="00454B85" w:rsidR="00454B85" w:rsidP="00C64554" w:rsidRDefault="00454B85" w14:paraId="3692017E" w14:textId="77777777">
            <w:pPr>
              <w:contextualSpacing/>
              <w:jc w:val="center"/>
              <w:rPr>
                <w:rFonts w:eastAsia="Calibri" w:cs="Arial"/>
                <w:bCs/>
                <w:szCs w:val="20"/>
              </w:rPr>
            </w:pPr>
          </w:p>
        </w:tc>
        <w:tc>
          <w:tcPr>
            <w:tcW w:w="760" w:type="dxa"/>
            <w:shd w:val="clear" w:color="auto" w:fill="auto"/>
            <w:vAlign w:val="center"/>
          </w:tcPr>
          <w:p w:rsidRPr="00454B85" w:rsidR="00454B85" w:rsidP="00C64554" w:rsidRDefault="00454B85" w14:paraId="1A500522" w14:textId="77777777">
            <w:pPr>
              <w:contextualSpacing/>
              <w:jc w:val="center"/>
              <w:rPr>
                <w:rFonts w:eastAsia="Calibri" w:cs="Arial"/>
                <w:bCs/>
                <w:szCs w:val="20"/>
              </w:rPr>
            </w:pPr>
          </w:p>
        </w:tc>
      </w:tr>
    </w:tbl>
    <w:p w:rsidR="4B5521B3" w:rsidP="00C64554" w:rsidRDefault="4B5521B3" w14:paraId="0F833D93" w14:textId="77777777"/>
    <w:p w:rsidRPr="00454B85" w:rsidR="00454B85" w:rsidP="00C64554" w:rsidRDefault="00454B85" w14:paraId="38DDE9F3" w14:textId="77777777">
      <w:pPr>
        <w:contextualSpacing/>
        <w:rPr>
          <w:rFonts w:eastAsia="Calibri" w:cs="Arial"/>
          <w:bCs/>
          <w:szCs w:val="20"/>
        </w:rPr>
      </w:pPr>
    </w:p>
    <w:p w:rsidR="2740EB5E" w:rsidP="00C64554" w:rsidRDefault="2740EB5E" w14:paraId="3464D5F0" w14:textId="77777777">
      <w:pPr>
        <w:rPr>
          <w:rFonts w:eastAsia="Calibri" w:cs="Arial"/>
        </w:rPr>
      </w:pPr>
    </w:p>
    <w:p w:rsidR="2740EB5E" w:rsidP="00C64554" w:rsidRDefault="2740EB5E" w14:paraId="1B7016AE" w14:textId="77777777">
      <w:pPr>
        <w:rPr>
          <w:rFonts w:eastAsia="Calibri" w:cs="Arial"/>
        </w:rPr>
      </w:pPr>
    </w:p>
    <w:p w:rsidR="03743C0A" w:rsidP="00C64554" w:rsidRDefault="03743C0A" w14:paraId="3622D76B" w14:textId="77777777">
      <w:pPr>
        <w:rPr>
          <w:rFonts w:eastAsia="Calibri" w:cs="Arial"/>
        </w:rPr>
      </w:pPr>
    </w:p>
    <w:p w:rsidR="4DAD4636" w:rsidP="00C64554" w:rsidRDefault="4DAD4636" w14:paraId="626A53BA" w14:textId="77777777">
      <w:pPr>
        <w:rPr>
          <w:rFonts w:eastAsia="Calibri" w:cs="Arial"/>
        </w:rPr>
      </w:pPr>
    </w:p>
    <w:p w:rsidRPr="00454B85" w:rsidR="00454B85" w:rsidP="00C64554" w:rsidRDefault="00A8764C" w14:paraId="241AE5CE" w14:textId="77777777">
      <w:pPr>
        <w:contextualSpacing/>
        <w:rPr>
          <w:rFonts w:eastAsia="Calibri" w:cs="Arial"/>
          <w:bCs/>
          <w:szCs w:val="20"/>
        </w:rPr>
      </w:pPr>
      <w:r>
        <w:rPr>
          <w:rFonts w:eastAsia="Calibri" w:cs="Arial"/>
          <w:szCs w:val="20"/>
          <w:lang w:val="ro"/>
        </w:rPr>
        <w:t>Declar, în calitate de reprezentant oficial al organizaţiei sus-menționate, că informaţiile prezentate în această declaraţie și în documentaţia anexată sunt complete și corecte, și înțeleg că vor fi supuse verificării din partea UNICEF.</w:t>
      </w:r>
    </w:p>
    <w:tbl>
      <w:tblPr>
        <w:tblW w:w="9270" w:type="dxa"/>
        <w:tblCellMar>
          <w:top w:w="85" w:type="dxa"/>
          <w:left w:w="28" w:type="dxa"/>
          <w:bottom w:w="85" w:type="dxa"/>
          <w:right w:w="28" w:type="dxa"/>
        </w:tblCellMar>
        <w:tblLook w:val="04A0" w:firstRow="1" w:lastRow="0" w:firstColumn="1" w:lastColumn="0" w:noHBand="0" w:noVBand="1"/>
      </w:tblPr>
      <w:tblGrid>
        <w:gridCol w:w="4587"/>
        <w:gridCol w:w="4683"/>
      </w:tblGrid>
      <w:tr w:rsidR="00484C28" w:rsidTr="00271DF1" w14:paraId="5A073440" w14:textId="77777777">
        <w:trPr>
          <w:trHeight w:val="177"/>
        </w:trPr>
        <w:tc>
          <w:tcPr>
            <w:tcW w:w="4587" w:type="dxa"/>
            <w:shd w:val="clear" w:color="auto" w:fill="auto"/>
          </w:tcPr>
          <w:p w:rsidRPr="00454B85" w:rsidR="00454B85" w:rsidP="00C64554" w:rsidRDefault="00A8764C" w14:paraId="36EEE481" w14:textId="77777777">
            <w:pPr>
              <w:contextualSpacing/>
              <w:jc w:val="right"/>
              <w:rPr>
                <w:rFonts w:eastAsia="Calibri" w:cs="Arial"/>
                <w:bCs/>
                <w:szCs w:val="20"/>
              </w:rPr>
            </w:pPr>
            <w:r>
              <w:rPr>
                <w:rFonts w:eastAsia="Calibri" w:cs="Arial"/>
                <w:szCs w:val="20"/>
                <w:lang w:val="ro"/>
              </w:rPr>
              <w:t>Numele organizației partenere</w:t>
            </w:r>
          </w:p>
        </w:tc>
        <w:tc>
          <w:tcPr>
            <w:tcW w:w="4683" w:type="dxa"/>
            <w:tcBorders>
              <w:bottom w:val="single" w:color="auto" w:sz="4" w:space="0"/>
            </w:tcBorders>
            <w:shd w:val="clear" w:color="auto" w:fill="auto"/>
            <w:vAlign w:val="center"/>
          </w:tcPr>
          <w:p w:rsidRPr="00454B85" w:rsidR="00454B85" w:rsidP="00C64554" w:rsidRDefault="00454B85" w14:paraId="05C10C72" w14:textId="77777777">
            <w:pPr>
              <w:contextualSpacing/>
              <w:rPr>
                <w:rFonts w:eastAsia="Calibri" w:cs="Arial"/>
                <w:bCs/>
                <w:szCs w:val="20"/>
              </w:rPr>
            </w:pPr>
          </w:p>
        </w:tc>
      </w:tr>
      <w:tr w:rsidR="00484C28" w:rsidTr="00271DF1" w14:paraId="3D4D9F7C" w14:textId="77777777">
        <w:trPr>
          <w:trHeight w:val="318"/>
        </w:trPr>
        <w:tc>
          <w:tcPr>
            <w:tcW w:w="4587" w:type="dxa"/>
            <w:shd w:val="clear" w:color="auto" w:fill="auto"/>
          </w:tcPr>
          <w:p w:rsidRPr="00454B85" w:rsidR="00454B85" w:rsidP="00C64554" w:rsidRDefault="00A8764C" w14:paraId="616C55FD" w14:textId="77777777">
            <w:pPr>
              <w:contextualSpacing/>
              <w:jc w:val="right"/>
              <w:rPr>
                <w:rFonts w:eastAsia="Calibri" w:cs="Arial"/>
                <w:bCs/>
                <w:szCs w:val="20"/>
              </w:rPr>
            </w:pPr>
            <w:r>
              <w:rPr>
                <w:rFonts w:eastAsia="Calibri" w:cs="Arial"/>
                <w:szCs w:val="20"/>
                <w:lang w:val="ro"/>
              </w:rPr>
              <w:t xml:space="preserve">Numele și funcţia reprezentantului autorizat al </w:t>
            </w:r>
          </w:p>
          <w:p w:rsidRPr="00454B85" w:rsidR="00454B85" w:rsidP="00C64554" w:rsidRDefault="00A8764C" w14:paraId="142BA37A" w14:textId="77777777">
            <w:pPr>
              <w:contextualSpacing/>
              <w:jc w:val="right"/>
              <w:rPr>
                <w:rFonts w:eastAsia="Calibri" w:cs="Arial"/>
                <w:bCs/>
                <w:szCs w:val="20"/>
              </w:rPr>
            </w:pPr>
            <w:r>
              <w:rPr>
                <w:rFonts w:eastAsia="Calibri" w:cs="Arial"/>
                <w:szCs w:val="20"/>
                <w:lang w:val="ro"/>
              </w:rPr>
              <w:t xml:space="preserve">organizației partenere </w:t>
            </w:r>
          </w:p>
        </w:tc>
        <w:tc>
          <w:tcPr>
            <w:tcW w:w="4683" w:type="dxa"/>
            <w:tcBorders>
              <w:top w:val="single" w:color="auto" w:sz="4" w:space="0"/>
              <w:bottom w:val="single" w:color="auto" w:sz="4" w:space="0"/>
            </w:tcBorders>
            <w:shd w:val="clear" w:color="auto" w:fill="auto"/>
            <w:vAlign w:val="center"/>
          </w:tcPr>
          <w:p w:rsidRPr="00454B85" w:rsidR="00454B85" w:rsidP="00C64554" w:rsidRDefault="00454B85" w14:paraId="692B4D9E" w14:textId="77777777">
            <w:pPr>
              <w:contextualSpacing/>
              <w:rPr>
                <w:rFonts w:eastAsia="Calibri" w:cs="Arial"/>
                <w:bCs/>
                <w:szCs w:val="20"/>
              </w:rPr>
            </w:pPr>
          </w:p>
        </w:tc>
      </w:tr>
      <w:tr w:rsidR="00484C28" w:rsidTr="00271DF1" w14:paraId="05515C60" w14:textId="77777777">
        <w:trPr>
          <w:trHeight w:val="330"/>
        </w:trPr>
        <w:tc>
          <w:tcPr>
            <w:tcW w:w="4587" w:type="dxa"/>
            <w:shd w:val="clear" w:color="auto" w:fill="auto"/>
            <w:vAlign w:val="center"/>
          </w:tcPr>
          <w:p w:rsidRPr="00454B85" w:rsidR="00454B85" w:rsidP="00C64554" w:rsidRDefault="00A8764C" w14:paraId="65EC1FE7" w14:textId="77777777">
            <w:pPr>
              <w:contextualSpacing/>
              <w:jc w:val="right"/>
              <w:rPr>
                <w:rFonts w:eastAsia="Calibri" w:cs="Arial"/>
                <w:bCs/>
                <w:szCs w:val="20"/>
              </w:rPr>
            </w:pPr>
            <w:r>
              <w:rPr>
                <w:rFonts w:eastAsia="Calibri" w:cs="Arial"/>
                <w:szCs w:val="20"/>
                <w:lang w:val="ro"/>
              </w:rPr>
              <w:t>Semnătura</w:t>
            </w:r>
          </w:p>
        </w:tc>
        <w:tc>
          <w:tcPr>
            <w:tcW w:w="4683" w:type="dxa"/>
            <w:tcBorders>
              <w:top w:val="single" w:color="auto" w:sz="4" w:space="0"/>
              <w:bottom w:val="single" w:color="auto" w:sz="4" w:space="0"/>
            </w:tcBorders>
            <w:shd w:val="clear" w:color="auto" w:fill="auto"/>
            <w:vAlign w:val="center"/>
          </w:tcPr>
          <w:p w:rsidRPr="00454B85" w:rsidR="00454B85" w:rsidP="00C64554" w:rsidRDefault="00454B85" w14:paraId="2E90C22D" w14:textId="77777777">
            <w:pPr>
              <w:contextualSpacing/>
              <w:rPr>
                <w:rFonts w:eastAsia="Calibri" w:cs="Arial"/>
                <w:bCs/>
                <w:szCs w:val="20"/>
              </w:rPr>
            </w:pPr>
          </w:p>
          <w:p w:rsidRPr="00454B85" w:rsidR="00454B85" w:rsidP="00C64554" w:rsidRDefault="00454B85" w14:paraId="02760959" w14:textId="77777777">
            <w:pPr>
              <w:contextualSpacing/>
              <w:rPr>
                <w:rFonts w:eastAsia="Calibri" w:cs="Arial"/>
                <w:bCs/>
                <w:szCs w:val="20"/>
              </w:rPr>
            </w:pPr>
          </w:p>
        </w:tc>
      </w:tr>
      <w:tr w:rsidR="00484C28" w:rsidTr="00271DF1" w14:paraId="382BBFB4" w14:textId="77777777">
        <w:trPr>
          <w:trHeight w:val="83"/>
        </w:trPr>
        <w:tc>
          <w:tcPr>
            <w:tcW w:w="4587" w:type="dxa"/>
            <w:shd w:val="clear" w:color="auto" w:fill="auto"/>
          </w:tcPr>
          <w:p w:rsidRPr="00454B85" w:rsidR="00454B85" w:rsidP="00C64554" w:rsidRDefault="00454B85" w14:paraId="1D517578" w14:textId="77777777">
            <w:pPr>
              <w:contextualSpacing/>
              <w:jc w:val="right"/>
              <w:rPr>
                <w:rFonts w:eastAsia="Calibri" w:cs="Arial"/>
                <w:bCs/>
                <w:szCs w:val="20"/>
              </w:rPr>
            </w:pPr>
          </w:p>
          <w:p w:rsidRPr="00454B85" w:rsidR="00454B85" w:rsidP="00C64554" w:rsidRDefault="00A8764C" w14:paraId="5914359B" w14:textId="77777777">
            <w:pPr>
              <w:contextualSpacing/>
              <w:jc w:val="right"/>
              <w:rPr>
                <w:rFonts w:eastAsia="Calibri" w:cs="Arial"/>
                <w:bCs/>
                <w:szCs w:val="20"/>
              </w:rPr>
            </w:pPr>
            <w:r>
              <w:rPr>
                <w:rFonts w:eastAsia="Calibri" w:cs="Arial"/>
                <w:szCs w:val="20"/>
                <w:lang w:val="ro"/>
              </w:rPr>
              <w:t>Data</w:t>
            </w:r>
          </w:p>
        </w:tc>
        <w:tc>
          <w:tcPr>
            <w:tcW w:w="4683" w:type="dxa"/>
            <w:tcBorders>
              <w:top w:val="single" w:color="auto" w:sz="4" w:space="0"/>
              <w:bottom w:val="single" w:color="auto" w:sz="4" w:space="0"/>
            </w:tcBorders>
            <w:shd w:val="clear" w:color="auto" w:fill="auto"/>
            <w:vAlign w:val="center"/>
          </w:tcPr>
          <w:p w:rsidRPr="00454B85" w:rsidR="00454B85" w:rsidP="00C64554" w:rsidRDefault="00454B85" w14:paraId="77594EAA" w14:textId="77777777">
            <w:pPr>
              <w:contextualSpacing/>
              <w:rPr>
                <w:rFonts w:eastAsia="Calibri" w:cs="Arial"/>
                <w:bCs/>
                <w:szCs w:val="20"/>
              </w:rPr>
            </w:pPr>
          </w:p>
        </w:tc>
      </w:tr>
    </w:tbl>
    <w:p w:rsidR="4B5521B3" w:rsidP="00C64554" w:rsidRDefault="4B5521B3" w14:paraId="01661E42" w14:textId="77777777"/>
    <w:tbl>
      <w:tblPr>
        <w:tblStyle w:val="TableGrid71"/>
        <w:tblW w:w="0" w:type="auto"/>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744"/>
        <w:gridCol w:w="2009"/>
        <w:gridCol w:w="5591"/>
      </w:tblGrid>
      <w:tr w:rsidR="00484C28" w:rsidTr="4B5521B3" w14:paraId="2A1F5330" w14:textId="77777777">
        <w:trPr>
          <w:tblCellSpacing w:w="11" w:type="dxa"/>
        </w:trPr>
        <w:tc>
          <w:tcPr>
            <w:tcW w:w="10013" w:type="dxa"/>
            <w:gridSpan w:val="3"/>
            <w:shd w:val="clear" w:color="auto" w:fill="002060"/>
          </w:tcPr>
          <w:p w:rsidRPr="00454B85" w:rsidR="00454B85" w:rsidP="00C64554" w:rsidRDefault="00A8764C" w14:paraId="45A3707D" w14:textId="77777777">
            <w:pPr>
              <w:contextualSpacing/>
              <w:jc w:val="left"/>
              <w:rPr>
                <w:rFonts w:eastAsia="Calibri" w:cs="Arial"/>
                <w:bCs/>
                <w:i/>
                <w:szCs w:val="20"/>
              </w:rPr>
            </w:pPr>
            <w:r>
              <w:rPr>
                <w:rFonts w:eastAsia="Calibri" w:cs="Arial"/>
                <w:szCs w:val="20"/>
                <w:lang w:val="ro"/>
              </w:rPr>
              <w:t>Secțiunea 1. Informaţii despre OSC</w:t>
            </w:r>
          </w:p>
        </w:tc>
      </w:tr>
      <w:tr w:rsidR="00484C28" w:rsidTr="4B5521B3" w14:paraId="2A31019B" w14:textId="77777777">
        <w:trPr>
          <w:trHeight w:val="41"/>
          <w:tblCellSpacing w:w="11" w:type="dxa"/>
        </w:trPr>
        <w:tc>
          <w:tcPr>
            <w:tcW w:w="1802" w:type="dxa"/>
            <w:vMerge w:val="restart"/>
            <w:tcBorders>
              <w:right w:val="outset" w:color="BDD6EE" w:themeColor="accent1" w:themeTint="66" w:sz="6" w:space="0"/>
            </w:tcBorders>
            <w:shd w:val="clear" w:color="auto" w:fill="D9D9D9" w:themeFill="background1" w:themeFillShade="D9"/>
          </w:tcPr>
          <w:p w:rsidRPr="00454B85" w:rsidR="00454B85" w:rsidP="00C64554" w:rsidRDefault="00A8764C" w14:paraId="0EC72D56" w14:textId="77777777">
            <w:pPr>
              <w:contextualSpacing/>
              <w:jc w:val="left"/>
              <w:rPr>
                <w:rFonts w:eastAsia="Calibri" w:cs="Arial"/>
                <w:bCs/>
                <w:szCs w:val="20"/>
                <w:highlight w:val="yellow"/>
              </w:rPr>
            </w:pPr>
            <w:r>
              <w:rPr>
                <w:rFonts w:eastAsia="Calibri" w:cs="Arial"/>
                <w:szCs w:val="20"/>
                <w:lang w:val="ro"/>
              </w:rPr>
              <w:t>1.1 Date de contact</w:t>
            </w:r>
          </w:p>
        </w:tc>
        <w:tc>
          <w:tcPr>
            <w:tcW w:w="2104" w:type="dxa"/>
            <w:tcBorders>
              <w:left w:val="outset" w:color="BDD6EE" w:themeColor="accent1" w:themeTint="66" w:sz="6" w:space="0"/>
            </w:tcBorders>
            <w:shd w:val="clear" w:color="auto" w:fill="D9D9D9" w:themeFill="background1" w:themeFillShade="D9"/>
          </w:tcPr>
          <w:p w:rsidRPr="00454B85" w:rsidR="00454B85" w:rsidP="00C64554" w:rsidRDefault="00A8764C" w14:paraId="0A22E801" w14:textId="77777777">
            <w:pPr>
              <w:contextualSpacing/>
              <w:jc w:val="left"/>
              <w:rPr>
                <w:rFonts w:eastAsia="Calibri" w:cs="Arial"/>
                <w:bCs/>
                <w:szCs w:val="20"/>
              </w:rPr>
            </w:pPr>
            <w:r>
              <w:rPr>
                <w:rFonts w:eastAsia="Calibri" w:cs="Arial"/>
                <w:szCs w:val="20"/>
                <w:lang w:val="ro"/>
              </w:rPr>
              <w:t>Adresa</w:t>
            </w:r>
          </w:p>
        </w:tc>
        <w:tc>
          <w:tcPr>
            <w:tcW w:w="6063" w:type="dxa"/>
            <w:tcBorders>
              <w:left w:val="outset" w:color="BDD6EE" w:themeColor="accent1" w:themeTint="66" w:sz="6" w:space="0"/>
            </w:tcBorders>
          </w:tcPr>
          <w:p w:rsidRPr="00454B85" w:rsidR="00454B85" w:rsidP="00C64554" w:rsidRDefault="00454B85" w14:paraId="782B24D5" w14:textId="77777777">
            <w:pPr>
              <w:contextualSpacing/>
              <w:jc w:val="left"/>
              <w:rPr>
                <w:rFonts w:eastAsia="Calibri" w:cs="Arial"/>
                <w:bCs/>
                <w:szCs w:val="20"/>
              </w:rPr>
            </w:pPr>
          </w:p>
        </w:tc>
      </w:tr>
      <w:tr w:rsidR="00484C28" w:rsidTr="4B5521B3" w14:paraId="37D941B6" w14:textId="77777777">
        <w:trPr>
          <w:trHeight w:val="41"/>
          <w:tblCellSpacing w:w="11" w:type="dxa"/>
        </w:trPr>
        <w:tc>
          <w:tcPr>
            <w:tcW w:w="1802" w:type="dxa"/>
            <w:vMerge/>
          </w:tcPr>
          <w:p w:rsidRPr="00454B85" w:rsidR="00454B85" w:rsidP="00C64554" w:rsidRDefault="00454B85" w14:paraId="35176576" w14:textId="77777777">
            <w:pPr>
              <w:contextualSpacing/>
              <w:jc w:val="left"/>
              <w:rPr>
                <w:rFonts w:eastAsia="Calibri" w:cs="Arial"/>
                <w:bCs/>
                <w:szCs w:val="20"/>
              </w:rPr>
            </w:pPr>
          </w:p>
        </w:tc>
        <w:tc>
          <w:tcPr>
            <w:tcW w:w="2104" w:type="dxa"/>
            <w:tcBorders>
              <w:left w:val="outset" w:color="BDD6EE" w:themeColor="accent1" w:themeTint="66" w:sz="6" w:space="0"/>
            </w:tcBorders>
            <w:shd w:val="clear" w:color="auto" w:fill="D9D9D9" w:themeFill="background1" w:themeFillShade="D9"/>
          </w:tcPr>
          <w:p w:rsidRPr="00454B85" w:rsidR="00454B85" w:rsidP="00C64554" w:rsidRDefault="00A8764C" w14:paraId="5D9C24A6" w14:textId="77777777">
            <w:pPr>
              <w:contextualSpacing/>
              <w:jc w:val="left"/>
              <w:rPr>
                <w:rFonts w:eastAsia="Calibri" w:cs="Arial"/>
                <w:bCs/>
                <w:szCs w:val="20"/>
              </w:rPr>
            </w:pPr>
            <w:r>
              <w:rPr>
                <w:rFonts w:eastAsia="Calibri" w:cs="Arial"/>
                <w:szCs w:val="20"/>
                <w:lang w:val="ro"/>
              </w:rPr>
              <w:t>Nr. de telefon</w:t>
            </w:r>
          </w:p>
        </w:tc>
        <w:tc>
          <w:tcPr>
            <w:tcW w:w="6063" w:type="dxa"/>
            <w:tcBorders>
              <w:left w:val="outset" w:color="BDD6EE" w:themeColor="accent1" w:themeTint="66" w:sz="6" w:space="0"/>
            </w:tcBorders>
          </w:tcPr>
          <w:p w:rsidRPr="00454B85" w:rsidR="00454B85" w:rsidP="00C64554" w:rsidRDefault="00454B85" w14:paraId="4A36EAC4" w14:textId="77777777">
            <w:pPr>
              <w:contextualSpacing/>
              <w:jc w:val="left"/>
              <w:rPr>
                <w:rFonts w:eastAsia="Calibri" w:cs="Arial"/>
                <w:bCs/>
                <w:szCs w:val="20"/>
              </w:rPr>
            </w:pPr>
          </w:p>
        </w:tc>
      </w:tr>
      <w:tr w:rsidR="00484C28" w:rsidTr="4B5521B3" w14:paraId="5C39CF84" w14:textId="77777777">
        <w:trPr>
          <w:trHeight w:val="41"/>
          <w:tblCellSpacing w:w="11" w:type="dxa"/>
        </w:trPr>
        <w:tc>
          <w:tcPr>
            <w:tcW w:w="1802" w:type="dxa"/>
            <w:vMerge/>
          </w:tcPr>
          <w:p w:rsidRPr="00454B85" w:rsidR="00454B85" w:rsidP="00C64554" w:rsidRDefault="00454B85" w14:paraId="24BABB29" w14:textId="77777777">
            <w:pPr>
              <w:contextualSpacing/>
              <w:jc w:val="left"/>
              <w:rPr>
                <w:rFonts w:eastAsia="Calibri" w:cs="Arial"/>
                <w:bCs/>
                <w:szCs w:val="20"/>
              </w:rPr>
            </w:pPr>
          </w:p>
        </w:tc>
        <w:tc>
          <w:tcPr>
            <w:tcW w:w="2104" w:type="dxa"/>
            <w:tcBorders>
              <w:left w:val="outset" w:color="BDD6EE" w:themeColor="accent1" w:themeTint="66" w:sz="6" w:space="0"/>
              <w:bottom w:val="outset" w:color="BDD6EE" w:themeColor="accent1" w:themeTint="66" w:sz="6" w:space="0"/>
              <w:right w:val="outset" w:color="BDD6EE" w:themeColor="accent1" w:themeTint="66" w:sz="6" w:space="0"/>
            </w:tcBorders>
            <w:shd w:val="clear" w:color="auto" w:fill="D9D9D9" w:themeFill="background1" w:themeFillShade="D9"/>
          </w:tcPr>
          <w:p w:rsidRPr="00454B85" w:rsidR="00454B85" w:rsidP="00C64554" w:rsidRDefault="00A8764C" w14:paraId="2AAAD7C8" w14:textId="77777777">
            <w:pPr>
              <w:contextualSpacing/>
              <w:jc w:val="left"/>
              <w:rPr>
                <w:rFonts w:eastAsia="Calibri" w:cs="Arial"/>
                <w:bCs/>
                <w:szCs w:val="20"/>
              </w:rPr>
            </w:pPr>
            <w:r>
              <w:rPr>
                <w:rFonts w:eastAsia="Calibri" w:cs="Arial"/>
                <w:szCs w:val="20"/>
                <w:lang w:val="ro"/>
              </w:rPr>
              <w:t>E-mail</w:t>
            </w:r>
          </w:p>
        </w:tc>
        <w:tc>
          <w:tcPr>
            <w:tcW w:w="6063" w:type="dxa"/>
            <w:tcBorders>
              <w:left w:val="outset" w:color="BDD6EE" w:themeColor="accent1" w:themeTint="66" w:sz="6" w:space="0"/>
              <w:bottom w:val="outset" w:color="BDD6EE" w:themeColor="accent1" w:themeTint="66" w:sz="6" w:space="0"/>
            </w:tcBorders>
          </w:tcPr>
          <w:p w:rsidRPr="00454B85" w:rsidR="00454B85" w:rsidP="00C64554" w:rsidRDefault="00454B85" w14:paraId="7724DCDC" w14:textId="77777777">
            <w:pPr>
              <w:contextualSpacing/>
              <w:jc w:val="left"/>
              <w:rPr>
                <w:rFonts w:eastAsia="Calibri" w:cs="Arial"/>
                <w:bCs/>
                <w:szCs w:val="20"/>
              </w:rPr>
            </w:pPr>
          </w:p>
        </w:tc>
      </w:tr>
      <w:tr w:rsidR="00484C28" w:rsidTr="4B5521B3" w14:paraId="2B99125A" w14:textId="77777777">
        <w:trPr>
          <w:trHeight w:val="41"/>
          <w:tblCellSpacing w:w="11" w:type="dxa"/>
        </w:trPr>
        <w:tc>
          <w:tcPr>
            <w:tcW w:w="1802" w:type="dxa"/>
            <w:vMerge/>
          </w:tcPr>
          <w:p w:rsidRPr="00454B85" w:rsidR="00454B85" w:rsidP="00C64554" w:rsidRDefault="00454B85" w14:paraId="30DAF4DD" w14:textId="77777777">
            <w:pPr>
              <w:contextualSpacing/>
              <w:jc w:val="left"/>
              <w:rPr>
                <w:rFonts w:eastAsia="Calibri" w:cs="Arial"/>
                <w:bCs/>
                <w:szCs w:val="20"/>
              </w:rPr>
            </w:pPr>
          </w:p>
        </w:tc>
        <w:tc>
          <w:tcPr>
            <w:tcW w:w="2104" w:type="dxa"/>
            <w:tcBorders>
              <w:left w:val="outset" w:color="BDD6EE" w:themeColor="accent1" w:themeTint="66" w:sz="6" w:space="0"/>
              <w:bottom w:val="outset" w:color="BDD6EE" w:themeColor="accent1" w:themeTint="66" w:sz="6" w:space="0"/>
              <w:right w:val="outset" w:color="BDD6EE" w:themeColor="accent1" w:themeTint="66" w:sz="6" w:space="0"/>
            </w:tcBorders>
            <w:shd w:val="clear" w:color="auto" w:fill="D9D9D9" w:themeFill="background1" w:themeFillShade="D9"/>
          </w:tcPr>
          <w:p w:rsidRPr="00454B85" w:rsidR="00454B85" w:rsidP="00C64554" w:rsidRDefault="00A8764C" w14:paraId="5AF08A11" w14:textId="77777777">
            <w:pPr>
              <w:contextualSpacing/>
              <w:jc w:val="left"/>
              <w:rPr>
                <w:rFonts w:eastAsia="Calibri" w:cs="Arial"/>
                <w:bCs/>
                <w:szCs w:val="20"/>
              </w:rPr>
            </w:pPr>
            <w:r>
              <w:rPr>
                <w:rFonts w:eastAsia="Calibri" w:cs="Arial"/>
                <w:szCs w:val="20"/>
                <w:lang w:val="ro"/>
              </w:rPr>
              <w:t>Site-ul web</w:t>
            </w:r>
          </w:p>
        </w:tc>
        <w:tc>
          <w:tcPr>
            <w:tcW w:w="6063" w:type="dxa"/>
            <w:tcBorders>
              <w:left w:val="outset" w:color="BDD6EE" w:themeColor="accent1" w:themeTint="66" w:sz="6" w:space="0"/>
              <w:bottom w:val="outset" w:color="BDD6EE" w:themeColor="accent1" w:themeTint="66" w:sz="6" w:space="0"/>
            </w:tcBorders>
          </w:tcPr>
          <w:p w:rsidRPr="00454B85" w:rsidR="00454B85" w:rsidP="00C64554" w:rsidRDefault="00454B85" w14:paraId="58ED8877" w14:textId="77777777">
            <w:pPr>
              <w:contextualSpacing/>
              <w:jc w:val="left"/>
              <w:rPr>
                <w:rFonts w:eastAsia="Calibri" w:cs="Arial"/>
                <w:bCs/>
                <w:szCs w:val="20"/>
              </w:rPr>
            </w:pPr>
          </w:p>
        </w:tc>
      </w:tr>
    </w:tbl>
    <w:p w:rsidR="4B5521B3" w:rsidP="00C64554" w:rsidRDefault="4B5521B3" w14:paraId="2A61C75C" w14:textId="77777777"/>
    <w:tbl>
      <w:tblPr>
        <w:tblStyle w:val="TableGrid71"/>
        <w:tblW w:w="0" w:type="auto"/>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772"/>
        <w:gridCol w:w="7572"/>
      </w:tblGrid>
      <w:tr w:rsidR="00484C28" w:rsidTr="73FCF433" w14:paraId="563F022D" w14:textId="77777777">
        <w:trPr>
          <w:tblHeader/>
          <w:tblCellSpacing w:w="11" w:type="dxa"/>
        </w:trPr>
        <w:tc>
          <w:tcPr>
            <w:tcW w:w="10013" w:type="dxa"/>
            <w:gridSpan w:val="2"/>
            <w:shd w:val="clear" w:color="auto" w:fill="002060"/>
          </w:tcPr>
          <w:p w:rsidRPr="00454B85" w:rsidR="00454B85" w:rsidP="00C64554" w:rsidRDefault="00A8764C" w14:paraId="0429E4E6" w14:textId="77777777">
            <w:pPr>
              <w:contextualSpacing/>
              <w:jc w:val="left"/>
              <w:rPr>
                <w:rFonts w:eastAsia="Calibri" w:cs="Arial"/>
                <w:bCs/>
                <w:i/>
                <w:szCs w:val="20"/>
              </w:rPr>
            </w:pPr>
            <w:r>
              <w:rPr>
                <w:rFonts w:eastAsia="Calibri" w:cs="Arial"/>
                <w:szCs w:val="20"/>
                <w:lang w:val="ro"/>
              </w:rPr>
              <w:t>Secțiunea 2. Cunoştinţele și experienţa OSC-ului în domeniul de activitate</w:t>
            </w:r>
          </w:p>
        </w:tc>
      </w:tr>
      <w:tr w:rsidR="00484C28" w:rsidTr="73FCF433" w14:paraId="5AC39F45"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4A436225" w14:textId="77777777">
            <w:pPr>
              <w:contextualSpacing/>
              <w:jc w:val="left"/>
              <w:rPr>
                <w:rFonts w:eastAsia="Calibri" w:cs="Arial"/>
                <w:bCs/>
                <w:szCs w:val="20"/>
              </w:rPr>
            </w:pPr>
            <w:r>
              <w:rPr>
                <w:rFonts w:eastAsia="Calibri" w:cs="Arial"/>
                <w:szCs w:val="20"/>
                <w:lang w:val="ro"/>
              </w:rPr>
              <w:t>2.1 Mandatul, domeniul de activitate și acoperirea geografică a OSC-ului</w:t>
            </w:r>
          </w:p>
        </w:tc>
        <w:tc>
          <w:tcPr>
            <w:tcW w:w="8189" w:type="dxa"/>
            <w:tcBorders>
              <w:left w:val="outset" w:color="BDD6EE" w:themeColor="accent1" w:themeTint="66" w:sz="6" w:space="0"/>
            </w:tcBorders>
            <w:shd w:val="clear" w:color="auto" w:fill="auto"/>
          </w:tcPr>
          <w:p w:rsidRPr="00454B85" w:rsidR="00454B85" w:rsidP="00C64554" w:rsidRDefault="00A8764C" w14:paraId="16191191" w14:textId="77777777">
            <w:pPr>
              <w:contextualSpacing/>
              <w:jc w:val="left"/>
              <w:rPr>
                <w:rFonts w:eastAsia="Calibri" w:cs="Arial"/>
                <w:bCs/>
                <w:szCs w:val="20"/>
              </w:rPr>
            </w:pPr>
            <w:r>
              <w:rPr>
                <w:rFonts w:eastAsia="Calibri" w:cs="Arial"/>
                <w:szCs w:val="20"/>
                <w:lang w:val="ro"/>
              </w:rPr>
              <w:t>Descrierea mandatului, domeniului de activitate și acoperirii geografice a organizației</w:t>
            </w:r>
          </w:p>
        </w:tc>
      </w:tr>
      <w:tr w:rsidR="00484C28" w:rsidTr="73FCF433" w14:paraId="57BFF683"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1DC211BB" w14:textId="77777777">
            <w:pPr>
              <w:contextualSpacing/>
              <w:jc w:val="left"/>
              <w:rPr>
                <w:rFonts w:eastAsia="Calibri" w:cs="Arial"/>
              </w:rPr>
            </w:pPr>
            <w:r>
              <w:rPr>
                <w:rFonts w:eastAsia="Calibri" w:cs="Arial"/>
                <w:lang w:val="ro"/>
              </w:rPr>
              <w:t>2.2 Experienţa și specialiştii disponibili</w:t>
            </w:r>
          </w:p>
        </w:tc>
        <w:tc>
          <w:tcPr>
            <w:tcW w:w="8189" w:type="dxa"/>
            <w:tcBorders>
              <w:left w:val="outset" w:color="BDD6EE" w:themeColor="accent1" w:themeTint="66" w:sz="6" w:space="0"/>
            </w:tcBorders>
            <w:shd w:val="clear" w:color="auto" w:fill="auto"/>
          </w:tcPr>
          <w:p w:rsidRPr="00454B85" w:rsidR="00454B85" w:rsidP="00C64554" w:rsidRDefault="00A8764C" w14:paraId="392EE97B" w14:textId="77777777">
            <w:pPr>
              <w:contextualSpacing/>
              <w:jc w:val="left"/>
              <w:rPr>
                <w:rFonts w:eastAsia="Calibri" w:cs="Arial"/>
                <w:bCs/>
                <w:szCs w:val="20"/>
              </w:rPr>
            </w:pPr>
            <w:r>
              <w:rPr>
                <w:rFonts w:eastAsia="Calibri" w:cs="Arial"/>
                <w:szCs w:val="20"/>
                <w:lang w:val="ro"/>
              </w:rPr>
              <w:t>Descrierea capacității tehnice specifice a organizației în domeniul de activitate</w:t>
            </w:r>
          </w:p>
        </w:tc>
      </w:tr>
      <w:tr w:rsidR="00484C28" w:rsidTr="73FCF433" w14:paraId="17B527A1"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7A60EFD4" w14:textId="77777777">
            <w:pPr>
              <w:contextualSpacing/>
              <w:jc w:val="left"/>
              <w:rPr>
                <w:rFonts w:eastAsia="Calibri" w:cs="Arial"/>
                <w:bCs/>
                <w:szCs w:val="20"/>
              </w:rPr>
            </w:pPr>
            <w:r>
              <w:rPr>
                <w:rFonts w:eastAsia="Calibri" w:cs="Arial"/>
                <w:szCs w:val="20"/>
                <w:lang w:val="ro"/>
              </w:rPr>
              <w:t>2.3 Principalele rezultate obținute în ultimii cinci ani</w:t>
            </w:r>
          </w:p>
        </w:tc>
        <w:tc>
          <w:tcPr>
            <w:tcW w:w="8189" w:type="dxa"/>
            <w:tcBorders>
              <w:left w:val="outset" w:color="BDD6EE" w:themeColor="accent1" w:themeTint="66" w:sz="6" w:space="0"/>
            </w:tcBorders>
            <w:shd w:val="clear" w:color="auto" w:fill="auto"/>
          </w:tcPr>
          <w:p w:rsidRPr="00454B85" w:rsidR="00454B85" w:rsidP="00C64554" w:rsidRDefault="00A8764C" w14:paraId="73DD9BF6" w14:textId="77777777">
            <w:pPr>
              <w:contextualSpacing/>
              <w:jc w:val="left"/>
              <w:rPr>
                <w:rFonts w:eastAsia="Calibri" w:cs="Arial"/>
                <w:bCs/>
                <w:szCs w:val="20"/>
              </w:rPr>
            </w:pPr>
            <w:r>
              <w:rPr>
                <w:rFonts w:eastAsia="Calibri" w:cs="Arial"/>
                <w:szCs w:val="20"/>
                <w:lang w:val="ro"/>
              </w:rPr>
              <w:t>Descrierea principalelor rezultate obţinute în domeniul de activitate în ultimii ani, inclusiv descrierea oricărei recunoaşteri obţinute la nivel local/global pentru activitatea din domeniu</w:t>
            </w:r>
          </w:p>
        </w:tc>
      </w:tr>
    </w:tbl>
    <w:p w:rsidR="4B5521B3" w:rsidP="00C64554" w:rsidRDefault="4B5521B3" w14:paraId="1BBDF753" w14:textId="77777777"/>
    <w:tbl>
      <w:tblPr>
        <w:tblStyle w:val="TableGrid71"/>
        <w:tblW w:w="0" w:type="auto"/>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778"/>
        <w:gridCol w:w="7566"/>
      </w:tblGrid>
      <w:tr w:rsidR="00484C28" w:rsidTr="73FCF433" w14:paraId="0078E6F7" w14:textId="77777777">
        <w:trPr>
          <w:tblCellSpacing w:w="11" w:type="dxa"/>
        </w:trPr>
        <w:tc>
          <w:tcPr>
            <w:tcW w:w="10013" w:type="dxa"/>
            <w:gridSpan w:val="2"/>
            <w:shd w:val="clear" w:color="auto" w:fill="002060"/>
          </w:tcPr>
          <w:p w:rsidRPr="00454B85" w:rsidR="00454B85" w:rsidP="00C64554" w:rsidRDefault="00A8764C" w14:paraId="61C5E898" w14:textId="77777777">
            <w:pPr>
              <w:contextualSpacing/>
              <w:jc w:val="left"/>
              <w:rPr>
                <w:rFonts w:eastAsia="Calibri" w:cs="Arial"/>
                <w:i/>
                <w:iCs/>
              </w:rPr>
            </w:pPr>
            <w:r>
              <w:rPr>
                <w:rFonts w:eastAsia="Calibri" w:cs="Arial"/>
                <w:lang w:val="ro"/>
              </w:rPr>
              <w:t>Secţiunea 3. Experienţa la nivel local, prezenţa și relaţiile comunitare</w:t>
            </w:r>
          </w:p>
        </w:tc>
      </w:tr>
      <w:tr w:rsidR="00484C28" w:rsidTr="73FCF433" w14:paraId="3DA1C6AE"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394139BE" w14:textId="77777777">
            <w:pPr>
              <w:contextualSpacing/>
              <w:jc w:val="left"/>
              <w:rPr>
                <w:rFonts w:eastAsia="Calibri" w:cs="Arial"/>
              </w:rPr>
            </w:pPr>
            <w:r>
              <w:rPr>
                <w:rFonts w:eastAsia="Calibri" w:cs="Arial"/>
                <w:lang w:val="ro"/>
              </w:rPr>
              <w:t>3.1 Programe continue în domeniul de activitate</w:t>
            </w:r>
          </w:p>
        </w:tc>
        <w:tc>
          <w:tcPr>
            <w:tcW w:w="8189" w:type="dxa"/>
            <w:tcBorders>
              <w:left w:val="outset" w:color="BDD6EE" w:themeColor="accent1" w:themeTint="66" w:sz="6" w:space="0"/>
            </w:tcBorders>
            <w:shd w:val="clear" w:color="auto" w:fill="auto"/>
          </w:tcPr>
          <w:p w:rsidRPr="00454B85" w:rsidR="00454B85" w:rsidP="00C64554" w:rsidRDefault="00A8764C" w14:paraId="165107B7" w14:textId="77777777">
            <w:pPr>
              <w:contextualSpacing/>
              <w:jc w:val="left"/>
              <w:rPr>
                <w:rFonts w:eastAsia="Calibri" w:cs="Arial"/>
                <w:bCs/>
                <w:szCs w:val="20"/>
              </w:rPr>
            </w:pPr>
            <w:r>
              <w:rPr>
                <w:rFonts w:eastAsia="Calibri" w:cs="Arial"/>
                <w:szCs w:val="20"/>
                <w:lang w:val="ro"/>
              </w:rPr>
              <w:t>Descrierea tipului/domeniului de aplicare al programelor continue din domeniul de activitate</w:t>
            </w:r>
          </w:p>
        </w:tc>
      </w:tr>
      <w:tr w:rsidR="00484C28" w:rsidTr="73FCF433" w14:paraId="001FE56A"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024FDAD4" w14:textId="77777777">
            <w:pPr>
              <w:contextualSpacing/>
              <w:jc w:val="left"/>
              <w:rPr>
                <w:rFonts w:eastAsia="Calibri" w:cs="Arial"/>
                <w:bCs/>
                <w:szCs w:val="20"/>
              </w:rPr>
            </w:pPr>
            <w:r>
              <w:rPr>
                <w:rFonts w:eastAsia="Calibri" w:cs="Arial"/>
                <w:szCs w:val="20"/>
                <w:lang w:val="ro"/>
              </w:rPr>
              <w:t>3.2 Cunoaşterea contextului local</w:t>
            </w:r>
          </w:p>
        </w:tc>
        <w:tc>
          <w:tcPr>
            <w:tcW w:w="8189" w:type="dxa"/>
            <w:tcBorders>
              <w:left w:val="outset" w:color="BDD6EE" w:themeColor="accent1" w:themeTint="66" w:sz="6" w:space="0"/>
            </w:tcBorders>
            <w:shd w:val="clear" w:color="auto" w:fill="auto"/>
          </w:tcPr>
          <w:p w:rsidRPr="00454B85" w:rsidR="00454B85" w:rsidP="00C64554" w:rsidRDefault="00A8764C" w14:paraId="4C8AB3C8" w14:textId="77777777">
            <w:pPr>
              <w:contextualSpacing/>
              <w:jc w:val="left"/>
              <w:rPr>
                <w:rFonts w:eastAsia="Calibri" w:cs="Arial"/>
                <w:bCs/>
                <w:szCs w:val="20"/>
              </w:rPr>
            </w:pPr>
            <w:r>
              <w:rPr>
                <w:rFonts w:eastAsia="Calibri" w:cs="Arial"/>
                <w:szCs w:val="20"/>
                <w:lang w:val="ro"/>
              </w:rPr>
              <w:t>Descrierea prezenței și a relațiilor comunitare în locul/locurile propuse pentru implementarea programului</w:t>
            </w:r>
          </w:p>
        </w:tc>
      </w:tr>
      <w:tr w:rsidR="00484C28" w:rsidTr="73FCF433" w14:paraId="76C8D178"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62B0D13F" w14:textId="77777777">
            <w:pPr>
              <w:contextualSpacing/>
              <w:jc w:val="left"/>
              <w:rPr>
                <w:rFonts w:eastAsia="Calibri" w:cs="Arial"/>
                <w:bCs/>
                <w:szCs w:val="20"/>
              </w:rPr>
            </w:pPr>
            <w:r>
              <w:rPr>
                <w:rFonts w:eastAsia="Calibri" w:cs="Arial"/>
                <w:szCs w:val="20"/>
                <w:lang w:val="ro"/>
              </w:rPr>
              <w:t>3.3 Rețele existente</w:t>
            </w:r>
          </w:p>
        </w:tc>
        <w:tc>
          <w:tcPr>
            <w:tcW w:w="8189" w:type="dxa"/>
            <w:tcBorders>
              <w:left w:val="outset" w:color="BDD6EE" w:themeColor="accent1" w:themeTint="66" w:sz="6" w:space="0"/>
            </w:tcBorders>
            <w:shd w:val="clear" w:color="auto" w:fill="auto"/>
          </w:tcPr>
          <w:p w:rsidRPr="00454B85" w:rsidR="00454B85" w:rsidP="00C64554" w:rsidRDefault="00A8764C" w14:paraId="34585181" w14:textId="77777777">
            <w:pPr>
              <w:contextualSpacing/>
              <w:jc w:val="left"/>
              <w:rPr>
                <w:rFonts w:eastAsia="Calibri" w:cs="Arial"/>
                <w:bCs/>
                <w:szCs w:val="20"/>
              </w:rPr>
            </w:pPr>
            <w:r>
              <w:rPr>
                <w:rFonts w:eastAsia="Calibri" w:cs="Arial"/>
                <w:szCs w:val="20"/>
                <w:lang w:val="ro"/>
              </w:rPr>
              <w:t>Descrierea colaborărilor continue cu instituţiile naționale și comunitățile locale în domeniul de activitate</w:t>
            </w:r>
          </w:p>
          <w:p w:rsidRPr="00454B85" w:rsidR="00454B85" w:rsidP="00C64554" w:rsidRDefault="00454B85" w14:paraId="3B3B8E24" w14:textId="77777777">
            <w:pPr>
              <w:contextualSpacing/>
              <w:jc w:val="left"/>
              <w:rPr>
                <w:rFonts w:eastAsia="Calibri" w:cs="Arial"/>
                <w:bCs/>
                <w:szCs w:val="20"/>
              </w:rPr>
            </w:pPr>
          </w:p>
        </w:tc>
      </w:tr>
    </w:tbl>
    <w:p w:rsidRPr="00454B85" w:rsidR="00454B85" w:rsidP="00C64554" w:rsidRDefault="00454B85" w14:paraId="1118D2FF" w14:textId="77777777">
      <w:pPr>
        <w:contextualSpacing/>
        <w:jc w:val="left"/>
        <w:rPr>
          <w:rFonts w:eastAsia="Calibri" w:cs="Arial"/>
        </w:rPr>
      </w:pPr>
    </w:p>
    <w:p w:rsidR="62A54BBF" w:rsidP="00C64554" w:rsidRDefault="62A54BBF" w14:paraId="0063316B" w14:textId="77777777">
      <w:pPr>
        <w:jc w:val="left"/>
        <w:rPr>
          <w:rFonts w:eastAsia="Calibri" w:cs="Arial"/>
        </w:rPr>
      </w:pPr>
    </w:p>
    <w:p w:rsidR="62A54BBF" w:rsidP="00C64554" w:rsidRDefault="62A54BBF" w14:paraId="786B92DC" w14:textId="77777777">
      <w:pPr>
        <w:jc w:val="left"/>
        <w:rPr>
          <w:rFonts w:eastAsia="Calibri" w:cs="Arial"/>
        </w:rPr>
      </w:pPr>
    </w:p>
    <w:p w:rsidR="23F7F99D" w:rsidP="00C64554" w:rsidRDefault="23F7F99D" w14:paraId="38F60321" w14:textId="77777777">
      <w:pPr>
        <w:jc w:val="left"/>
        <w:rPr>
          <w:rFonts w:eastAsia="Calibri" w:cs="Arial"/>
        </w:rPr>
      </w:pPr>
    </w:p>
    <w:tbl>
      <w:tblPr>
        <w:tblStyle w:val="TableGrid71"/>
        <w:tblW w:w="0" w:type="auto"/>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777"/>
        <w:gridCol w:w="2091"/>
        <w:gridCol w:w="5476"/>
      </w:tblGrid>
      <w:tr w:rsidR="00484C28" w:rsidTr="73FCF433" w14:paraId="2C8920A7" w14:textId="77777777">
        <w:trPr>
          <w:tblCellSpacing w:w="11" w:type="dxa"/>
        </w:trPr>
        <w:tc>
          <w:tcPr>
            <w:tcW w:w="10013" w:type="dxa"/>
            <w:gridSpan w:val="3"/>
            <w:shd w:val="clear" w:color="auto" w:fill="002060"/>
          </w:tcPr>
          <w:p w:rsidRPr="00454B85" w:rsidR="00454B85" w:rsidP="00C64554" w:rsidRDefault="00A8764C" w14:paraId="50E2EC1E" w14:textId="77777777">
            <w:pPr>
              <w:contextualSpacing/>
              <w:jc w:val="left"/>
              <w:rPr>
                <w:rFonts w:eastAsia="Calibri" w:cs="Arial"/>
                <w:bCs/>
                <w:szCs w:val="20"/>
              </w:rPr>
            </w:pPr>
            <w:r>
              <w:rPr>
                <w:rFonts w:eastAsia="Calibri" w:cs="Arial"/>
                <w:szCs w:val="20"/>
                <w:lang w:val="ro"/>
              </w:rPr>
              <w:t>Secţiunea 4. Capacitatea de gestionare</w:t>
            </w:r>
          </w:p>
        </w:tc>
      </w:tr>
      <w:tr w:rsidR="00484C28" w:rsidTr="73FCF433" w14:paraId="6F9C0BAB" w14:textId="77777777">
        <w:trPr>
          <w:trHeight w:val="95"/>
          <w:tblCellSpacing w:w="11" w:type="dxa"/>
        </w:trPr>
        <w:tc>
          <w:tcPr>
            <w:tcW w:w="1802" w:type="dxa"/>
            <w:vMerge w:val="restart"/>
            <w:tcBorders>
              <w:right w:val="outset" w:color="BDD6EE" w:themeColor="accent1" w:themeTint="66" w:sz="6" w:space="0"/>
            </w:tcBorders>
            <w:shd w:val="clear" w:color="auto" w:fill="D9D9D9" w:themeFill="background1" w:themeFillShade="D9"/>
          </w:tcPr>
          <w:p w:rsidRPr="00454B85" w:rsidR="00454B85" w:rsidP="00C64554" w:rsidRDefault="00A8764C" w14:paraId="23B673C5" w14:textId="77777777">
            <w:pPr>
              <w:contextualSpacing/>
              <w:jc w:val="left"/>
              <w:rPr>
                <w:rFonts w:eastAsia="Calibri" w:cs="Arial"/>
                <w:bCs/>
                <w:szCs w:val="20"/>
              </w:rPr>
            </w:pPr>
            <w:r>
              <w:rPr>
                <w:rFonts w:eastAsia="Calibri" w:cs="Arial"/>
                <w:szCs w:val="20"/>
                <w:lang w:val="ro"/>
              </w:rPr>
              <w:t>4.1 Bugetul anual</w:t>
            </w:r>
          </w:p>
        </w:tc>
        <w:tc>
          <w:tcPr>
            <w:tcW w:w="2104" w:type="dxa"/>
            <w:tcBorders>
              <w:left w:val="outset" w:color="BDD6EE" w:themeColor="accent1" w:themeTint="66" w:sz="6" w:space="0"/>
            </w:tcBorders>
            <w:shd w:val="clear" w:color="auto" w:fill="D9D9D9" w:themeFill="background1" w:themeFillShade="D9"/>
          </w:tcPr>
          <w:p w:rsidRPr="00454B85" w:rsidR="00454B85" w:rsidP="00C64554" w:rsidRDefault="00A8764C" w14:paraId="298422E3" w14:textId="77777777">
            <w:pPr>
              <w:contextualSpacing/>
              <w:jc w:val="left"/>
              <w:rPr>
                <w:rFonts w:eastAsia="Calibri" w:cs="Arial"/>
                <w:bCs/>
                <w:szCs w:val="20"/>
              </w:rPr>
            </w:pPr>
            <w:r>
              <w:rPr>
                <w:rFonts w:eastAsia="Calibri" w:cs="Arial"/>
                <w:szCs w:val="20"/>
                <w:lang w:val="ro"/>
              </w:rPr>
              <w:t>Mărimea bugetului anual (anul precedent, USD)</w:t>
            </w:r>
          </w:p>
        </w:tc>
        <w:tc>
          <w:tcPr>
            <w:tcW w:w="6063" w:type="dxa"/>
            <w:tcBorders>
              <w:left w:val="outset" w:color="BDD6EE" w:themeColor="accent1" w:themeTint="66" w:sz="6" w:space="0"/>
            </w:tcBorders>
            <w:shd w:val="clear" w:color="auto" w:fill="auto"/>
          </w:tcPr>
          <w:p w:rsidRPr="00454B85" w:rsidR="00454B85" w:rsidP="00C64554" w:rsidRDefault="00454B85" w14:paraId="4D3B1B88" w14:textId="77777777">
            <w:pPr>
              <w:contextualSpacing/>
              <w:jc w:val="left"/>
              <w:rPr>
                <w:rFonts w:eastAsia="Calibri" w:cs="Arial"/>
                <w:bCs/>
                <w:szCs w:val="20"/>
              </w:rPr>
            </w:pPr>
          </w:p>
        </w:tc>
      </w:tr>
      <w:tr w:rsidR="00484C28" w:rsidTr="73FCF433" w14:paraId="426E6B08" w14:textId="77777777">
        <w:trPr>
          <w:trHeight w:val="93"/>
          <w:tblCellSpacing w:w="11" w:type="dxa"/>
        </w:trPr>
        <w:tc>
          <w:tcPr>
            <w:tcW w:w="1802" w:type="dxa"/>
            <w:vMerge/>
          </w:tcPr>
          <w:p w:rsidRPr="00454B85" w:rsidR="00454B85" w:rsidP="00C64554" w:rsidRDefault="00454B85" w14:paraId="5078821A" w14:textId="77777777">
            <w:pPr>
              <w:contextualSpacing/>
              <w:jc w:val="left"/>
              <w:rPr>
                <w:rFonts w:eastAsia="Calibri" w:cs="Arial"/>
                <w:bCs/>
                <w:szCs w:val="20"/>
              </w:rPr>
            </w:pPr>
          </w:p>
        </w:tc>
        <w:tc>
          <w:tcPr>
            <w:tcW w:w="2104" w:type="dxa"/>
            <w:tcBorders>
              <w:left w:val="outset" w:color="BDD6EE" w:themeColor="accent1" w:themeTint="66" w:sz="6" w:space="0"/>
            </w:tcBorders>
            <w:shd w:val="clear" w:color="auto" w:fill="D9D9D9" w:themeFill="background1" w:themeFillShade="D9"/>
          </w:tcPr>
          <w:p w:rsidRPr="00454B85" w:rsidR="00454B85" w:rsidP="00C64554" w:rsidRDefault="00A8764C" w14:paraId="3A23F756" w14:textId="77777777">
            <w:pPr>
              <w:contextualSpacing/>
              <w:jc w:val="left"/>
              <w:rPr>
                <w:rFonts w:eastAsia="Calibri" w:cs="Arial"/>
                <w:bCs/>
                <w:szCs w:val="20"/>
              </w:rPr>
            </w:pPr>
            <w:r>
              <w:rPr>
                <w:rFonts w:eastAsia="Calibri" w:cs="Arial"/>
                <w:szCs w:val="20"/>
                <w:lang w:val="ro"/>
              </w:rPr>
              <w:t>Sursa fondurilor sau a veniturilor de bază</w:t>
            </w:r>
          </w:p>
        </w:tc>
        <w:tc>
          <w:tcPr>
            <w:tcW w:w="6063" w:type="dxa"/>
            <w:tcBorders>
              <w:left w:val="outset" w:color="BDD6EE" w:themeColor="accent1" w:themeTint="66" w:sz="6" w:space="0"/>
            </w:tcBorders>
            <w:shd w:val="clear" w:color="auto" w:fill="auto"/>
          </w:tcPr>
          <w:p w:rsidRPr="00454B85" w:rsidR="00454B85" w:rsidP="00C64554" w:rsidRDefault="00454B85" w14:paraId="10D47A8F" w14:textId="77777777">
            <w:pPr>
              <w:contextualSpacing/>
              <w:jc w:val="left"/>
              <w:rPr>
                <w:rFonts w:eastAsia="Calibri" w:cs="Arial"/>
                <w:bCs/>
                <w:szCs w:val="20"/>
              </w:rPr>
            </w:pPr>
          </w:p>
        </w:tc>
      </w:tr>
      <w:tr w:rsidR="00484C28" w:rsidTr="73FCF433" w14:paraId="42B32C5C" w14:textId="77777777">
        <w:trPr>
          <w:trHeight w:val="93"/>
          <w:tblCellSpacing w:w="11" w:type="dxa"/>
        </w:trPr>
        <w:tc>
          <w:tcPr>
            <w:tcW w:w="1802" w:type="dxa"/>
            <w:vMerge/>
          </w:tcPr>
          <w:p w:rsidRPr="00454B85" w:rsidR="00454B85" w:rsidP="00C64554" w:rsidRDefault="00454B85" w14:paraId="210CFCC2" w14:textId="77777777">
            <w:pPr>
              <w:contextualSpacing/>
              <w:jc w:val="left"/>
              <w:rPr>
                <w:rFonts w:eastAsia="Calibri" w:cs="Arial"/>
                <w:bCs/>
                <w:szCs w:val="20"/>
              </w:rPr>
            </w:pPr>
          </w:p>
        </w:tc>
        <w:tc>
          <w:tcPr>
            <w:tcW w:w="2104" w:type="dxa"/>
            <w:tcBorders>
              <w:left w:val="outset" w:color="BDD6EE" w:themeColor="accent1" w:themeTint="66" w:sz="6" w:space="0"/>
            </w:tcBorders>
            <w:shd w:val="clear" w:color="auto" w:fill="D9D9D9" w:themeFill="background1" w:themeFillShade="D9"/>
          </w:tcPr>
          <w:p w:rsidRPr="00454B85" w:rsidR="00454B85" w:rsidP="00C64554" w:rsidRDefault="00A8764C" w14:paraId="0A4952B5" w14:textId="77777777">
            <w:pPr>
              <w:contextualSpacing/>
              <w:jc w:val="left"/>
              <w:rPr>
                <w:rFonts w:eastAsia="Calibri" w:cs="Arial"/>
                <w:bCs/>
                <w:szCs w:val="20"/>
              </w:rPr>
            </w:pPr>
            <w:r>
              <w:rPr>
                <w:rFonts w:eastAsia="Calibri" w:cs="Arial"/>
                <w:szCs w:val="20"/>
                <w:lang w:val="ro"/>
              </w:rPr>
              <w:t>Partenerii/donatorii finanțării de bază</w:t>
            </w:r>
          </w:p>
        </w:tc>
        <w:tc>
          <w:tcPr>
            <w:tcW w:w="6063" w:type="dxa"/>
            <w:tcBorders>
              <w:left w:val="outset" w:color="BDD6EE" w:themeColor="accent1" w:themeTint="66" w:sz="6" w:space="0"/>
            </w:tcBorders>
            <w:shd w:val="clear" w:color="auto" w:fill="auto"/>
          </w:tcPr>
          <w:p w:rsidRPr="00454B85" w:rsidR="00454B85" w:rsidP="00C64554" w:rsidRDefault="00454B85" w14:paraId="39F68E05" w14:textId="77777777">
            <w:pPr>
              <w:contextualSpacing/>
              <w:jc w:val="left"/>
              <w:rPr>
                <w:rFonts w:eastAsia="Calibri" w:cs="Arial"/>
                <w:bCs/>
                <w:szCs w:val="20"/>
              </w:rPr>
            </w:pPr>
          </w:p>
        </w:tc>
      </w:tr>
      <w:tr w:rsidR="00484C28" w:rsidTr="73FCF433" w14:paraId="3742A109"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6EB99764" w14:textId="77777777">
            <w:pPr>
              <w:contextualSpacing/>
              <w:jc w:val="left"/>
              <w:rPr>
                <w:rFonts w:eastAsia="Calibri" w:cs="Arial"/>
                <w:bCs/>
                <w:szCs w:val="20"/>
              </w:rPr>
            </w:pPr>
            <w:r>
              <w:rPr>
                <w:rFonts w:eastAsia="Calibri" w:cs="Arial"/>
                <w:szCs w:val="20"/>
                <w:lang w:val="ro"/>
              </w:rPr>
              <w:t>4.2 Personalul de bază</w:t>
            </w:r>
          </w:p>
        </w:tc>
        <w:tc>
          <w:tcPr>
            <w:tcW w:w="8189" w:type="dxa"/>
            <w:gridSpan w:val="2"/>
            <w:tcBorders>
              <w:left w:val="outset" w:color="BDD6EE" w:themeColor="accent1" w:themeTint="66" w:sz="6" w:space="0"/>
            </w:tcBorders>
            <w:shd w:val="clear" w:color="auto" w:fill="auto"/>
          </w:tcPr>
          <w:p w:rsidRPr="00454B85" w:rsidR="00454B85" w:rsidP="00C64554" w:rsidRDefault="00A8764C" w14:paraId="60F1CC97" w14:textId="77777777">
            <w:pPr>
              <w:contextualSpacing/>
              <w:jc w:val="left"/>
              <w:rPr>
                <w:rFonts w:eastAsia="Calibri" w:cs="Arial"/>
                <w:bCs/>
                <w:szCs w:val="20"/>
              </w:rPr>
            </w:pPr>
            <w:r>
              <w:rPr>
                <w:rFonts w:eastAsia="Calibri" w:cs="Arial"/>
                <w:szCs w:val="20"/>
                <w:lang w:val="ro"/>
              </w:rPr>
              <w:t>Descrierea numărului și a principalelor funcții ale personalului de bază al organizației</w:t>
            </w:r>
          </w:p>
        </w:tc>
      </w:tr>
      <w:tr w:rsidR="00484C28" w:rsidTr="73FCF433" w14:paraId="7A470CF0" w14:textId="77777777">
        <w:trPr>
          <w:tblCellSpacing w:w="11" w:type="dxa"/>
        </w:trPr>
        <w:tc>
          <w:tcPr>
            <w:tcW w:w="1802" w:type="dxa"/>
            <w:tcBorders>
              <w:right w:val="outset" w:color="BDD6EE" w:themeColor="accent1" w:themeTint="66" w:sz="6" w:space="0"/>
            </w:tcBorders>
            <w:shd w:val="clear" w:color="auto" w:fill="D9D9D9" w:themeFill="background1" w:themeFillShade="D9"/>
          </w:tcPr>
          <w:p w:rsidRPr="00454B85" w:rsidR="00454B85" w:rsidP="00C64554" w:rsidRDefault="00A8764C" w14:paraId="1228AA7E" w14:textId="77777777">
            <w:pPr>
              <w:contextualSpacing/>
              <w:jc w:val="left"/>
              <w:rPr>
                <w:rFonts w:eastAsia="Calibri" w:cs="Arial"/>
              </w:rPr>
            </w:pPr>
            <w:r>
              <w:rPr>
                <w:rFonts w:eastAsia="Calibri" w:cs="Arial"/>
                <w:lang w:val="ro"/>
              </w:rPr>
              <w:t>4.3  Alte informaţii</w:t>
            </w:r>
          </w:p>
          <w:p w:rsidRPr="00454B85" w:rsidR="00454B85" w:rsidP="00C64554" w:rsidRDefault="00A8764C" w14:paraId="3D215D8B" w14:textId="77777777">
            <w:pPr>
              <w:contextualSpacing/>
              <w:jc w:val="left"/>
              <w:rPr>
                <w:rFonts w:eastAsia="Calibri" w:cs="Arial"/>
                <w:bCs/>
                <w:szCs w:val="20"/>
              </w:rPr>
            </w:pPr>
            <w:r>
              <w:rPr>
                <w:rFonts w:eastAsia="Calibri" w:cs="Arial"/>
                <w:szCs w:val="20"/>
                <w:lang w:val="ro"/>
              </w:rPr>
              <w:t>care să demonstreze capacitatea financiară</w:t>
            </w:r>
          </w:p>
        </w:tc>
        <w:tc>
          <w:tcPr>
            <w:tcW w:w="8189" w:type="dxa"/>
            <w:gridSpan w:val="2"/>
            <w:tcBorders>
              <w:left w:val="outset" w:color="BDD6EE" w:themeColor="accent1" w:themeTint="66" w:sz="6" w:space="0"/>
            </w:tcBorders>
            <w:shd w:val="clear" w:color="auto" w:fill="auto"/>
          </w:tcPr>
          <w:p w:rsidRPr="00454B85" w:rsidR="00454B85" w:rsidP="00C64554" w:rsidRDefault="00A8764C" w14:paraId="440E790F" w14:textId="77777777">
            <w:pPr>
              <w:contextualSpacing/>
              <w:jc w:val="left"/>
              <w:rPr>
                <w:rFonts w:eastAsia="Calibri" w:cs="Arial"/>
                <w:bCs/>
                <w:szCs w:val="20"/>
              </w:rPr>
            </w:pPr>
            <w:r>
              <w:rPr>
                <w:rFonts w:eastAsia="Calibri" w:cs="Arial"/>
                <w:szCs w:val="20"/>
                <w:lang w:val="ro"/>
              </w:rPr>
              <w:t>De ex. rezultatele evaluărilor anterioare ale capacității, dacă sunt disponibile (cum ar fi evaluarea micro)</w:t>
            </w:r>
          </w:p>
        </w:tc>
      </w:tr>
    </w:tbl>
    <w:p w:rsidRPr="00454B85" w:rsidR="00454B85" w:rsidP="00C64554" w:rsidRDefault="00454B85" w14:paraId="12C840E3" w14:textId="77777777">
      <w:pPr>
        <w:contextualSpacing/>
        <w:rPr>
          <w:rFonts w:eastAsia="Calibri" w:cs="Arial"/>
          <w:bCs/>
          <w:sz w:val="22"/>
          <w:szCs w:val="24"/>
        </w:rPr>
      </w:pPr>
    </w:p>
    <w:tbl>
      <w:tblPr>
        <w:tblStyle w:val="TableGrid71"/>
        <w:tblW w:w="9355"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2562"/>
        <w:gridCol w:w="1417"/>
        <w:gridCol w:w="1283"/>
        <w:gridCol w:w="925"/>
        <w:gridCol w:w="3168"/>
      </w:tblGrid>
      <w:tr w:rsidR="00484C28" w:rsidTr="5292107E" w14:paraId="405AAF65" w14:textId="77777777">
        <w:trPr>
          <w:tblCellSpacing w:w="11" w:type="dxa"/>
        </w:trPr>
        <w:tc>
          <w:tcPr>
            <w:tcW w:w="9355" w:type="dxa"/>
            <w:gridSpan w:val="5"/>
            <w:shd w:val="clear" w:color="auto" w:fill="002060"/>
          </w:tcPr>
          <w:p w:rsidRPr="00454B85" w:rsidR="00454B85" w:rsidP="00C64554" w:rsidRDefault="00A8764C" w14:paraId="276DF4F2" w14:textId="77777777">
            <w:pPr>
              <w:contextualSpacing/>
              <w:jc w:val="left"/>
              <w:rPr>
                <w:rFonts w:eastAsia="Calibri" w:cs="Arial"/>
                <w:bCs/>
                <w:szCs w:val="20"/>
              </w:rPr>
            </w:pPr>
            <w:r>
              <w:rPr>
                <w:rFonts w:eastAsia="Calibri" w:cs="Arial"/>
                <w:szCs w:val="20"/>
                <w:lang w:val="ro"/>
              </w:rPr>
              <w:t>Secţiunea 5. Experienţa de lucru cu ONU/UNICEF</w:t>
            </w:r>
          </w:p>
        </w:tc>
      </w:tr>
      <w:tr w:rsidR="00484C28" w:rsidTr="5292107E" w14:paraId="5C85DE40" w14:textId="77777777">
        <w:trPr>
          <w:tblCellSpacing w:w="11" w:type="dxa"/>
        </w:trPr>
        <w:tc>
          <w:tcPr>
            <w:tcW w:w="2544" w:type="dxa"/>
            <w:shd w:val="clear" w:color="auto" w:fill="D9D9D9" w:themeFill="background1" w:themeFillShade="D9"/>
            <w:vAlign w:val="center"/>
          </w:tcPr>
          <w:p w:rsidRPr="00454B85" w:rsidR="00454B85" w:rsidP="00C64554" w:rsidRDefault="00A8764C" w14:paraId="72079A78" w14:textId="77777777">
            <w:pPr>
              <w:contextualSpacing/>
              <w:jc w:val="left"/>
              <w:rPr>
                <w:rFonts w:eastAsia="Calibri" w:cs="Arial"/>
                <w:bCs/>
                <w:szCs w:val="20"/>
              </w:rPr>
            </w:pPr>
            <w:r>
              <w:rPr>
                <w:rFonts w:eastAsia="Calibri" w:cs="Arial"/>
                <w:szCs w:val="20"/>
                <w:lang w:val="ro"/>
              </w:rPr>
              <w:t>Denumirea programului/proiectului</w:t>
            </w:r>
          </w:p>
        </w:tc>
        <w:tc>
          <w:tcPr>
            <w:tcW w:w="1418" w:type="dxa"/>
            <w:shd w:val="clear" w:color="auto" w:fill="D9D9D9" w:themeFill="background1" w:themeFillShade="D9"/>
            <w:vAlign w:val="center"/>
          </w:tcPr>
          <w:p w:rsidRPr="00454B85" w:rsidR="00454B85" w:rsidP="00C64554" w:rsidRDefault="00A8764C" w14:paraId="28BDD333" w14:textId="77777777">
            <w:pPr>
              <w:contextualSpacing/>
              <w:jc w:val="left"/>
              <w:rPr>
                <w:rFonts w:eastAsia="Calibri" w:cs="Arial"/>
                <w:bCs/>
                <w:szCs w:val="20"/>
              </w:rPr>
            </w:pPr>
            <w:r>
              <w:rPr>
                <w:rFonts w:eastAsia="Calibri" w:cs="Arial"/>
                <w:szCs w:val="20"/>
                <w:lang w:val="ro"/>
              </w:rPr>
              <w:t>Bugetul total (USD)</w:t>
            </w:r>
          </w:p>
        </w:tc>
        <w:tc>
          <w:tcPr>
            <w:tcW w:w="1276" w:type="dxa"/>
            <w:shd w:val="clear" w:color="auto" w:fill="D9D9D9" w:themeFill="background1" w:themeFillShade="D9"/>
            <w:vAlign w:val="center"/>
          </w:tcPr>
          <w:p w:rsidRPr="00454B85" w:rsidR="00454B85" w:rsidP="00C64554" w:rsidRDefault="00A8764C" w14:paraId="155C0AB2" w14:textId="77777777">
            <w:pPr>
              <w:contextualSpacing/>
              <w:jc w:val="left"/>
              <w:rPr>
                <w:rFonts w:eastAsia="Calibri" w:cs="Arial"/>
                <w:bCs/>
                <w:szCs w:val="20"/>
              </w:rPr>
            </w:pPr>
            <w:r>
              <w:rPr>
                <w:rFonts w:eastAsia="Calibri" w:cs="Arial"/>
                <w:szCs w:val="20"/>
                <w:lang w:val="ro"/>
              </w:rPr>
              <w:t>Agenția ONU de finanțare</w:t>
            </w:r>
          </w:p>
        </w:tc>
        <w:tc>
          <w:tcPr>
            <w:tcW w:w="907" w:type="dxa"/>
            <w:shd w:val="clear" w:color="auto" w:fill="D9D9D9" w:themeFill="background1" w:themeFillShade="D9"/>
            <w:vAlign w:val="center"/>
          </w:tcPr>
          <w:p w:rsidRPr="00454B85" w:rsidR="00454B85" w:rsidP="00C64554" w:rsidRDefault="00A8764C" w14:paraId="071306DD" w14:textId="77777777">
            <w:pPr>
              <w:contextualSpacing/>
              <w:jc w:val="left"/>
              <w:rPr>
                <w:rFonts w:eastAsia="Calibri" w:cs="Arial"/>
                <w:bCs/>
                <w:szCs w:val="20"/>
              </w:rPr>
            </w:pPr>
            <w:r>
              <w:rPr>
                <w:rFonts w:eastAsia="Calibri" w:cs="Arial"/>
                <w:szCs w:val="20"/>
                <w:lang w:val="ro"/>
              </w:rPr>
              <w:t>Sfârșitul anului</w:t>
            </w:r>
          </w:p>
        </w:tc>
        <w:tc>
          <w:tcPr>
            <w:tcW w:w="3210" w:type="dxa"/>
            <w:shd w:val="clear" w:color="auto" w:fill="D9D9D9" w:themeFill="background1" w:themeFillShade="D9"/>
            <w:vAlign w:val="center"/>
          </w:tcPr>
          <w:p w:rsidRPr="00454B85" w:rsidR="00454B85" w:rsidP="00C64554" w:rsidRDefault="00A8764C" w14:paraId="7FFB0899" w14:textId="77777777">
            <w:pPr>
              <w:contextualSpacing/>
              <w:jc w:val="left"/>
              <w:rPr>
                <w:rFonts w:eastAsia="Calibri" w:cs="Arial"/>
                <w:bCs/>
                <w:szCs w:val="20"/>
              </w:rPr>
            </w:pPr>
            <w:r>
              <w:rPr>
                <w:rFonts w:eastAsia="Calibri" w:cs="Arial"/>
                <w:szCs w:val="20"/>
                <w:lang w:val="ro"/>
              </w:rPr>
              <w:t>Principalele rezultate obţinute</w:t>
            </w:r>
          </w:p>
        </w:tc>
      </w:tr>
      <w:tr w:rsidR="00484C28" w:rsidTr="5292107E" w14:paraId="042E0A55" w14:textId="77777777">
        <w:trPr>
          <w:tblCellSpacing w:w="11" w:type="dxa"/>
        </w:trPr>
        <w:tc>
          <w:tcPr>
            <w:tcW w:w="2544" w:type="dxa"/>
            <w:shd w:val="clear" w:color="auto" w:fill="auto"/>
            <w:vAlign w:val="center"/>
          </w:tcPr>
          <w:p w:rsidRPr="00454B85" w:rsidR="00454B85" w:rsidP="00C64554" w:rsidRDefault="00A8764C" w14:paraId="16AC2315" w14:textId="77777777">
            <w:pPr>
              <w:contextualSpacing/>
              <w:jc w:val="left"/>
              <w:rPr>
                <w:rFonts w:eastAsia="Calibri" w:cs="Arial"/>
                <w:bCs/>
                <w:szCs w:val="20"/>
              </w:rPr>
            </w:pPr>
            <w:r>
              <w:rPr>
                <w:rFonts w:eastAsia="Calibri" w:cs="Arial"/>
                <w:szCs w:val="20"/>
                <w:lang w:val="ro"/>
              </w:rPr>
              <w:t xml:space="preserve">1. </w:t>
            </w:r>
          </w:p>
        </w:tc>
        <w:tc>
          <w:tcPr>
            <w:tcW w:w="1418" w:type="dxa"/>
            <w:shd w:val="clear" w:color="auto" w:fill="auto"/>
            <w:vAlign w:val="center"/>
          </w:tcPr>
          <w:p w:rsidRPr="00454B85" w:rsidR="00454B85" w:rsidP="00C64554" w:rsidRDefault="00454B85" w14:paraId="64CA8A55" w14:textId="77777777">
            <w:pPr>
              <w:contextualSpacing/>
              <w:jc w:val="left"/>
              <w:rPr>
                <w:rFonts w:eastAsia="Calibri" w:cs="Arial"/>
                <w:bCs/>
                <w:szCs w:val="20"/>
              </w:rPr>
            </w:pPr>
          </w:p>
        </w:tc>
        <w:tc>
          <w:tcPr>
            <w:tcW w:w="1276" w:type="dxa"/>
            <w:shd w:val="clear" w:color="auto" w:fill="auto"/>
            <w:vAlign w:val="center"/>
          </w:tcPr>
          <w:p w:rsidRPr="00454B85" w:rsidR="00454B85" w:rsidP="00C64554" w:rsidRDefault="00454B85" w14:paraId="4929D770" w14:textId="77777777">
            <w:pPr>
              <w:contextualSpacing/>
              <w:jc w:val="left"/>
              <w:rPr>
                <w:rFonts w:eastAsia="Calibri" w:cs="Arial"/>
                <w:bCs/>
                <w:szCs w:val="20"/>
              </w:rPr>
            </w:pPr>
          </w:p>
        </w:tc>
        <w:tc>
          <w:tcPr>
            <w:tcW w:w="907" w:type="dxa"/>
            <w:shd w:val="clear" w:color="auto" w:fill="auto"/>
            <w:vAlign w:val="center"/>
          </w:tcPr>
          <w:p w:rsidRPr="00454B85" w:rsidR="00454B85" w:rsidP="00C64554" w:rsidRDefault="00454B85" w14:paraId="653AC77D" w14:textId="77777777">
            <w:pPr>
              <w:contextualSpacing/>
              <w:jc w:val="left"/>
              <w:rPr>
                <w:rFonts w:eastAsia="Calibri" w:cs="Arial"/>
                <w:bCs/>
                <w:szCs w:val="20"/>
              </w:rPr>
            </w:pPr>
          </w:p>
        </w:tc>
        <w:tc>
          <w:tcPr>
            <w:tcW w:w="3210" w:type="dxa"/>
            <w:shd w:val="clear" w:color="auto" w:fill="auto"/>
            <w:vAlign w:val="center"/>
          </w:tcPr>
          <w:p w:rsidRPr="00454B85" w:rsidR="00454B85" w:rsidP="00C64554" w:rsidRDefault="00454B85" w14:paraId="1B040484" w14:textId="77777777">
            <w:pPr>
              <w:contextualSpacing/>
              <w:jc w:val="left"/>
              <w:rPr>
                <w:rFonts w:eastAsia="Calibri" w:cs="Arial"/>
                <w:bCs/>
                <w:szCs w:val="20"/>
              </w:rPr>
            </w:pPr>
          </w:p>
        </w:tc>
      </w:tr>
      <w:tr w:rsidR="00484C28" w:rsidTr="5292107E" w14:paraId="7B618B32" w14:textId="77777777">
        <w:trPr>
          <w:tblCellSpacing w:w="11" w:type="dxa"/>
        </w:trPr>
        <w:tc>
          <w:tcPr>
            <w:tcW w:w="2544" w:type="dxa"/>
            <w:shd w:val="clear" w:color="auto" w:fill="auto"/>
            <w:vAlign w:val="center"/>
          </w:tcPr>
          <w:p w:rsidRPr="00454B85" w:rsidR="00454B85" w:rsidP="00C64554" w:rsidRDefault="00A8764C" w14:paraId="754F1234" w14:textId="77777777">
            <w:pPr>
              <w:contextualSpacing/>
              <w:jc w:val="left"/>
              <w:rPr>
                <w:rFonts w:eastAsia="Calibri" w:cs="Arial"/>
                <w:bCs/>
                <w:szCs w:val="20"/>
              </w:rPr>
            </w:pPr>
            <w:r>
              <w:rPr>
                <w:rFonts w:eastAsia="Calibri" w:cs="Arial"/>
                <w:szCs w:val="20"/>
                <w:lang w:val="ro"/>
              </w:rPr>
              <w:t xml:space="preserve">2. </w:t>
            </w:r>
          </w:p>
        </w:tc>
        <w:tc>
          <w:tcPr>
            <w:tcW w:w="1418" w:type="dxa"/>
            <w:shd w:val="clear" w:color="auto" w:fill="auto"/>
            <w:vAlign w:val="center"/>
          </w:tcPr>
          <w:p w:rsidRPr="00454B85" w:rsidR="00454B85" w:rsidP="00C64554" w:rsidRDefault="00454B85" w14:paraId="757A3EFC" w14:textId="77777777">
            <w:pPr>
              <w:contextualSpacing/>
              <w:jc w:val="left"/>
              <w:rPr>
                <w:rFonts w:eastAsia="Calibri" w:cs="Arial"/>
                <w:bCs/>
                <w:szCs w:val="20"/>
              </w:rPr>
            </w:pPr>
          </w:p>
        </w:tc>
        <w:tc>
          <w:tcPr>
            <w:tcW w:w="1276" w:type="dxa"/>
            <w:shd w:val="clear" w:color="auto" w:fill="auto"/>
            <w:vAlign w:val="center"/>
          </w:tcPr>
          <w:p w:rsidRPr="00454B85" w:rsidR="00454B85" w:rsidP="00C64554" w:rsidRDefault="00454B85" w14:paraId="6DCF518A" w14:textId="77777777">
            <w:pPr>
              <w:contextualSpacing/>
              <w:jc w:val="left"/>
              <w:rPr>
                <w:rFonts w:eastAsia="Calibri" w:cs="Arial"/>
                <w:bCs/>
                <w:szCs w:val="20"/>
              </w:rPr>
            </w:pPr>
          </w:p>
        </w:tc>
        <w:tc>
          <w:tcPr>
            <w:tcW w:w="907" w:type="dxa"/>
            <w:shd w:val="clear" w:color="auto" w:fill="auto"/>
            <w:vAlign w:val="center"/>
          </w:tcPr>
          <w:p w:rsidRPr="00454B85" w:rsidR="00454B85" w:rsidP="00C64554" w:rsidRDefault="00454B85" w14:paraId="45780F0C" w14:textId="77777777">
            <w:pPr>
              <w:contextualSpacing/>
              <w:jc w:val="left"/>
              <w:rPr>
                <w:rFonts w:eastAsia="Calibri" w:cs="Arial"/>
                <w:bCs/>
                <w:szCs w:val="20"/>
              </w:rPr>
            </w:pPr>
          </w:p>
        </w:tc>
        <w:tc>
          <w:tcPr>
            <w:tcW w:w="3210" w:type="dxa"/>
            <w:shd w:val="clear" w:color="auto" w:fill="auto"/>
            <w:vAlign w:val="center"/>
          </w:tcPr>
          <w:p w:rsidRPr="00454B85" w:rsidR="00454B85" w:rsidP="00C64554" w:rsidRDefault="00454B85" w14:paraId="29E61933" w14:textId="77777777">
            <w:pPr>
              <w:contextualSpacing/>
              <w:jc w:val="left"/>
              <w:rPr>
                <w:rFonts w:eastAsia="Calibri" w:cs="Arial"/>
                <w:bCs/>
                <w:szCs w:val="20"/>
              </w:rPr>
            </w:pPr>
          </w:p>
        </w:tc>
      </w:tr>
      <w:tr w:rsidR="00484C28" w:rsidTr="5292107E" w14:paraId="16BAB2D5" w14:textId="77777777">
        <w:trPr>
          <w:tblCellSpacing w:w="11" w:type="dxa"/>
        </w:trPr>
        <w:tc>
          <w:tcPr>
            <w:tcW w:w="2544" w:type="dxa"/>
            <w:shd w:val="clear" w:color="auto" w:fill="auto"/>
            <w:vAlign w:val="center"/>
          </w:tcPr>
          <w:p w:rsidRPr="00454B85" w:rsidR="00454B85" w:rsidP="00C64554" w:rsidRDefault="00A8764C" w14:paraId="6825FCEA" w14:textId="77777777">
            <w:pPr>
              <w:contextualSpacing/>
              <w:jc w:val="left"/>
              <w:rPr>
                <w:rFonts w:eastAsia="Calibri" w:cs="Arial"/>
                <w:bCs/>
                <w:szCs w:val="20"/>
              </w:rPr>
            </w:pPr>
            <w:r>
              <w:rPr>
                <w:rFonts w:eastAsia="Calibri" w:cs="Arial"/>
                <w:szCs w:val="20"/>
                <w:lang w:val="ro"/>
              </w:rPr>
              <w:t xml:space="preserve">3. </w:t>
            </w:r>
          </w:p>
        </w:tc>
        <w:tc>
          <w:tcPr>
            <w:tcW w:w="1418" w:type="dxa"/>
            <w:shd w:val="clear" w:color="auto" w:fill="auto"/>
            <w:vAlign w:val="center"/>
          </w:tcPr>
          <w:p w:rsidRPr="00454B85" w:rsidR="00454B85" w:rsidP="00C64554" w:rsidRDefault="00454B85" w14:paraId="146491AD" w14:textId="77777777">
            <w:pPr>
              <w:contextualSpacing/>
              <w:jc w:val="left"/>
              <w:rPr>
                <w:rFonts w:eastAsia="Calibri" w:cs="Arial"/>
                <w:bCs/>
                <w:szCs w:val="20"/>
              </w:rPr>
            </w:pPr>
          </w:p>
        </w:tc>
        <w:tc>
          <w:tcPr>
            <w:tcW w:w="1276" w:type="dxa"/>
            <w:shd w:val="clear" w:color="auto" w:fill="auto"/>
            <w:vAlign w:val="center"/>
          </w:tcPr>
          <w:p w:rsidRPr="00454B85" w:rsidR="00454B85" w:rsidP="00C64554" w:rsidRDefault="00454B85" w14:paraId="71354634" w14:textId="77777777">
            <w:pPr>
              <w:contextualSpacing/>
              <w:jc w:val="left"/>
              <w:rPr>
                <w:rFonts w:eastAsia="Calibri" w:cs="Arial"/>
                <w:bCs/>
                <w:szCs w:val="20"/>
              </w:rPr>
            </w:pPr>
          </w:p>
        </w:tc>
        <w:tc>
          <w:tcPr>
            <w:tcW w:w="907" w:type="dxa"/>
            <w:shd w:val="clear" w:color="auto" w:fill="auto"/>
            <w:vAlign w:val="center"/>
          </w:tcPr>
          <w:p w:rsidRPr="00454B85" w:rsidR="00454B85" w:rsidP="00C64554" w:rsidRDefault="00454B85" w14:paraId="23D3271D" w14:textId="77777777">
            <w:pPr>
              <w:contextualSpacing/>
              <w:jc w:val="left"/>
              <w:rPr>
                <w:rFonts w:eastAsia="Calibri" w:cs="Arial"/>
                <w:bCs/>
                <w:szCs w:val="20"/>
              </w:rPr>
            </w:pPr>
          </w:p>
        </w:tc>
        <w:tc>
          <w:tcPr>
            <w:tcW w:w="3210" w:type="dxa"/>
            <w:shd w:val="clear" w:color="auto" w:fill="auto"/>
            <w:vAlign w:val="center"/>
          </w:tcPr>
          <w:p w:rsidRPr="00454B85" w:rsidR="00454B85" w:rsidP="00C64554" w:rsidRDefault="00454B85" w14:paraId="76903E80" w14:textId="77777777">
            <w:pPr>
              <w:contextualSpacing/>
              <w:jc w:val="left"/>
              <w:rPr>
                <w:rFonts w:eastAsia="Calibri" w:cs="Arial"/>
                <w:bCs/>
                <w:szCs w:val="20"/>
              </w:rPr>
            </w:pPr>
          </w:p>
        </w:tc>
      </w:tr>
    </w:tbl>
    <w:p w:rsidR="00B44D4D" w:rsidP="00C64554" w:rsidRDefault="00B44D4D" w14:paraId="136B5273" w14:textId="77777777">
      <w:pPr>
        <w:sectPr w:rsidR="00B44D4D" w:rsidSect="00865457">
          <w:headerReference w:type="default" r:id="rId26"/>
          <w:pgSz w:w="12240" w:h="15840" w:orient="portrait"/>
          <w:pgMar w:top="1440" w:right="1440" w:bottom="1440" w:left="1440" w:header="706" w:footer="706" w:gutter="0"/>
          <w:cols w:space="708"/>
          <w:docGrid w:linePitch="360"/>
        </w:sectPr>
      </w:pPr>
    </w:p>
    <w:p w:rsidR="5358C613" w:rsidP="00C64554" w:rsidRDefault="5358C613" w14:paraId="1746BAAE" w14:textId="77777777">
      <w:pPr>
        <w:pStyle w:val="Heading2"/>
      </w:pPr>
    </w:p>
    <w:p w:rsidR="1C9ECD55" w:rsidP="00C64554" w:rsidRDefault="1C9ECD55" w14:paraId="0F7461D5" w14:textId="77777777">
      <w:pPr>
        <w:pStyle w:val="Heading2"/>
      </w:pPr>
    </w:p>
    <w:p w:rsidR="00B44D4D" w:rsidP="00C64554" w:rsidRDefault="00A8764C" w14:paraId="068695BA" w14:textId="77777777">
      <w:pPr>
        <w:pStyle w:val="Heading2"/>
      </w:pPr>
      <w:r>
        <w:rPr>
          <w:bCs/>
          <w:lang w:val="ro"/>
        </w:rPr>
        <w:t>Anexa II – Propunerea de program (a se completa de OSC-ul solicitant)</w:t>
      </w:r>
    </w:p>
    <w:tbl>
      <w:tblPr>
        <w:tblStyle w:val="TableGrid"/>
        <w:tblW w:w="0" w:type="auto"/>
        <w:tblLook w:val="04A0" w:firstRow="1" w:lastRow="0" w:firstColumn="1" w:lastColumn="0" w:noHBand="0" w:noVBand="1"/>
      </w:tblPr>
      <w:tblGrid>
        <w:gridCol w:w="9350"/>
      </w:tblGrid>
      <w:tr w:rsidR="00484C28" w:rsidTr="2B779F42" w14:paraId="367FD79D" w14:textId="77777777">
        <w:tc>
          <w:tcPr>
            <w:tcW w:w="9350" w:type="dxa"/>
          </w:tcPr>
          <w:p w:rsidR="00B44D4D" w:rsidP="00C64554" w:rsidRDefault="00A8764C" w14:paraId="742AAFD9" w14:textId="77777777">
            <w:r>
              <w:rPr>
                <w:lang w:val="ro"/>
              </w:rPr>
              <w:t xml:space="preserve"> </w:t>
            </w:r>
          </w:p>
          <w:p w:rsidR="3E6F72C4" w:rsidP="00C64554" w:rsidRDefault="00A8764C" w14:paraId="24A90947" w14:textId="77777777">
            <w:r>
              <w:rPr>
                <w:rFonts w:eastAsia="Arial" w:cs="Arial"/>
                <w:szCs w:val="20"/>
                <w:lang w:val="ro"/>
              </w:rPr>
              <w:t>Scopul acestei propuneri este de a oferi o descriere a intervenţiei pe care OSC-ul o propune pentru un parteneriat cu UNICEF. [</w:t>
            </w:r>
            <w:r>
              <w:rPr>
                <w:rFonts w:eastAsia="Arial" w:cs="Arial"/>
                <w:i/>
                <w:iCs/>
                <w:szCs w:val="20"/>
                <w:lang w:val="ro"/>
              </w:rPr>
              <w:t xml:space="preserve">Dacă în Cererea de exprimare a interesului sunt permise mai multe propuneri, atunci ar putea fi adăugat următorul text: </w:t>
            </w:r>
            <w:r>
              <w:rPr>
                <w:rFonts w:eastAsia="Arial" w:cs="Arial"/>
                <w:szCs w:val="20"/>
                <w:lang w:val="ro"/>
              </w:rPr>
              <w:t>Se va completa aparte un formular pentru fiecare propunere de program propusă.]</w:t>
            </w:r>
          </w:p>
          <w:p w:rsidR="00B44D4D" w:rsidP="00C64554" w:rsidRDefault="00A8764C" w14:paraId="03D59C93" w14:textId="77777777">
            <w:r>
              <w:rPr>
                <w:lang w:val="ro"/>
              </w:rPr>
              <w:t>Informaţiile oferite în acest formular vor fi utilizate la examinarea și evaluarea propunerilor OSC-ului, după cum este prezentat în Cererea de exprimare a interesului, în conformitate cu secţiunea 3.</w:t>
            </w:r>
          </w:p>
          <w:p w:rsidR="00B44D4D" w:rsidP="00C64554" w:rsidRDefault="00B44D4D" w14:paraId="34E45439" w14:textId="77777777"/>
        </w:tc>
      </w:tr>
    </w:tbl>
    <w:p w:rsidR="00B44D4D" w:rsidP="00C64554" w:rsidRDefault="00B44D4D" w14:paraId="617F71C2" w14:textId="77777777"/>
    <w:tbl>
      <w:tblPr>
        <w:tblStyle w:val="TableGrid"/>
        <w:tblW w:w="9364"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484C28" w:rsidTr="0093196F" w14:paraId="265F5883" w14:textId="77777777">
        <w:trPr>
          <w:tblCellSpacing w:w="11" w:type="dxa"/>
        </w:trPr>
        <w:tc>
          <w:tcPr>
            <w:tcW w:w="9320" w:type="dxa"/>
            <w:gridSpan w:val="4"/>
            <w:shd w:val="clear" w:color="auto" w:fill="002060"/>
          </w:tcPr>
          <w:p w:rsidRPr="0048671B" w:rsidR="00B44D4D" w:rsidP="00C64554" w:rsidRDefault="00A8764C" w14:paraId="713C0381" w14:textId="77777777">
            <w:pPr>
              <w:rPr>
                <w:szCs w:val="20"/>
              </w:rPr>
            </w:pPr>
            <w:r>
              <w:rPr>
                <w:szCs w:val="20"/>
                <w:lang w:val="ro"/>
              </w:rPr>
              <w:t>Secțiunea 1. Prezentarea generală a propunerii</w:t>
            </w:r>
          </w:p>
        </w:tc>
      </w:tr>
      <w:tr w:rsidR="00484C28" w:rsidTr="0093196F" w14:paraId="0039AECC"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3B5E2E" w:rsidR="00B44D4D" w:rsidP="00C64554" w:rsidRDefault="00A8764C" w14:paraId="32D35BC1" w14:textId="77777777">
            <w:pPr>
              <w:jc w:val="left"/>
              <w:rPr>
                <w:szCs w:val="20"/>
              </w:rPr>
            </w:pPr>
            <w:r>
              <w:rPr>
                <w:szCs w:val="20"/>
                <w:lang w:val="ro"/>
              </w:rPr>
              <w:t>1.1 Denumirea programului</w:t>
            </w:r>
          </w:p>
        </w:tc>
        <w:tc>
          <w:tcPr>
            <w:tcW w:w="7687" w:type="dxa"/>
            <w:gridSpan w:val="3"/>
            <w:tcBorders>
              <w:left w:val="outset" w:color="BDD6EE" w:themeColor="accent1" w:themeTint="66" w:sz="6" w:space="0"/>
            </w:tcBorders>
          </w:tcPr>
          <w:p w:rsidRPr="003B5E2E" w:rsidR="00B44D4D" w:rsidP="00C64554" w:rsidRDefault="00B44D4D" w14:paraId="7173BD7F" w14:textId="77777777">
            <w:pPr>
              <w:rPr>
                <w:szCs w:val="20"/>
              </w:rPr>
            </w:pPr>
          </w:p>
        </w:tc>
      </w:tr>
      <w:tr w:rsidR="00484C28" w:rsidTr="0093196F" w14:paraId="26B27BAF"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00B44D4D" w:rsidP="00C64554" w:rsidRDefault="00A8764C" w14:paraId="3FF36CC0" w14:textId="77777777">
            <w:pPr>
              <w:jc w:val="left"/>
              <w:rPr>
                <w:szCs w:val="20"/>
              </w:rPr>
            </w:pPr>
            <w:r>
              <w:rPr>
                <w:szCs w:val="20"/>
                <w:lang w:val="ro"/>
              </w:rPr>
              <w:t>1.2 Rezultatele la care se contribuie prin intermediul programului</w:t>
            </w:r>
          </w:p>
        </w:tc>
        <w:tc>
          <w:tcPr>
            <w:tcW w:w="7687" w:type="dxa"/>
            <w:gridSpan w:val="3"/>
            <w:tcBorders>
              <w:left w:val="outset" w:color="BDD6EE" w:themeColor="accent1" w:themeTint="66" w:sz="6" w:space="0"/>
            </w:tcBorders>
          </w:tcPr>
          <w:p w:rsidRPr="003B5E2E" w:rsidR="00B44D4D" w:rsidP="00C64554" w:rsidRDefault="00A8764C" w14:paraId="789FD4C5" w14:textId="77777777">
            <w:pPr>
              <w:rPr>
                <w:i/>
                <w:szCs w:val="20"/>
              </w:rPr>
            </w:pPr>
            <w:r>
              <w:rPr>
                <w:i/>
                <w:iCs/>
                <w:szCs w:val="20"/>
                <w:lang w:val="ro"/>
              </w:rPr>
              <w:t>A se referi la secţiunea 1.3 din Cererea pentru exprimarea interesului</w:t>
            </w:r>
          </w:p>
        </w:tc>
      </w:tr>
      <w:tr w:rsidR="00484C28" w:rsidTr="0093196F" w14:paraId="5EE65838"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3B5E2E" w:rsidR="00B44D4D" w:rsidP="00C64554" w:rsidRDefault="00A8764C" w14:paraId="283FB4A1" w14:textId="77777777">
            <w:pPr>
              <w:jc w:val="left"/>
              <w:rPr>
                <w:szCs w:val="20"/>
              </w:rPr>
            </w:pPr>
            <w:r>
              <w:rPr>
                <w:szCs w:val="20"/>
                <w:lang w:val="ro"/>
              </w:rPr>
              <w:t>1.3 Durata programului</w:t>
            </w:r>
          </w:p>
        </w:tc>
        <w:tc>
          <w:tcPr>
            <w:tcW w:w="7687" w:type="dxa"/>
            <w:gridSpan w:val="3"/>
            <w:tcBorders>
              <w:left w:val="outset" w:color="BDD6EE" w:themeColor="accent1" w:themeTint="66" w:sz="6" w:space="0"/>
            </w:tcBorders>
          </w:tcPr>
          <w:p w:rsidRPr="003B5E2E" w:rsidR="00B44D4D" w:rsidP="00C64554" w:rsidRDefault="00A8764C" w14:paraId="2F0145FA" w14:textId="77777777">
            <w:pPr>
              <w:rPr>
                <w:i/>
                <w:szCs w:val="20"/>
              </w:rPr>
            </w:pPr>
            <w:r>
              <w:rPr>
                <w:i/>
                <w:iCs/>
                <w:szCs w:val="20"/>
                <w:lang w:val="ro"/>
              </w:rPr>
              <w:t>Numărul de luni, din LL/AAAA până în LL/AAAA</w:t>
            </w:r>
          </w:p>
        </w:tc>
      </w:tr>
      <w:tr w:rsidR="00484C28" w:rsidTr="0093196F" w14:paraId="77B4B259"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45D3325D" w14:textId="77777777">
            <w:pPr>
              <w:jc w:val="left"/>
              <w:rPr>
                <w:szCs w:val="20"/>
              </w:rPr>
            </w:pPr>
            <w:r>
              <w:rPr>
                <w:szCs w:val="20"/>
                <w:lang w:val="ro"/>
              </w:rPr>
              <w:t>1.4 Acoperirea geografică</w:t>
            </w:r>
          </w:p>
        </w:tc>
        <w:tc>
          <w:tcPr>
            <w:tcW w:w="7687" w:type="dxa"/>
            <w:gridSpan w:val="3"/>
            <w:tcBorders>
              <w:left w:val="outset" w:color="BDD6EE" w:themeColor="accent1" w:themeTint="66" w:sz="6" w:space="0"/>
            </w:tcBorders>
          </w:tcPr>
          <w:p w:rsidRPr="0048671B" w:rsidR="00B44D4D" w:rsidP="00C64554" w:rsidRDefault="00A8764C" w14:paraId="523FE157" w14:textId="77777777">
            <w:pPr>
              <w:jc w:val="left"/>
              <w:rPr>
                <w:szCs w:val="20"/>
              </w:rPr>
            </w:pPr>
            <w:r>
              <w:rPr>
                <w:i/>
                <w:iCs/>
                <w:szCs w:val="20"/>
                <w:lang w:val="ro"/>
              </w:rPr>
              <w:t>Statul/provincia etc.</w:t>
            </w:r>
          </w:p>
        </w:tc>
      </w:tr>
      <w:tr w:rsidR="00484C28" w:rsidTr="0093196F" w14:paraId="74452E28"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6A2B082D" w14:textId="77777777">
            <w:pPr>
              <w:jc w:val="left"/>
              <w:rPr>
                <w:szCs w:val="20"/>
              </w:rPr>
            </w:pPr>
            <w:r>
              <w:rPr>
                <w:szCs w:val="20"/>
                <w:lang w:val="ro"/>
              </w:rPr>
              <w:t>1.5 Accentul pe populaţie</w:t>
            </w:r>
          </w:p>
        </w:tc>
        <w:tc>
          <w:tcPr>
            <w:tcW w:w="7687" w:type="dxa"/>
            <w:gridSpan w:val="3"/>
            <w:tcBorders>
              <w:left w:val="outset" w:color="BDD6EE" w:themeColor="accent1" w:themeTint="66" w:sz="6" w:space="0"/>
            </w:tcBorders>
          </w:tcPr>
          <w:p w:rsidRPr="0048671B" w:rsidR="00B44D4D" w:rsidP="00C64554" w:rsidRDefault="00A8764C" w14:paraId="0FE58C54" w14:textId="77777777">
            <w:pPr>
              <w:jc w:val="left"/>
              <w:rPr>
                <w:i/>
                <w:szCs w:val="20"/>
              </w:rPr>
            </w:pPr>
            <w:r>
              <w:rPr>
                <w:i/>
                <w:iCs/>
                <w:szCs w:val="20"/>
                <w:lang w:val="ro"/>
              </w:rPr>
              <w:t>Numărul de beneficiari/grupuri</w:t>
            </w:r>
          </w:p>
        </w:tc>
      </w:tr>
      <w:tr w:rsidR="00484C28" w:rsidTr="0093196F" w14:paraId="70C735E6" w14:textId="77777777">
        <w:trPr>
          <w:trHeight w:val="194"/>
          <w:tblCellSpacing w:w="11" w:type="dxa"/>
        </w:trPr>
        <w:tc>
          <w:tcPr>
            <w:tcW w:w="1611" w:type="dxa"/>
            <w:vMerge w:val="restart"/>
            <w:tcBorders>
              <w:right w:val="outset" w:color="BDD6EE" w:themeColor="accent1" w:themeTint="66" w:sz="6" w:space="0"/>
            </w:tcBorders>
            <w:shd w:val="clear" w:color="auto" w:fill="D9D9D9" w:themeFill="background1" w:themeFillShade="D9"/>
          </w:tcPr>
          <w:p w:rsidR="00B44D4D" w:rsidP="00C64554" w:rsidRDefault="00A8764C" w14:paraId="1D08A4DA" w14:textId="77777777">
            <w:pPr>
              <w:jc w:val="left"/>
              <w:rPr>
                <w:szCs w:val="20"/>
              </w:rPr>
            </w:pPr>
            <w:r>
              <w:rPr>
                <w:szCs w:val="20"/>
                <w:lang w:val="ro"/>
              </w:rPr>
              <w:t>1.6 Bugetul programului</w:t>
            </w:r>
          </w:p>
        </w:tc>
        <w:tc>
          <w:tcPr>
            <w:tcW w:w="2551" w:type="dxa"/>
            <w:tcBorders>
              <w:left w:val="outset" w:color="BDD6EE" w:themeColor="accent1" w:themeTint="66" w:sz="6" w:space="0"/>
            </w:tcBorders>
            <w:shd w:val="clear" w:color="auto" w:fill="D9D9D9" w:themeFill="background1" w:themeFillShade="D9"/>
          </w:tcPr>
          <w:p w:rsidRPr="0048671B" w:rsidR="00B44D4D" w:rsidP="00C64554" w:rsidRDefault="00A8764C" w14:paraId="6FA8FD75" w14:textId="77777777">
            <w:pPr>
              <w:jc w:val="left"/>
              <w:rPr>
                <w:szCs w:val="20"/>
              </w:rPr>
            </w:pPr>
            <w:r>
              <w:rPr>
                <w:szCs w:val="20"/>
                <w:lang w:val="ro"/>
              </w:rPr>
              <w:t>De la OSC</w:t>
            </w:r>
          </w:p>
        </w:tc>
        <w:tc>
          <w:tcPr>
            <w:tcW w:w="2132" w:type="dxa"/>
            <w:tcBorders>
              <w:left w:val="outset" w:color="BDD6EE" w:themeColor="accent1" w:themeTint="66" w:sz="6" w:space="0"/>
            </w:tcBorders>
          </w:tcPr>
          <w:p w:rsidRPr="0048671B" w:rsidR="00B44D4D" w:rsidP="00C64554" w:rsidRDefault="00B44D4D" w14:paraId="41106F89" w14:textId="77777777">
            <w:pPr>
              <w:jc w:val="left"/>
              <w:rPr>
                <w:i/>
                <w:szCs w:val="20"/>
              </w:rPr>
            </w:pPr>
          </w:p>
        </w:tc>
        <w:tc>
          <w:tcPr>
            <w:tcW w:w="2960" w:type="dxa"/>
            <w:tcBorders>
              <w:left w:val="outset" w:color="BDD6EE" w:themeColor="accent1" w:themeTint="66" w:sz="6" w:space="0"/>
            </w:tcBorders>
          </w:tcPr>
          <w:p w:rsidRPr="0048671B" w:rsidR="00B44D4D" w:rsidP="00C64554" w:rsidRDefault="00A8764C" w14:paraId="2E93A254" w14:textId="77777777">
            <w:pPr>
              <w:jc w:val="left"/>
              <w:rPr>
                <w:szCs w:val="20"/>
              </w:rPr>
            </w:pPr>
            <w:r>
              <w:rPr>
                <w:szCs w:val="20"/>
                <w:lang w:val="ro"/>
              </w:rPr>
              <w:t>%</w:t>
            </w:r>
          </w:p>
        </w:tc>
      </w:tr>
      <w:tr w:rsidR="00484C28" w:rsidTr="0093196F" w14:paraId="138F9600" w14:textId="77777777">
        <w:trPr>
          <w:trHeight w:val="193"/>
          <w:tblCellSpacing w:w="11" w:type="dxa"/>
        </w:trPr>
        <w:tc>
          <w:tcPr>
            <w:tcW w:w="1611" w:type="dxa"/>
            <w:vMerge/>
            <w:tcBorders>
              <w:right w:val="outset" w:color="BDD6EE" w:themeColor="accent1" w:themeTint="66" w:sz="6" w:space="0"/>
            </w:tcBorders>
            <w:shd w:val="clear" w:color="auto" w:fill="D9D9D9" w:themeFill="background1" w:themeFillShade="D9"/>
          </w:tcPr>
          <w:p w:rsidR="00B44D4D" w:rsidP="00C64554" w:rsidRDefault="00B44D4D" w14:paraId="256B9A0A" w14:textId="77777777">
            <w:pPr>
              <w:jc w:val="left"/>
              <w:rPr>
                <w:szCs w:val="20"/>
              </w:rPr>
            </w:pPr>
          </w:p>
        </w:tc>
        <w:tc>
          <w:tcPr>
            <w:tcW w:w="2551" w:type="dxa"/>
            <w:tcBorders>
              <w:left w:val="outset" w:color="BDD6EE" w:themeColor="accent1" w:themeTint="66" w:sz="6" w:space="0"/>
            </w:tcBorders>
            <w:shd w:val="clear" w:color="auto" w:fill="D9D9D9" w:themeFill="background1" w:themeFillShade="D9"/>
          </w:tcPr>
          <w:p w:rsidRPr="0048671B" w:rsidR="00B44D4D" w:rsidP="00C64554" w:rsidRDefault="00A8764C" w14:paraId="2C013140" w14:textId="77777777">
            <w:pPr>
              <w:jc w:val="left"/>
              <w:rPr>
                <w:szCs w:val="20"/>
              </w:rPr>
            </w:pPr>
            <w:r>
              <w:rPr>
                <w:szCs w:val="20"/>
                <w:lang w:val="ro"/>
              </w:rPr>
              <w:t>De la UNICEF</w:t>
            </w:r>
          </w:p>
        </w:tc>
        <w:tc>
          <w:tcPr>
            <w:tcW w:w="2132" w:type="dxa"/>
            <w:tcBorders>
              <w:left w:val="outset" w:color="BDD6EE" w:themeColor="accent1" w:themeTint="66" w:sz="6" w:space="0"/>
            </w:tcBorders>
          </w:tcPr>
          <w:p w:rsidRPr="0048671B" w:rsidR="00B44D4D" w:rsidP="00C64554" w:rsidRDefault="00B44D4D" w14:paraId="44CB1FE5" w14:textId="77777777">
            <w:pPr>
              <w:jc w:val="left"/>
              <w:rPr>
                <w:i/>
                <w:szCs w:val="20"/>
              </w:rPr>
            </w:pPr>
          </w:p>
        </w:tc>
        <w:tc>
          <w:tcPr>
            <w:tcW w:w="2960" w:type="dxa"/>
            <w:tcBorders>
              <w:left w:val="outset" w:color="BDD6EE" w:themeColor="accent1" w:themeTint="66" w:sz="6" w:space="0"/>
            </w:tcBorders>
          </w:tcPr>
          <w:p w:rsidRPr="0048671B" w:rsidR="00B44D4D" w:rsidP="00C64554" w:rsidRDefault="00A8764C" w14:paraId="3F935E25" w14:textId="77777777">
            <w:pPr>
              <w:jc w:val="left"/>
              <w:rPr>
                <w:szCs w:val="20"/>
              </w:rPr>
            </w:pPr>
            <w:r>
              <w:rPr>
                <w:szCs w:val="20"/>
                <w:lang w:val="ro"/>
              </w:rPr>
              <w:t>%</w:t>
            </w:r>
          </w:p>
        </w:tc>
      </w:tr>
      <w:tr w:rsidR="00484C28" w:rsidTr="0093196F" w14:paraId="47982648" w14:textId="77777777">
        <w:trPr>
          <w:trHeight w:val="193"/>
          <w:tblCellSpacing w:w="11" w:type="dxa"/>
        </w:trPr>
        <w:tc>
          <w:tcPr>
            <w:tcW w:w="1611" w:type="dxa"/>
            <w:vMerge/>
            <w:tcBorders>
              <w:right w:val="outset" w:color="BDD6EE" w:themeColor="accent1" w:themeTint="66" w:sz="6" w:space="0"/>
            </w:tcBorders>
            <w:shd w:val="clear" w:color="auto" w:fill="D9D9D9" w:themeFill="background1" w:themeFillShade="D9"/>
          </w:tcPr>
          <w:p w:rsidR="00B44D4D" w:rsidP="00C64554" w:rsidRDefault="00B44D4D" w14:paraId="067A2857" w14:textId="77777777">
            <w:pPr>
              <w:jc w:val="left"/>
              <w:rPr>
                <w:szCs w:val="20"/>
              </w:rPr>
            </w:pPr>
          </w:p>
        </w:tc>
        <w:tc>
          <w:tcPr>
            <w:tcW w:w="2551" w:type="dxa"/>
            <w:tcBorders>
              <w:left w:val="outset" w:color="BDD6EE" w:themeColor="accent1" w:themeTint="66" w:sz="6" w:space="0"/>
            </w:tcBorders>
            <w:shd w:val="clear" w:color="auto" w:fill="D9D9D9" w:themeFill="background1" w:themeFillShade="D9"/>
          </w:tcPr>
          <w:p w:rsidRPr="0048671B" w:rsidR="00B44D4D" w:rsidP="00C64554" w:rsidRDefault="00A8764C" w14:paraId="176A36C6" w14:textId="77777777">
            <w:pPr>
              <w:jc w:val="left"/>
              <w:rPr>
                <w:szCs w:val="20"/>
              </w:rPr>
            </w:pPr>
            <w:r>
              <w:rPr>
                <w:szCs w:val="20"/>
                <w:lang w:val="ro"/>
              </w:rPr>
              <w:t>Total</w:t>
            </w:r>
          </w:p>
        </w:tc>
        <w:tc>
          <w:tcPr>
            <w:tcW w:w="2132" w:type="dxa"/>
            <w:tcBorders>
              <w:left w:val="outset" w:color="BDD6EE" w:themeColor="accent1" w:themeTint="66" w:sz="6" w:space="0"/>
            </w:tcBorders>
          </w:tcPr>
          <w:p w:rsidRPr="0048671B" w:rsidR="00B44D4D" w:rsidP="00C64554" w:rsidRDefault="00B44D4D" w14:paraId="60C40100" w14:textId="77777777">
            <w:pPr>
              <w:jc w:val="left"/>
              <w:rPr>
                <w:i/>
                <w:szCs w:val="20"/>
              </w:rPr>
            </w:pPr>
          </w:p>
        </w:tc>
        <w:tc>
          <w:tcPr>
            <w:tcW w:w="2960" w:type="dxa"/>
            <w:tcBorders>
              <w:left w:val="outset" w:color="BDD6EE" w:themeColor="accent1" w:themeTint="66" w:sz="6" w:space="0"/>
            </w:tcBorders>
          </w:tcPr>
          <w:p w:rsidRPr="0048671B" w:rsidR="00B44D4D" w:rsidP="00C64554" w:rsidRDefault="00B44D4D" w14:paraId="5A674A3F" w14:textId="77777777">
            <w:pPr>
              <w:jc w:val="left"/>
              <w:rPr>
                <w:i/>
                <w:szCs w:val="20"/>
              </w:rPr>
            </w:pPr>
          </w:p>
        </w:tc>
      </w:tr>
    </w:tbl>
    <w:p w:rsidRPr="003B5E2E" w:rsidR="00B44D4D" w:rsidP="00C64554" w:rsidRDefault="00B44D4D" w14:paraId="3301785E" w14:textId="77777777"/>
    <w:tbl>
      <w:tblPr>
        <w:tblStyle w:val="TableGrid"/>
        <w:tblW w:w="0" w:type="auto"/>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643"/>
        <w:gridCol w:w="7701"/>
      </w:tblGrid>
      <w:tr w:rsidR="00484C28" w:rsidTr="2B779F42" w14:paraId="18C279CC" w14:textId="77777777">
        <w:trPr>
          <w:tblCellSpacing w:w="11" w:type="dxa"/>
        </w:trPr>
        <w:tc>
          <w:tcPr>
            <w:tcW w:w="9320" w:type="dxa"/>
            <w:gridSpan w:val="2"/>
            <w:shd w:val="clear" w:color="auto" w:fill="002060"/>
          </w:tcPr>
          <w:p w:rsidRPr="0048671B" w:rsidR="00B44D4D" w:rsidP="00C64554" w:rsidRDefault="00A8764C" w14:paraId="5A736A51" w14:textId="77777777">
            <w:pPr>
              <w:rPr>
                <w:szCs w:val="20"/>
              </w:rPr>
            </w:pPr>
            <w:r>
              <w:rPr>
                <w:szCs w:val="20"/>
                <w:lang w:val="ro"/>
              </w:rPr>
              <w:t>Secțiunea 2. Descrierea programului</w:t>
            </w:r>
          </w:p>
        </w:tc>
      </w:tr>
      <w:tr w:rsidR="00484C28" w:rsidTr="2B779F42" w14:paraId="23E4A6F3"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77C74ED0" w14:textId="77777777">
            <w:pPr>
              <w:jc w:val="left"/>
              <w:rPr>
                <w:szCs w:val="20"/>
              </w:rPr>
            </w:pPr>
            <w:r>
              <w:rPr>
                <w:szCs w:val="20"/>
                <w:lang w:val="ro"/>
              </w:rPr>
              <w:t>2.1 Argumentare/ justificare</w:t>
            </w:r>
          </w:p>
          <w:p w:rsidRPr="0048671B" w:rsidR="00B44D4D" w:rsidP="00C64554" w:rsidRDefault="00A8764C" w14:paraId="34277B3F" w14:textId="77777777">
            <w:pPr>
              <w:jc w:val="left"/>
              <w:rPr>
                <w:i/>
                <w:szCs w:val="20"/>
              </w:rPr>
            </w:pPr>
            <w:r>
              <w:rPr>
                <w:i/>
                <w:iCs/>
                <w:color w:val="C00000"/>
                <w:szCs w:val="20"/>
                <w:lang w:val="ro"/>
              </w:rPr>
              <w:t>(3-5 alineate; maximum 400 de cuvinte)</w:t>
            </w:r>
          </w:p>
        </w:tc>
        <w:tc>
          <w:tcPr>
            <w:tcW w:w="7687" w:type="dxa"/>
            <w:tcBorders>
              <w:left w:val="outset" w:color="BDD6EE" w:themeColor="accent1" w:themeTint="66" w:sz="6" w:space="0"/>
            </w:tcBorders>
          </w:tcPr>
          <w:p w:rsidRPr="0048671B" w:rsidR="00B44D4D" w:rsidP="00C64554" w:rsidRDefault="00A8764C" w14:paraId="69AFF920" w14:textId="77777777">
            <w:pPr>
              <w:jc w:val="left"/>
              <w:rPr>
                <w:i/>
                <w:szCs w:val="20"/>
              </w:rPr>
            </w:pPr>
            <w:r>
              <w:rPr>
                <w:i/>
                <w:iCs/>
                <w:szCs w:val="20"/>
                <w:lang w:val="ro"/>
              </w:rPr>
              <w:t>„De ce” acest program</w:t>
            </w:r>
          </w:p>
          <w:p w:rsidRPr="0048671B" w:rsidR="00B44D4D" w:rsidP="00C64554" w:rsidRDefault="00A8764C" w14:paraId="1EF52747" w14:textId="77777777">
            <w:pPr>
              <w:rPr>
                <w:i/>
                <w:iCs/>
              </w:rPr>
            </w:pPr>
            <w:r>
              <w:rPr>
                <w:i/>
                <w:iCs/>
                <w:lang w:val="ro"/>
              </w:rPr>
              <w:t xml:space="preserve">În această secţiune sunt descrise expunerea problemei, contextul și argumentarea programului: </w:t>
            </w:r>
          </w:p>
          <w:p w:rsidRPr="0048671B" w:rsidR="00B44D4D" w:rsidP="00C64554" w:rsidRDefault="00A8764C" w14:paraId="3DF0A2CA" w14:textId="77777777">
            <w:pPr>
              <w:pStyle w:val="ListParagraph"/>
              <w:numPr>
                <w:ilvl w:val="0"/>
                <w:numId w:val="3"/>
              </w:numPr>
              <w:ind w:left="250" w:hanging="250"/>
              <w:rPr>
                <w:i/>
                <w:iCs/>
              </w:rPr>
            </w:pPr>
            <w:r>
              <w:rPr>
                <w:i/>
                <w:iCs/>
                <w:lang w:val="ro"/>
              </w:rPr>
              <w:t>Prezentarea generală a problemei existente, utilizând datele (dezagregate) din rapoartele existente; care persoane sunt vizate și care sunt barierele/blocajele din calea rezultatelor pentru copii?</w:t>
            </w:r>
          </w:p>
          <w:p w:rsidRPr="0048671B" w:rsidR="00B44D4D" w:rsidP="00C64554" w:rsidRDefault="00A8764C" w14:paraId="53A1EA9C" w14:textId="77777777">
            <w:pPr>
              <w:pStyle w:val="ListParagraph"/>
              <w:numPr>
                <w:ilvl w:val="0"/>
                <w:numId w:val="3"/>
              </w:numPr>
              <w:ind w:left="250" w:hanging="250"/>
              <w:rPr>
                <w:i/>
                <w:szCs w:val="20"/>
              </w:rPr>
            </w:pPr>
            <w:r>
              <w:rPr>
                <w:i/>
                <w:iCs/>
                <w:szCs w:val="20"/>
                <w:lang w:val="ro"/>
              </w:rPr>
              <w:t>Modul în care problema are legătură cu priorităţile și cu politicile naţionale;</w:t>
            </w:r>
          </w:p>
          <w:p w:rsidRPr="0048671B" w:rsidR="00B44D4D" w:rsidP="00C64554" w:rsidRDefault="00A8764C" w14:paraId="05B24A9A" w14:textId="77777777">
            <w:pPr>
              <w:pStyle w:val="ListParagraph"/>
              <w:numPr>
                <w:ilvl w:val="0"/>
                <w:numId w:val="3"/>
              </w:numPr>
              <w:ind w:left="250" w:hanging="250"/>
              <w:rPr>
                <w:szCs w:val="20"/>
              </w:rPr>
            </w:pPr>
            <w:r>
              <w:rPr>
                <w:i/>
                <w:iCs/>
                <w:szCs w:val="20"/>
                <w:lang w:val="ro"/>
              </w:rPr>
              <w:t>Relevanţa programului în abordarea problemei identificate.</w:t>
            </w:r>
            <w:r>
              <w:rPr>
                <w:szCs w:val="20"/>
                <w:lang w:val="ro"/>
              </w:rPr>
              <w:t xml:space="preserve"> </w:t>
            </w:r>
          </w:p>
        </w:tc>
      </w:tr>
      <w:tr w:rsidR="00484C28" w:rsidTr="2B779F42" w14:paraId="42B17E3A" w14:textId="77777777">
        <w:trPr>
          <w:tblCellSpacing w:w="11" w:type="dxa"/>
        </w:trPr>
        <w:tc>
          <w:tcPr>
            <w:tcW w:w="1611" w:type="dxa"/>
            <w:tcBorders>
              <w:bottom w:val="outset" w:color="auto" w:sz="6" w:space="0"/>
              <w:right w:val="outset" w:color="BDD6EE" w:themeColor="accent1" w:themeTint="66" w:sz="6" w:space="0"/>
            </w:tcBorders>
            <w:shd w:val="clear" w:color="auto" w:fill="D9D9D9" w:themeFill="background1" w:themeFillShade="D9"/>
          </w:tcPr>
          <w:p w:rsidRPr="0048671B" w:rsidR="00B44D4D" w:rsidP="00C64554" w:rsidRDefault="00A8764C" w14:paraId="15E58A2D" w14:textId="77777777">
            <w:pPr>
              <w:jc w:val="left"/>
              <w:rPr>
                <w:szCs w:val="20"/>
              </w:rPr>
            </w:pPr>
            <w:r>
              <w:rPr>
                <w:szCs w:val="20"/>
                <w:lang w:val="ro"/>
              </w:rPr>
              <w:t>2.2 Rezultatele scontate</w:t>
            </w:r>
          </w:p>
          <w:p w:rsidRPr="0048671B" w:rsidR="00B44D4D" w:rsidP="00C64554" w:rsidRDefault="00A8764C" w14:paraId="21F2A848" w14:textId="77777777">
            <w:pPr>
              <w:jc w:val="left"/>
              <w:rPr>
                <w:i/>
                <w:color w:val="FF0000"/>
                <w:szCs w:val="20"/>
              </w:rPr>
            </w:pPr>
            <w:r>
              <w:rPr>
                <w:i/>
                <w:iCs/>
                <w:color w:val="C00000"/>
                <w:szCs w:val="20"/>
                <w:lang w:val="ro"/>
              </w:rPr>
              <w:t>(Nu este necesară descriere)</w:t>
            </w:r>
          </w:p>
        </w:tc>
        <w:tc>
          <w:tcPr>
            <w:tcW w:w="7687" w:type="dxa"/>
            <w:tcBorders>
              <w:left w:val="outset" w:color="BDD6EE" w:themeColor="accent1" w:themeTint="66" w:sz="6" w:space="0"/>
              <w:bottom w:val="outset" w:color="auto" w:sz="6" w:space="0"/>
            </w:tcBorders>
          </w:tcPr>
          <w:p w:rsidRPr="0048671B" w:rsidR="00B44D4D" w:rsidP="00C64554" w:rsidRDefault="00A8764C" w14:paraId="752E9404" w14:textId="77777777">
            <w:pPr>
              <w:jc w:val="left"/>
              <w:rPr>
                <w:i/>
                <w:iCs/>
              </w:rPr>
            </w:pPr>
            <w:r>
              <w:rPr>
                <w:i/>
                <w:iCs/>
                <w:lang w:val="ro"/>
              </w:rPr>
              <w:t>„Ce” se va realiza prin acest program</w:t>
            </w:r>
          </w:p>
          <w:p w:rsidRPr="0048671B" w:rsidR="00B44D4D" w:rsidP="00C64554" w:rsidRDefault="00A8764C" w14:paraId="16F150B2" w14:textId="77777777">
            <w:pPr>
              <w:jc w:val="left"/>
            </w:pPr>
            <w:r>
              <w:rPr>
                <w:rFonts w:eastAsia="Arial" w:cs="Arial"/>
                <w:i/>
                <w:iCs/>
                <w:szCs w:val="20"/>
                <w:lang w:val="ro"/>
              </w:rPr>
              <w:t>În tabelul de mai jos este definit cadrul de rezultate al programului (rezultatele și legătura lor cu rezultatele definite în programul de țară și/sau în planul de intervenții umanitare; indicatori specifici, niveluri de referință, țintele și MV pentru fiecare produs al programului).</w:t>
            </w:r>
          </w:p>
        </w:tc>
      </w:tr>
    </w:tbl>
    <w:p w:rsidR="33FF66FB" w:rsidP="00C64554" w:rsidRDefault="33FF66FB" w14:paraId="2E444E70" w14:textId="77777777"/>
    <w:p w:rsidR="2B9103CA" w:rsidP="00C64554" w:rsidRDefault="2B9103CA" w14:paraId="0D81F096" w14:textId="77777777"/>
    <w:p w:rsidR="2B9103CA" w:rsidP="00C64554" w:rsidRDefault="2B9103CA" w14:paraId="4CF7726C" w14:textId="77777777"/>
    <w:p w:rsidR="2B9103CA" w:rsidP="00C64554" w:rsidRDefault="2B9103CA" w14:paraId="4BED8176" w14:textId="77777777"/>
    <w:p w:rsidR="23F7F99D" w:rsidP="00C64554" w:rsidRDefault="23F7F99D" w14:paraId="718C58BE" w14:textId="77777777"/>
    <w:p w:rsidR="33FF66FB" w:rsidP="00C64554" w:rsidRDefault="33FF66FB" w14:paraId="41D00392" w14:textId="77777777"/>
    <w:tbl>
      <w:tblPr>
        <w:tblStyle w:val="TableGrid"/>
        <w:tblW w:w="0" w:type="auto"/>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2538"/>
        <w:gridCol w:w="2971"/>
        <w:gridCol w:w="1132"/>
        <w:gridCol w:w="1131"/>
        <w:gridCol w:w="1572"/>
      </w:tblGrid>
      <w:tr w:rsidR="00484C28" w:rsidTr="32C4B790" w14:paraId="52EB0A2E" w14:textId="77777777">
        <w:trPr>
          <w:tblHeader/>
          <w:tblCellSpacing w:w="11" w:type="dxa"/>
        </w:trPr>
        <w:tc>
          <w:tcPr>
            <w:tcW w:w="2511"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D9D9D9" w:themeFill="background1" w:themeFillShade="D9"/>
            <w:vAlign w:val="center"/>
          </w:tcPr>
          <w:p w:rsidRPr="0048671B" w:rsidR="00B44D4D" w:rsidP="00C64554" w:rsidRDefault="00A8764C" w14:paraId="6425C776" w14:textId="77777777">
            <w:pPr>
              <w:jc w:val="center"/>
              <w:rPr>
                <w:szCs w:val="20"/>
              </w:rPr>
            </w:pPr>
            <w:r>
              <w:rPr>
                <w:szCs w:val="20"/>
                <w:lang w:val="ro"/>
              </w:rPr>
              <w:t>Expunerea rezultatului</w:t>
            </w: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D9D9D9" w:themeFill="background1" w:themeFillShade="D9"/>
            <w:vAlign w:val="center"/>
          </w:tcPr>
          <w:p w:rsidRPr="0048671B" w:rsidR="00B44D4D" w:rsidP="00C64554" w:rsidRDefault="00A8764C" w14:paraId="1861E864" w14:textId="77777777">
            <w:pPr>
              <w:jc w:val="center"/>
              <w:rPr>
                <w:szCs w:val="20"/>
              </w:rPr>
            </w:pPr>
            <w:r>
              <w:rPr>
                <w:szCs w:val="20"/>
                <w:lang w:val="ro"/>
              </w:rPr>
              <w:t>Indicatorul/indicatorii de performanță</w:t>
            </w: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D9D9D9" w:themeFill="background1" w:themeFillShade="D9"/>
            <w:vAlign w:val="center"/>
          </w:tcPr>
          <w:p w:rsidRPr="0048671B" w:rsidR="00B44D4D" w:rsidP="00C64554" w:rsidRDefault="00A8764C" w14:paraId="7F1CF4BA" w14:textId="77777777">
            <w:pPr>
              <w:jc w:val="center"/>
              <w:rPr>
                <w:szCs w:val="20"/>
              </w:rPr>
            </w:pPr>
            <w:r>
              <w:rPr>
                <w:szCs w:val="20"/>
                <w:lang w:val="ro"/>
              </w:rPr>
              <w:t>Nivelul de referință</w:t>
            </w: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D9D9D9" w:themeFill="background1" w:themeFillShade="D9"/>
            <w:vAlign w:val="center"/>
          </w:tcPr>
          <w:p w:rsidRPr="0048671B" w:rsidR="00B44D4D" w:rsidP="00C64554" w:rsidRDefault="00A8764C" w14:paraId="14E590D0" w14:textId="77777777">
            <w:pPr>
              <w:jc w:val="center"/>
              <w:rPr>
                <w:szCs w:val="20"/>
              </w:rPr>
            </w:pPr>
            <w:r>
              <w:rPr>
                <w:szCs w:val="20"/>
                <w:lang w:val="ro"/>
              </w:rPr>
              <w:t>Ținta</w:t>
            </w:r>
          </w:p>
        </w:tc>
        <w:tc>
          <w:tcPr>
            <w:tcW w:w="1542" w:type="dxa"/>
            <w:tcBorders>
              <w:top w:val="outset" w:color="BDD6EE" w:themeColor="accent1" w:themeTint="66" w:sz="6" w:space="0"/>
              <w:left w:val="outset" w:color="BDD6EE" w:themeColor="accent1" w:themeTint="66" w:sz="6" w:space="0"/>
              <w:bottom w:val="outset" w:color="BDD6EE" w:themeColor="accent1" w:themeTint="66" w:sz="6" w:space="0"/>
            </w:tcBorders>
            <w:shd w:val="clear" w:color="auto" w:fill="D9D9D9" w:themeFill="background1" w:themeFillShade="D9"/>
            <w:vAlign w:val="center"/>
          </w:tcPr>
          <w:p w:rsidRPr="0048671B" w:rsidR="00B44D4D" w:rsidP="00C64554" w:rsidRDefault="00A8764C" w14:paraId="45F13E2C" w14:textId="77777777">
            <w:pPr>
              <w:jc w:val="center"/>
              <w:rPr>
                <w:szCs w:val="20"/>
              </w:rPr>
            </w:pPr>
            <w:r>
              <w:rPr>
                <w:lang w:val="ro"/>
              </w:rPr>
              <w:t>Mijloacele de verificare</w:t>
            </w:r>
            <w:r>
              <w:rPr>
                <w:rStyle w:val="FootnoteReference"/>
                <w:lang w:val="ro"/>
              </w:rPr>
              <w:footnoteReference w:id="7"/>
            </w:r>
          </w:p>
        </w:tc>
      </w:tr>
      <w:tr w:rsidR="00484C28" w:rsidTr="32C4B790" w14:paraId="377D6D27" w14:textId="77777777">
        <w:trPr>
          <w:tblCellSpacing w:w="11" w:type="dxa"/>
        </w:trPr>
        <w:tc>
          <w:tcPr>
            <w:tcW w:w="2511"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FFF2CC" w:themeFill="accent4" w:themeFillTint="33"/>
          </w:tcPr>
          <w:p w:rsidRPr="0048671B" w:rsidR="00B44D4D" w:rsidP="00C64554" w:rsidRDefault="00A8764C" w14:paraId="1DF26BA4" w14:textId="77777777">
            <w:pPr>
              <w:jc w:val="left"/>
              <w:rPr>
                <w:szCs w:val="20"/>
              </w:rPr>
            </w:pPr>
            <w:r>
              <w:rPr>
                <w:lang w:val="ro"/>
              </w:rPr>
              <w:t>Rezultat corespunzător din programul de țară/planul de intervenții umanitare</w:t>
            </w:r>
            <w:r>
              <w:rPr>
                <w:rStyle w:val="FootnoteReference"/>
                <w:lang w:val="ro"/>
              </w:rPr>
              <w:footnoteReference w:id="8"/>
            </w: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FFF2CC" w:themeFill="accent4" w:themeFillTint="33"/>
          </w:tcPr>
          <w:p w:rsidRPr="0048671B" w:rsidR="00B44D4D" w:rsidP="00C64554" w:rsidRDefault="00A8764C" w14:paraId="78183FC0" w14:textId="77777777">
            <w:pPr>
              <w:jc w:val="left"/>
              <w:rPr>
                <w:szCs w:val="20"/>
              </w:rPr>
            </w:pPr>
            <w:r>
              <w:rPr>
                <w:szCs w:val="20"/>
                <w:lang w:val="ro"/>
              </w:rPr>
              <w:t>- Xxx</w:t>
            </w:r>
          </w:p>
          <w:p w:rsidRPr="0048671B" w:rsidR="00B44D4D" w:rsidP="00C64554" w:rsidRDefault="00A8764C" w14:paraId="5552AC66" w14:textId="77777777">
            <w:pPr>
              <w:jc w:val="left"/>
              <w:rPr>
                <w:szCs w:val="20"/>
              </w:rPr>
            </w:pPr>
            <w:r>
              <w:rPr>
                <w:szCs w:val="20"/>
                <w:lang w:val="ro"/>
              </w:rPr>
              <w:t>- Xxx</w:t>
            </w: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FFF2CC" w:themeFill="accent4" w:themeFillTint="33"/>
          </w:tcPr>
          <w:p w:rsidRPr="0048671B" w:rsidR="00B44D4D" w:rsidP="00C64554" w:rsidRDefault="00B44D4D" w14:paraId="5FACA470"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shd w:val="clear" w:color="auto" w:fill="FFF2CC" w:themeFill="accent4" w:themeFillTint="33"/>
          </w:tcPr>
          <w:p w:rsidRPr="0048671B" w:rsidR="00B44D4D" w:rsidP="00C64554" w:rsidRDefault="00B44D4D" w14:paraId="7D2D3F4A" w14:textId="77777777">
            <w:pPr>
              <w:jc w:val="left"/>
              <w:rPr>
                <w:szCs w:val="20"/>
              </w:rPr>
            </w:pPr>
          </w:p>
        </w:tc>
        <w:tc>
          <w:tcPr>
            <w:tcW w:w="1542" w:type="dxa"/>
            <w:tcBorders>
              <w:top w:val="outset" w:color="BDD6EE" w:themeColor="accent1" w:themeTint="66" w:sz="6" w:space="0"/>
              <w:left w:val="outset" w:color="BDD6EE" w:themeColor="accent1" w:themeTint="66" w:sz="6" w:space="0"/>
              <w:bottom w:val="outset" w:color="BDD6EE" w:themeColor="accent1" w:themeTint="66" w:sz="6" w:space="0"/>
            </w:tcBorders>
            <w:shd w:val="clear" w:color="auto" w:fill="FFF2CC" w:themeFill="accent4" w:themeFillTint="33"/>
          </w:tcPr>
          <w:p w:rsidRPr="0048671B" w:rsidR="00B44D4D" w:rsidP="00C64554" w:rsidRDefault="00B44D4D" w14:paraId="4BE1FB95" w14:textId="77777777">
            <w:pPr>
              <w:jc w:val="left"/>
              <w:rPr>
                <w:szCs w:val="20"/>
              </w:rPr>
            </w:pPr>
          </w:p>
        </w:tc>
      </w:tr>
      <w:tr w:rsidR="00484C28" w:rsidTr="32C4B790" w14:paraId="20233D24" w14:textId="77777777">
        <w:trPr>
          <w:tblCellSpacing w:w="11" w:type="dxa"/>
        </w:trPr>
        <w:tc>
          <w:tcPr>
            <w:tcW w:w="2511" w:type="dxa"/>
            <w:vMerge w:val="restart"/>
            <w:tcBorders>
              <w:top w:val="outset" w:color="BDD6EE" w:themeColor="accent1" w:themeTint="66" w:sz="6" w:space="0"/>
              <w:left w:val="outset" w:color="BDD6EE" w:themeColor="accent1" w:themeTint="66" w:sz="6" w:space="0"/>
              <w:right w:val="outset" w:color="BDD6EE" w:themeColor="accent1" w:themeTint="66" w:sz="6" w:space="0"/>
            </w:tcBorders>
            <w:shd w:val="clear" w:color="auto" w:fill="auto"/>
          </w:tcPr>
          <w:p w:rsidRPr="0048671B" w:rsidR="00B44D4D" w:rsidP="00C64554" w:rsidRDefault="00A8764C" w14:paraId="61D14BD4" w14:textId="77777777">
            <w:pPr>
              <w:jc w:val="left"/>
              <w:rPr>
                <w:szCs w:val="20"/>
              </w:rPr>
            </w:pPr>
            <w:r>
              <w:rPr>
                <w:szCs w:val="20"/>
                <w:lang w:val="ro"/>
              </w:rPr>
              <w:t>Produsul 1 al programului</w:t>
            </w:r>
          </w:p>
          <w:p w:rsidRPr="0048671B" w:rsidR="00B44D4D" w:rsidP="00C64554" w:rsidRDefault="00A8764C" w14:paraId="3556FBFA" w14:textId="77777777">
            <w:pPr>
              <w:jc w:val="left"/>
              <w:rPr>
                <w:i/>
                <w:szCs w:val="20"/>
              </w:rPr>
            </w:pPr>
            <w:r>
              <w:rPr>
                <w:i/>
                <w:iCs/>
                <w:szCs w:val="20"/>
                <w:lang w:val="ro"/>
              </w:rPr>
              <w:t>Servicii sau produse care sunt rezultatul programului</w:t>
            </w: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A8764C" w14:paraId="650D783D" w14:textId="77777777">
            <w:pPr>
              <w:rPr>
                <w:i/>
                <w:szCs w:val="20"/>
              </w:rPr>
            </w:pPr>
            <w:r>
              <w:rPr>
                <w:i/>
                <w:iCs/>
                <w:szCs w:val="20"/>
                <w:lang w:val="ro"/>
              </w:rPr>
              <w:t>A se enumera fiecare indicator într-o linie separată</w:t>
            </w: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50CAB4DE"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0B899A65" w14:textId="77777777">
            <w:pPr>
              <w:jc w:val="left"/>
              <w:rPr>
                <w:szCs w:val="20"/>
              </w:rPr>
            </w:pPr>
          </w:p>
        </w:tc>
        <w:tc>
          <w:tcPr>
            <w:tcW w:w="1542" w:type="dxa"/>
            <w:tcBorders>
              <w:top w:val="outset" w:color="BDD6EE" w:themeColor="accent1" w:themeTint="66" w:sz="6" w:space="0"/>
              <w:left w:val="outset" w:color="BDD6EE" w:themeColor="accent1" w:themeTint="66" w:sz="6" w:space="0"/>
            </w:tcBorders>
          </w:tcPr>
          <w:p w:rsidRPr="0048671B" w:rsidR="00B44D4D" w:rsidP="00C64554" w:rsidRDefault="00B44D4D" w14:paraId="38F4BDD4" w14:textId="77777777">
            <w:pPr>
              <w:jc w:val="left"/>
              <w:rPr>
                <w:szCs w:val="20"/>
              </w:rPr>
            </w:pPr>
          </w:p>
        </w:tc>
      </w:tr>
      <w:tr w:rsidR="00484C28" w:rsidTr="32C4B790" w14:paraId="5047A2FA" w14:textId="77777777">
        <w:trPr>
          <w:tblCellSpacing w:w="11" w:type="dxa"/>
        </w:trPr>
        <w:tc>
          <w:tcPr>
            <w:tcW w:w="2511" w:type="dxa"/>
            <w:vMerge/>
          </w:tcPr>
          <w:p w:rsidRPr="0048671B" w:rsidR="00B44D4D" w:rsidP="00C64554" w:rsidRDefault="00B44D4D" w14:paraId="02ED60BA" w14:textId="77777777">
            <w:pPr>
              <w:jc w:val="left"/>
              <w:rPr>
                <w:szCs w:val="20"/>
              </w:rPr>
            </w:pP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67A48075"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2CE0EDE3"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4C12DEBA" w14:textId="77777777">
            <w:pPr>
              <w:jc w:val="left"/>
              <w:rPr>
                <w:szCs w:val="20"/>
              </w:rPr>
            </w:pPr>
          </w:p>
        </w:tc>
        <w:tc>
          <w:tcPr>
            <w:tcW w:w="1542" w:type="dxa"/>
            <w:tcBorders>
              <w:left w:val="outset" w:color="BDD6EE" w:themeColor="accent1" w:themeTint="66" w:sz="6" w:space="0"/>
            </w:tcBorders>
          </w:tcPr>
          <w:p w:rsidRPr="0048671B" w:rsidR="00B44D4D" w:rsidP="00C64554" w:rsidRDefault="00B44D4D" w14:paraId="0AF7676E" w14:textId="77777777">
            <w:pPr>
              <w:jc w:val="left"/>
              <w:rPr>
                <w:szCs w:val="20"/>
              </w:rPr>
            </w:pPr>
          </w:p>
        </w:tc>
      </w:tr>
      <w:tr w:rsidR="00484C28" w:rsidTr="32C4B790" w14:paraId="7BB9AECA" w14:textId="77777777">
        <w:trPr>
          <w:tblCellSpacing w:w="11" w:type="dxa"/>
        </w:trPr>
        <w:tc>
          <w:tcPr>
            <w:tcW w:w="2511" w:type="dxa"/>
            <w:vMerge w:val="restart"/>
            <w:tcBorders>
              <w:top w:val="outset" w:color="BDD6EE" w:themeColor="accent1" w:themeTint="66" w:sz="6" w:space="0"/>
              <w:left w:val="outset" w:color="BDD6EE" w:themeColor="accent1" w:themeTint="66" w:sz="6" w:space="0"/>
              <w:right w:val="outset" w:color="BDD6EE" w:themeColor="accent1" w:themeTint="66" w:sz="6" w:space="0"/>
            </w:tcBorders>
            <w:shd w:val="clear" w:color="auto" w:fill="auto"/>
          </w:tcPr>
          <w:p w:rsidRPr="0048671B" w:rsidR="00B44D4D" w:rsidP="00C64554" w:rsidRDefault="00A8764C" w14:paraId="67443D9D" w14:textId="77777777">
            <w:pPr>
              <w:jc w:val="left"/>
              <w:rPr>
                <w:szCs w:val="20"/>
              </w:rPr>
            </w:pPr>
            <w:r>
              <w:rPr>
                <w:szCs w:val="20"/>
                <w:lang w:val="ro"/>
              </w:rPr>
              <w:t>Produsul 2 al programului</w:t>
            </w: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3FFCA659"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5A8676E7"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738C5C33" w14:textId="77777777">
            <w:pPr>
              <w:jc w:val="left"/>
              <w:rPr>
                <w:szCs w:val="20"/>
              </w:rPr>
            </w:pPr>
          </w:p>
        </w:tc>
        <w:tc>
          <w:tcPr>
            <w:tcW w:w="1542" w:type="dxa"/>
            <w:tcBorders>
              <w:left w:val="outset" w:color="BDD6EE" w:themeColor="accent1" w:themeTint="66" w:sz="6" w:space="0"/>
            </w:tcBorders>
          </w:tcPr>
          <w:p w:rsidRPr="0048671B" w:rsidR="00B44D4D" w:rsidP="00C64554" w:rsidRDefault="00B44D4D" w14:paraId="6AB9FA06" w14:textId="77777777">
            <w:pPr>
              <w:jc w:val="left"/>
              <w:rPr>
                <w:szCs w:val="20"/>
              </w:rPr>
            </w:pPr>
          </w:p>
        </w:tc>
      </w:tr>
      <w:tr w:rsidR="00484C28" w:rsidTr="32C4B790" w14:paraId="691E1890" w14:textId="77777777">
        <w:trPr>
          <w:tblCellSpacing w:w="11" w:type="dxa"/>
        </w:trPr>
        <w:tc>
          <w:tcPr>
            <w:tcW w:w="2511" w:type="dxa"/>
            <w:vMerge/>
          </w:tcPr>
          <w:p w:rsidRPr="0048671B" w:rsidR="00B44D4D" w:rsidP="00C64554" w:rsidRDefault="00B44D4D" w14:paraId="1D7369D4" w14:textId="77777777">
            <w:pPr>
              <w:jc w:val="left"/>
              <w:rPr>
                <w:szCs w:val="20"/>
              </w:rPr>
            </w:pP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6FAFB9F6"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437E0B4D"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55846968" w14:textId="77777777">
            <w:pPr>
              <w:jc w:val="left"/>
              <w:rPr>
                <w:szCs w:val="20"/>
              </w:rPr>
            </w:pPr>
          </w:p>
        </w:tc>
        <w:tc>
          <w:tcPr>
            <w:tcW w:w="1542" w:type="dxa"/>
            <w:tcBorders>
              <w:left w:val="outset" w:color="BDD6EE" w:themeColor="accent1" w:themeTint="66" w:sz="6" w:space="0"/>
            </w:tcBorders>
          </w:tcPr>
          <w:p w:rsidRPr="0048671B" w:rsidR="00B44D4D" w:rsidP="00C64554" w:rsidRDefault="00B44D4D" w14:paraId="53CC8BDA" w14:textId="77777777">
            <w:pPr>
              <w:jc w:val="left"/>
              <w:rPr>
                <w:szCs w:val="20"/>
              </w:rPr>
            </w:pPr>
          </w:p>
        </w:tc>
      </w:tr>
      <w:tr w:rsidR="00484C28" w:rsidTr="32C4B790" w14:paraId="53EB6772" w14:textId="77777777">
        <w:trPr>
          <w:tblCellSpacing w:w="11" w:type="dxa"/>
        </w:trPr>
        <w:tc>
          <w:tcPr>
            <w:tcW w:w="2511" w:type="dxa"/>
            <w:vMerge w:val="restart"/>
            <w:tcBorders>
              <w:top w:val="outset" w:color="BDD6EE" w:themeColor="accent1" w:themeTint="66" w:sz="6" w:space="0"/>
              <w:left w:val="outset" w:color="BDD6EE" w:themeColor="accent1" w:themeTint="66" w:sz="6" w:space="0"/>
              <w:right w:val="outset" w:color="BDD6EE" w:themeColor="accent1" w:themeTint="66" w:sz="6" w:space="0"/>
            </w:tcBorders>
            <w:shd w:val="clear" w:color="auto" w:fill="auto"/>
          </w:tcPr>
          <w:p w:rsidRPr="0048671B" w:rsidR="00B44D4D" w:rsidP="00C64554" w:rsidRDefault="00A8764C" w14:paraId="42A13B82" w14:textId="77777777">
            <w:pPr>
              <w:jc w:val="left"/>
              <w:rPr>
                <w:szCs w:val="20"/>
              </w:rPr>
            </w:pPr>
            <w:r>
              <w:rPr>
                <w:szCs w:val="20"/>
                <w:lang w:val="ro"/>
              </w:rPr>
              <w:t>Produsul 3 al programului</w:t>
            </w: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3E74B2FB"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1E032F56"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7B3BBC26" w14:textId="77777777">
            <w:pPr>
              <w:jc w:val="left"/>
              <w:rPr>
                <w:szCs w:val="20"/>
              </w:rPr>
            </w:pPr>
          </w:p>
        </w:tc>
        <w:tc>
          <w:tcPr>
            <w:tcW w:w="1542" w:type="dxa"/>
            <w:tcBorders>
              <w:left w:val="outset" w:color="BDD6EE" w:themeColor="accent1" w:themeTint="66" w:sz="6" w:space="0"/>
            </w:tcBorders>
          </w:tcPr>
          <w:p w:rsidRPr="0048671B" w:rsidR="00B44D4D" w:rsidP="00C64554" w:rsidRDefault="00B44D4D" w14:paraId="3DADE9B4" w14:textId="77777777">
            <w:pPr>
              <w:jc w:val="left"/>
              <w:rPr>
                <w:szCs w:val="20"/>
              </w:rPr>
            </w:pPr>
          </w:p>
        </w:tc>
      </w:tr>
      <w:tr w:rsidR="00484C28" w:rsidTr="32C4B790" w14:paraId="78009368" w14:textId="77777777">
        <w:trPr>
          <w:tblCellSpacing w:w="11" w:type="dxa"/>
        </w:trPr>
        <w:tc>
          <w:tcPr>
            <w:tcW w:w="2511" w:type="dxa"/>
            <w:vMerge/>
          </w:tcPr>
          <w:p w:rsidRPr="0048671B" w:rsidR="00B44D4D" w:rsidP="00C64554" w:rsidRDefault="00B44D4D" w14:paraId="08EC5E14" w14:textId="77777777">
            <w:pPr>
              <w:jc w:val="left"/>
              <w:rPr>
                <w:szCs w:val="20"/>
              </w:rPr>
            </w:pPr>
          </w:p>
        </w:tc>
        <w:tc>
          <w:tcPr>
            <w:tcW w:w="2955"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6EE1DAB0"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698F7F55" w14:textId="77777777">
            <w:pPr>
              <w:jc w:val="left"/>
              <w:rPr>
                <w:szCs w:val="20"/>
              </w:rPr>
            </w:pPr>
          </w:p>
        </w:tc>
        <w:tc>
          <w:tcPr>
            <w:tcW w:w="1112" w:type="dxa"/>
            <w:tc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tcBorders>
          </w:tcPr>
          <w:p w:rsidRPr="0048671B" w:rsidR="00B44D4D" w:rsidP="00C64554" w:rsidRDefault="00B44D4D" w14:paraId="4114C136" w14:textId="77777777">
            <w:pPr>
              <w:jc w:val="left"/>
              <w:rPr>
                <w:szCs w:val="20"/>
              </w:rPr>
            </w:pPr>
          </w:p>
        </w:tc>
        <w:tc>
          <w:tcPr>
            <w:tcW w:w="1542" w:type="dxa"/>
            <w:tcBorders>
              <w:left w:val="outset" w:color="BDD6EE" w:themeColor="accent1" w:themeTint="66" w:sz="6" w:space="0"/>
              <w:bottom w:val="outset" w:color="BDD6EE" w:themeColor="accent1" w:themeTint="66" w:sz="6" w:space="0"/>
            </w:tcBorders>
          </w:tcPr>
          <w:p w:rsidRPr="0048671B" w:rsidR="00B44D4D" w:rsidP="00C64554" w:rsidRDefault="00B44D4D" w14:paraId="54450C95" w14:textId="77777777">
            <w:pPr>
              <w:jc w:val="left"/>
              <w:rPr>
                <w:szCs w:val="20"/>
              </w:rPr>
            </w:pPr>
          </w:p>
        </w:tc>
      </w:tr>
    </w:tbl>
    <w:p w:rsidRPr="003B5E2E" w:rsidR="00B44D4D" w:rsidP="00C64554" w:rsidRDefault="00B44D4D" w14:paraId="4923F078" w14:textId="77777777"/>
    <w:tbl>
      <w:tblPr>
        <w:tblStyle w:val="TableGrid"/>
        <w:tblW w:w="9364"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644"/>
        <w:gridCol w:w="7720"/>
      </w:tblGrid>
      <w:tr w:rsidR="00484C28" w:rsidTr="0093196F" w14:paraId="397B0D39"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02CD16D2" w14:textId="77777777">
            <w:pPr>
              <w:jc w:val="left"/>
              <w:rPr>
                <w:szCs w:val="20"/>
              </w:rPr>
            </w:pPr>
            <w:r>
              <w:rPr>
                <w:szCs w:val="20"/>
                <w:lang w:val="ro"/>
              </w:rPr>
              <w:t>2.3 Dimensiunea de gen, echitatea și durabilitatea</w:t>
            </w:r>
          </w:p>
          <w:p w:rsidRPr="0048671B" w:rsidR="00B44D4D" w:rsidP="00C64554" w:rsidRDefault="00A8764C" w14:paraId="10F126FF" w14:textId="77777777">
            <w:pPr>
              <w:jc w:val="left"/>
              <w:rPr>
                <w:i/>
                <w:szCs w:val="20"/>
              </w:rPr>
            </w:pPr>
            <w:r>
              <w:rPr>
                <w:i/>
                <w:iCs/>
                <w:color w:val="C00000"/>
                <w:szCs w:val="20"/>
                <w:lang w:val="ro"/>
              </w:rPr>
              <w:t>(3 aliniate; maximum 250 de cuvinte)</w:t>
            </w:r>
          </w:p>
        </w:tc>
        <w:tc>
          <w:tcPr>
            <w:tcW w:w="7687" w:type="dxa"/>
            <w:tcBorders>
              <w:left w:val="outset" w:color="BDD6EE" w:themeColor="accent1" w:themeTint="66" w:sz="6" w:space="0"/>
            </w:tcBorders>
          </w:tcPr>
          <w:p w:rsidRPr="0048671B" w:rsidR="00B44D4D" w:rsidP="00C64554" w:rsidRDefault="00A8764C" w14:paraId="0E71BAAA" w14:textId="77777777">
            <w:pPr>
              <w:jc w:val="left"/>
              <w:rPr>
                <w:i/>
                <w:szCs w:val="20"/>
              </w:rPr>
            </w:pPr>
            <w:r>
              <w:rPr>
                <w:i/>
                <w:iCs/>
                <w:szCs w:val="20"/>
                <w:lang w:val="ro"/>
              </w:rPr>
              <w:t>„Cum” se ia în considerare dimensiunea de gen, echitatea și durabilitatea în acest program</w:t>
            </w:r>
          </w:p>
          <w:p w:rsidRPr="0048671B" w:rsidR="00B44D4D" w:rsidP="00C64554" w:rsidRDefault="00A8764C" w14:paraId="3C12D4D0" w14:textId="77777777">
            <w:pPr>
              <w:jc w:val="left"/>
              <w:rPr>
                <w:szCs w:val="20"/>
              </w:rPr>
            </w:pPr>
            <w:r>
              <w:rPr>
                <w:i/>
                <w:iCs/>
                <w:szCs w:val="20"/>
                <w:lang w:val="ro"/>
              </w:rPr>
              <w:t>În această secţiune sunt menţionate pe scurt măsurile practice luate în cadrul programului pentru abordarea aspectelor ce țin de dimensiunea de gen, echitate și durabilitate.</w:t>
            </w:r>
          </w:p>
        </w:tc>
      </w:tr>
      <w:tr w:rsidR="00484C28" w:rsidTr="0093196F" w14:paraId="68FA549B"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40B71F7F" w14:textId="77777777">
            <w:pPr>
              <w:jc w:val="left"/>
              <w:rPr>
                <w:szCs w:val="20"/>
              </w:rPr>
            </w:pPr>
            <w:r>
              <w:rPr>
                <w:szCs w:val="20"/>
                <w:lang w:val="ro"/>
              </w:rPr>
              <w:t>2.4 Contribuţia partenerului</w:t>
            </w:r>
          </w:p>
          <w:p w:rsidRPr="0048671B" w:rsidR="00B44D4D" w:rsidP="00C64554" w:rsidRDefault="00A8764C" w14:paraId="4C40122B" w14:textId="77777777">
            <w:pPr>
              <w:jc w:val="left"/>
              <w:rPr>
                <w:szCs w:val="20"/>
              </w:rPr>
            </w:pPr>
            <w:r>
              <w:rPr>
                <w:i/>
                <w:iCs/>
                <w:color w:val="C00000"/>
                <w:szCs w:val="20"/>
                <w:lang w:val="ro"/>
              </w:rPr>
              <w:t>(1 aliniat; maximum 100 de cuvinte)</w:t>
            </w:r>
          </w:p>
        </w:tc>
        <w:tc>
          <w:tcPr>
            <w:tcW w:w="7687" w:type="dxa"/>
            <w:tcBorders>
              <w:left w:val="outset" w:color="BDD6EE" w:themeColor="accent1" w:themeTint="66" w:sz="6" w:space="0"/>
            </w:tcBorders>
          </w:tcPr>
          <w:p w:rsidRPr="0048671B" w:rsidR="00B44D4D" w:rsidP="00C64554" w:rsidRDefault="00A8764C" w14:paraId="5105DCF4" w14:textId="77777777">
            <w:pPr>
              <w:jc w:val="left"/>
              <w:rPr>
                <w:i/>
                <w:szCs w:val="20"/>
              </w:rPr>
            </w:pPr>
            <w:r>
              <w:rPr>
                <w:i/>
                <w:iCs/>
                <w:szCs w:val="20"/>
                <w:lang w:val="ro"/>
              </w:rPr>
              <w:t>În această secţiune este descrisă pe scurt contribuția specifică a partenerului la program (în bani sau în natură).</w:t>
            </w:r>
          </w:p>
        </w:tc>
      </w:tr>
      <w:tr w:rsidR="00484C28" w:rsidTr="0093196F" w14:paraId="553DD037"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668CA196" w14:textId="77777777">
            <w:pPr>
              <w:jc w:val="left"/>
              <w:rPr>
                <w:szCs w:val="20"/>
              </w:rPr>
            </w:pPr>
            <w:r>
              <w:rPr>
                <w:szCs w:val="20"/>
                <w:lang w:val="ro"/>
              </w:rPr>
              <w:t>2.5 Alți parteneri implicați</w:t>
            </w:r>
          </w:p>
          <w:p w:rsidRPr="0048671B" w:rsidR="00B44D4D" w:rsidP="00C64554" w:rsidRDefault="00A8764C" w14:paraId="3C1FEB2F" w14:textId="77777777">
            <w:pPr>
              <w:jc w:val="left"/>
              <w:rPr>
                <w:szCs w:val="20"/>
              </w:rPr>
            </w:pPr>
            <w:r>
              <w:rPr>
                <w:i/>
                <w:iCs/>
                <w:color w:val="C00000"/>
                <w:szCs w:val="20"/>
                <w:lang w:val="ro"/>
              </w:rPr>
              <w:t>(1 aliniat; maximum 100 de cuvinte)</w:t>
            </w:r>
          </w:p>
        </w:tc>
        <w:tc>
          <w:tcPr>
            <w:tcW w:w="7687" w:type="dxa"/>
            <w:tcBorders>
              <w:left w:val="outset" w:color="BDD6EE" w:themeColor="accent1" w:themeTint="66" w:sz="6" w:space="0"/>
            </w:tcBorders>
          </w:tcPr>
          <w:p w:rsidRPr="0048671B" w:rsidR="00B44D4D" w:rsidP="00C64554" w:rsidRDefault="00A8764C" w14:paraId="2F8E2EEF" w14:textId="77777777">
            <w:pPr>
              <w:jc w:val="left"/>
              <w:rPr>
                <w:i/>
                <w:szCs w:val="20"/>
              </w:rPr>
            </w:pPr>
            <w:r>
              <w:rPr>
                <w:i/>
                <w:iCs/>
                <w:szCs w:val="20"/>
                <w:lang w:val="ro"/>
              </w:rPr>
              <w:t>„Cu cine” se va colabora în parteneriat în cadrul acestui program</w:t>
            </w:r>
          </w:p>
          <w:p w:rsidRPr="0048671B" w:rsidR="00B44D4D" w:rsidP="00C64554" w:rsidRDefault="00A8764C" w14:paraId="7CAB5DE3" w14:textId="77777777">
            <w:pPr>
              <w:jc w:val="left"/>
              <w:rPr>
                <w:i/>
                <w:szCs w:val="20"/>
              </w:rPr>
            </w:pPr>
            <w:r>
              <w:rPr>
                <w:i/>
                <w:iCs/>
                <w:szCs w:val="20"/>
                <w:lang w:val="ro"/>
              </w:rPr>
              <w:t>În această secţiune sunt descriși alți parteneri care au un rol la implementarea programului, inclusiv alte organizaţii care oferă asistenţă tehnică și financiară pentru program.</w:t>
            </w:r>
          </w:p>
        </w:tc>
      </w:tr>
      <w:tr w:rsidR="00484C28" w:rsidTr="0093196F" w14:paraId="0D11EF0E" w14:textId="77777777">
        <w:trPr>
          <w:tblCellSpacing w:w="11" w:type="dxa"/>
        </w:trPr>
        <w:tc>
          <w:tcPr>
            <w:tcW w:w="1611" w:type="dxa"/>
            <w:tcBorders>
              <w:right w:val="outset" w:color="BDD6EE" w:themeColor="accent1" w:themeTint="66" w:sz="6" w:space="0"/>
            </w:tcBorders>
            <w:shd w:val="clear" w:color="auto" w:fill="D9D9D9" w:themeFill="background1" w:themeFillShade="D9"/>
          </w:tcPr>
          <w:p w:rsidRPr="0048671B" w:rsidR="00B44D4D" w:rsidP="00C64554" w:rsidRDefault="00A8764C" w14:paraId="3F69A679" w14:textId="77777777">
            <w:pPr>
              <w:jc w:val="left"/>
              <w:rPr>
                <w:szCs w:val="20"/>
              </w:rPr>
            </w:pPr>
            <w:r>
              <w:rPr>
                <w:szCs w:val="20"/>
                <w:lang w:val="ro"/>
              </w:rPr>
              <w:t>2.6 Documentația suplimentară</w:t>
            </w:r>
          </w:p>
          <w:p w:rsidRPr="0048671B" w:rsidR="00B44D4D" w:rsidP="00C64554" w:rsidRDefault="00A8764C" w14:paraId="5324374A" w14:textId="77777777">
            <w:pPr>
              <w:jc w:val="left"/>
              <w:rPr>
                <w:szCs w:val="20"/>
              </w:rPr>
            </w:pPr>
            <w:r>
              <w:rPr>
                <w:i/>
                <w:iCs/>
                <w:color w:val="C00000"/>
                <w:szCs w:val="20"/>
                <w:lang w:val="ro"/>
              </w:rPr>
              <w:t>(1 aliniat; maximum 100 de cuvinte)</w:t>
            </w:r>
          </w:p>
        </w:tc>
        <w:tc>
          <w:tcPr>
            <w:tcW w:w="7687" w:type="dxa"/>
            <w:tcBorders>
              <w:left w:val="outset" w:color="BDD6EE" w:themeColor="accent1" w:themeTint="66" w:sz="6" w:space="0"/>
            </w:tcBorders>
          </w:tcPr>
          <w:p w:rsidRPr="0048671B" w:rsidR="00B44D4D" w:rsidP="00C64554" w:rsidRDefault="00A8764C" w14:paraId="2F69E8BA" w14:textId="77777777">
            <w:pPr>
              <w:jc w:val="left"/>
              <w:rPr>
                <w:i/>
                <w:szCs w:val="20"/>
              </w:rPr>
            </w:pPr>
            <w:r>
              <w:rPr>
                <w:i/>
                <w:iCs/>
                <w:szCs w:val="20"/>
                <w:lang w:val="ro"/>
              </w:rPr>
              <w:t>Documentația suplimentară poate fi menționată aici, pentru referință.</w:t>
            </w:r>
          </w:p>
        </w:tc>
      </w:tr>
    </w:tbl>
    <w:p w:rsidRPr="003B5E2E" w:rsidR="00B44D4D" w:rsidP="00C64554" w:rsidRDefault="00B44D4D" w14:paraId="040CAA81" w14:textId="77777777"/>
    <w:p w:rsidR="33FF66FB" w:rsidP="00C64554" w:rsidRDefault="33FF66FB" w14:paraId="04933702" w14:textId="77777777">
      <w:pPr>
        <w:sectPr w:rsidR="33FF66FB">
          <w:headerReference w:type="default" r:id="rId27"/>
          <w:pgSz w:w="12240" w:h="15840" w:orient="portrait"/>
          <w:pgMar w:top="1440" w:right="1440" w:bottom="1440" w:left="1440" w:header="708" w:footer="708" w:gutter="0"/>
          <w:cols w:space="708"/>
          <w:docGrid w:linePitch="360"/>
        </w:sectPr>
      </w:pPr>
    </w:p>
    <w:tbl>
      <w:tblPr>
        <w:tblStyle w:val="TableGrid"/>
        <w:tblW w:w="13132"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CellMar>
          <w:top w:w="28" w:type="dxa"/>
          <w:left w:w="28" w:type="dxa"/>
          <w:bottom w:w="28" w:type="dxa"/>
          <w:right w:w="28" w:type="dxa"/>
        </w:tblCellMar>
        <w:tblLook w:val="04A0" w:firstRow="1" w:lastRow="0" w:firstColumn="1" w:lastColumn="0" w:noHBand="0" w:noVBand="1"/>
      </w:tblPr>
      <w:tblGrid>
        <w:gridCol w:w="13132"/>
      </w:tblGrid>
      <w:tr w:rsidR="00484C28" w:rsidTr="00887C45" w14:paraId="2DAB43CE" w14:textId="77777777">
        <w:trPr>
          <w:tblCellSpacing w:w="11" w:type="dxa"/>
        </w:trPr>
        <w:tc>
          <w:tcPr>
            <w:tcW w:w="13088" w:type="dxa"/>
            <w:shd w:val="clear" w:color="auto" w:fill="002060"/>
          </w:tcPr>
          <w:p w:rsidRPr="009158DB" w:rsidR="00B44D4D" w:rsidP="00C64554" w:rsidRDefault="00A8764C" w14:paraId="1EB1FFB3" w14:textId="77777777">
            <w:r>
              <w:rPr>
                <w:lang w:val="ro"/>
              </w:rPr>
              <w:lastRenderedPageBreak/>
              <w:t>Secţiunea 3. Planul de lucru și bugetul programului</w:t>
            </w:r>
          </w:p>
        </w:tc>
      </w:tr>
      <w:tr w:rsidR="00484C28" w:rsidTr="00887C45" w14:paraId="39E6CA4B" w14:textId="77777777">
        <w:trPr>
          <w:tblCellSpacing w:w="11" w:type="dxa"/>
        </w:trPr>
        <w:tc>
          <w:tcPr>
            <w:tcW w:w="13088" w:type="dxa"/>
            <w:shd w:val="clear" w:color="auto" w:fill="FFFFFF" w:themeFill="background1"/>
          </w:tcPr>
          <w:p w:rsidR="00B44D4D" w:rsidP="00C64554" w:rsidRDefault="00A8764C" w14:paraId="1E54FE25" w14:textId="77777777">
            <w:pPr>
              <w:rPr>
                <w:i/>
                <w:szCs w:val="20"/>
              </w:rPr>
            </w:pPr>
            <w:r>
              <w:rPr>
                <w:i/>
                <w:iCs/>
                <w:szCs w:val="20"/>
                <w:lang w:val="ro"/>
              </w:rPr>
              <w:t>În tabelul de mai jos este definit planul de lucru pentru implementarea programului (activitățile specifice care trebuie întreprinse în vederea realizării fiecăruia dintre produsele programului; graficul de implementare; și bugetul planificat, inclusiv contribuțiile OSC-ului și ale UNICEF pentru program)</w:t>
            </w:r>
          </w:p>
          <w:p w:rsidRPr="0048671B" w:rsidR="00B44D4D" w:rsidP="00C64554" w:rsidRDefault="00A8764C" w14:paraId="3DA68FC8" w14:textId="77777777">
            <w:pPr>
              <w:rPr>
                <w:i/>
                <w:szCs w:val="20"/>
              </w:rPr>
            </w:pPr>
            <w:r>
              <w:rPr>
                <w:i/>
                <w:iCs/>
                <w:color w:val="0000CC"/>
                <w:lang w:val="ro"/>
              </w:rPr>
              <w:t>Notă: Textul și costurile în albastru sunt oferite drept exemplu</w:t>
            </w:r>
            <w:r>
              <w:rPr>
                <w:i/>
                <w:iCs/>
                <w:szCs w:val="20"/>
                <w:lang w:val="ro"/>
              </w:rPr>
              <w:t>.</w:t>
            </w:r>
          </w:p>
        </w:tc>
      </w:tr>
    </w:tbl>
    <w:p w:rsidR="00B44D4D" w:rsidP="00C64554" w:rsidRDefault="00B44D4D" w14:paraId="122FD998" w14:textId="77777777"/>
    <w:tbl>
      <w:tblPr>
        <w:tblStyle w:val="TableGrid"/>
        <w:tblW w:w="13164" w:type="dxa"/>
        <w:tblCellSpacing w:w="11" w:type="dxa"/>
        <w:tblBorders>
          <w:top w:val="outset" w:color="BDD6EE" w:themeColor="accent1" w:themeTint="66" w:sz="6" w:space="0"/>
          <w:left w:val="outset" w:color="BDD6EE" w:themeColor="accent1" w:themeTint="66" w:sz="6" w:space="0"/>
          <w:bottom w:val="outset" w:color="BDD6EE" w:themeColor="accent1" w:themeTint="66" w:sz="6" w:space="0"/>
          <w:right w:val="outset" w:color="BDD6EE" w:themeColor="accent1" w:themeTint="66" w:sz="6" w:space="0"/>
          <w:insideH w:val="outset" w:color="BDD6EE" w:themeColor="accent1" w:themeTint="66" w:sz="6" w:space="0"/>
          <w:insideV w:val="outset" w:color="BDD6EE" w:themeColor="accent1" w:themeTint="66" w:sz="6" w:space="0"/>
        </w:tblBorders>
        <w:tblLayout w:type="fixed"/>
        <w:tblCellMar>
          <w:top w:w="28" w:type="dxa"/>
          <w:left w:w="28" w:type="dxa"/>
          <w:bottom w:w="28" w:type="dxa"/>
          <w:right w:w="28" w:type="dxa"/>
        </w:tblCellMar>
        <w:tblLook w:val="0480" w:firstRow="0" w:lastRow="0" w:firstColumn="1" w:lastColumn="0" w:noHBand="0" w:noVBand="1"/>
      </w:tblPr>
      <w:tblGrid>
        <w:gridCol w:w="1162"/>
        <w:gridCol w:w="4536"/>
        <w:gridCol w:w="515"/>
        <w:gridCol w:w="515"/>
        <w:gridCol w:w="515"/>
        <w:gridCol w:w="515"/>
        <w:gridCol w:w="825"/>
        <w:gridCol w:w="1170"/>
        <w:gridCol w:w="1260"/>
        <w:gridCol w:w="1017"/>
        <w:gridCol w:w="1134"/>
      </w:tblGrid>
      <w:tr w:rsidR="00484C28" w:rsidTr="005F0AEA" w14:paraId="52B84A1D" w14:textId="77777777">
        <w:trPr>
          <w:tblHeader/>
          <w:tblCellSpacing w:w="11" w:type="dxa"/>
        </w:trPr>
        <w:tc>
          <w:tcPr>
            <w:tcW w:w="1129" w:type="dxa"/>
            <w:vMerge w:val="restart"/>
            <w:tcBorders>
              <w:right w:val="outset" w:color="BDD6EE" w:themeColor="accent1" w:themeTint="66" w:sz="6" w:space="0"/>
            </w:tcBorders>
            <w:shd w:val="clear" w:color="auto" w:fill="D9D9D9" w:themeFill="background1" w:themeFillShade="D9"/>
            <w:vAlign w:val="center"/>
          </w:tcPr>
          <w:p w:rsidRPr="00D7110F" w:rsidR="00B44D4D" w:rsidP="00C64554" w:rsidRDefault="00A8764C" w14:paraId="50BB5C0F" w14:textId="77777777">
            <w:pPr>
              <w:jc w:val="center"/>
              <w:rPr>
                <w:szCs w:val="20"/>
              </w:rPr>
            </w:pPr>
            <w:r>
              <w:rPr>
                <w:szCs w:val="20"/>
                <w:lang w:val="ro"/>
              </w:rPr>
              <w:t>Nivelul rezultatului</w:t>
            </w:r>
          </w:p>
        </w:tc>
        <w:tc>
          <w:tcPr>
            <w:tcW w:w="4514" w:type="dxa"/>
            <w:vMerge w:val="restart"/>
            <w:tcBorders>
              <w:right w:val="outset" w:color="BDD6EE" w:themeColor="accent1" w:themeTint="66" w:sz="6" w:space="0"/>
            </w:tcBorders>
            <w:shd w:val="clear" w:color="auto" w:fill="D9D9D9" w:themeFill="background1" w:themeFillShade="D9"/>
            <w:vAlign w:val="center"/>
          </w:tcPr>
          <w:p w:rsidRPr="00D7110F" w:rsidR="00B44D4D" w:rsidP="00C64554" w:rsidRDefault="00A8764C" w14:paraId="3EC77BFF" w14:textId="77777777">
            <w:pPr>
              <w:jc w:val="center"/>
              <w:rPr>
                <w:i/>
                <w:szCs w:val="20"/>
              </w:rPr>
            </w:pPr>
            <w:r>
              <w:rPr>
                <w:szCs w:val="20"/>
                <w:lang w:val="ro"/>
              </w:rPr>
              <w:t>Rezultatul/activitatea</w:t>
            </w:r>
          </w:p>
        </w:tc>
        <w:tc>
          <w:tcPr>
            <w:tcW w:w="2863" w:type="dxa"/>
            <w:gridSpan w:val="5"/>
            <w:shd w:val="clear" w:color="auto" w:fill="D9D9D9" w:themeFill="background1" w:themeFillShade="D9"/>
            <w:vAlign w:val="center"/>
          </w:tcPr>
          <w:p w:rsidRPr="00D7110F" w:rsidR="00B44D4D" w:rsidP="00C64554" w:rsidRDefault="00A8764C" w14:paraId="05ECC998" w14:textId="77777777">
            <w:pPr>
              <w:jc w:val="center"/>
              <w:rPr>
                <w:szCs w:val="20"/>
              </w:rPr>
            </w:pPr>
            <w:r>
              <w:rPr>
                <w:szCs w:val="20"/>
                <w:lang w:val="ro"/>
              </w:rPr>
              <w:t>Termenul (trimestre/an(i))</w:t>
            </w:r>
          </w:p>
        </w:tc>
        <w:tc>
          <w:tcPr>
            <w:tcW w:w="1148" w:type="dxa"/>
            <w:vMerge w:val="restart"/>
            <w:tcBorders>
              <w:right w:val="outset" w:color="BDD6EE" w:themeColor="accent1" w:themeTint="66" w:sz="6" w:space="0"/>
            </w:tcBorders>
            <w:shd w:val="clear" w:color="auto" w:fill="D9D9D9" w:themeFill="background1" w:themeFillShade="D9"/>
            <w:vAlign w:val="center"/>
          </w:tcPr>
          <w:p w:rsidRPr="00D7110F" w:rsidR="00B44D4D" w:rsidP="00C64554" w:rsidRDefault="00A8764C" w14:paraId="67FE8B88" w14:textId="77777777">
            <w:pPr>
              <w:jc w:val="center"/>
              <w:rPr>
                <w:szCs w:val="20"/>
              </w:rPr>
            </w:pPr>
            <w:r>
              <w:rPr>
                <w:szCs w:val="20"/>
                <w:lang w:val="ro"/>
              </w:rPr>
              <w:t xml:space="preserve">Total </w:t>
            </w:r>
            <w:r>
              <w:rPr>
                <w:sz w:val="14"/>
                <w:szCs w:val="20"/>
                <w:lang w:val="ro"/>
              </w:rPr>
              <w:t>(OSC+UNICEF)</w:t>
            </w:r>
          </w:p>
        </w:tc>
        <w:tc>
          <w:tcPr>
            <w:tcW w:w="1238" w:type="dxa"/>
            <w:vMerge w:val="restart"/>
            <w:tcBorders>
              <w:left w:val="outset" w:color="BDD6EE" w:themeColor="accent1" w:themeTint="66" w:sz="6" w:space="0"/>
            </w:tcBorders>
            <w:shd w:val="clear" w:color="auto" w:fill="D9D9D9" w:themeFill="background1" w:themeFillShade="D9"/>
            <w:vAlign w:val="center"/>
          </w:tcPr>
          <w:p w:rsidRPr="00D7110F" w:rsidR="00B44D4D" w:rsidP="00C64554" w:rsidRDefault="00A8764C" w14:paraId="2B3BCCE7" w14:textId="77777777">
            <w:pPr>
              <w:jc w:val="center"/>
              <w:rPr>
                <w:szCs w:val="20"/>
              </w:rPr>
            </w:pPr>
            <w:r>
              <w:rPr>
                <w:szCs w:val="20"/>
                <w:lang w:val="ro"/>
              </w:rPr>
              <w:t xml:space="preserve">Contribuţia OSC-ului </w:t>
            </w:r>
          </w:p>
        </w:tc>
        <w:tc>
          <w:tcPr>
            <w:tcW w:w="2118" w:type="dxa"/>
            <w:gridSpan w:val="2"/>
            <w:tcBorders>
              <w:left w:val="outset" w:color="BDD6EE" w:themeColor="accent1" w:themeTint="66" w:sz="6" w:space="0"/>
            </w:tcBorders>
            <w:shd w:val="clear" w:color="auto" w:fill="D9D9D9" w:themeFill="background1" w:themeFillShade="D9"/>
            <w:vAlign w:val="center"/>
          </w:tcPr>
          <w:p w:rsidRPr="00D7110F" w:rsidR="00B44D4D" w:rsidP="00C64554" w:rsidRDefault="00A8764C" w14:paraId="3030945C" w14:textId="77777777">
            <w:pPr>
              <w:jc w:val="center"/>
              <w:rPr>
                <w:i/>
                <w:szCs w:val="20"/>
              </w:rPr>
            </w:pPr>
            <w:r>
              <w:rPr>
                <w:szCs w:val="20"/>
                <w:lang w:val="ro"/>
              </w:rPr>
              <w:t>Contribuţia UNICEF</w:t>
            </w:r>
          </w:p>
        </w:tc>
      </w:tr>
      <w:tr w:rsidR="00484C28" w:rsidTr="005F0AEA" w14:paraId="0201F01A" w14:textId="77777777">
        <w:trPr>
          <w:trHeight w:val="324"/>
          <w:tblHeader/>
          <w:tblCellSpacing w:w="11" w:type="dxa"/>
        </w:trPr>
        <w:tc>
          <w:tcPr>
            <w:tcW w:w="1129" w:type="dxa"/>
            <w:vMerge/>
            <w:vAlign w:val="center"/>
          </w:tcPr>
          <w:p w:rsidRPr="00D7110F" w:rsidR="00B44D4D" w:rsidP="00C64554" w:rsidRDefault="00B44D4D" w14:paraId="03001953" w14:textId="77777777">
            <w:pPr>
              <w:jc w:val="center"/>
              <w:rPr>
                <w:szCs w:val="20"/>
              </w:rPr>
            </w:pPr>
          </w:p>
        </w:tc>
        <w:tc>
          <w:tcPr>
            <w:tcW w:w="4514" w:type="dxa"/>
            <w:vMerge/>
            <w:vAlign w:val="center"/>
          </w:tcPr>
          <w:p w:rsidRPr="00D7110F" w:rsidR="00B44D4D" w:rsidP="00C64554" w:rsidRDefault="00B44D4D" w14:paraId="35D83003" w14:textId="77777777">
            <w:pPr>
              <w:jc w:val="center"/>
              <w:rPr>
                <w:i/>
                <w:szCs w:val="20"/>
              </w:rPr>
            </w:pPr>
          </w:p>
        </w:tc>
        <w:tc>
          <w:tcPr>
            <w:tcW w:w="493" w:type="dxa"/>
            <w:shd w:val="clear" w:color="auto" w:fill="D9D9D9" w:themeFill="background1" w:themeFillShade="D9"/>
            <w:vAlign w:val="center"/>
          </w:tcPr>
          <w:p w:rsidRPr="00D7110F" w:rsidR="00B44D4D" w:rsidP="00C64554" w:rsidRDefault="00A8764C" w14:paraId="41B6B909" w14:textId="77777777">
            <w:pPr>
              <w:jc w:val="center"/>
              <w:rPr>
                <w:szCs w:val="20"/>
              </w:rPr>
            </w:pPr>
            <w:r>
              <w:rPr>
                <w:szCs w:val="20"/>
                <w:lang w:val="ro"/>
              </w:rPr>
              <w:t>T1</w:t>
            </w:r>
          </w:p>
        </w:tc>
        <w:tc>
          <w:tcPr>
            <w:tcW w:w="493" w:type="dxa"/>
            <w:shd w:val="clear" w:color="auto" w:fill="D9D9D9" w:themeFill="background1" w:themeFillShade="D9"/>
            <w:vAlign w:val="center"/>
          </w:tcPr>
          <w:p w:rsidRPr="00D7110F" w:rsidR="00B44D4D" w:rsidP="00C64554" w:rsidRDefault="00A8764C" w14:paraId="19E565DD" w14:textId="77777777">
            <w:pPr>
              <w:jc w:val="center"/>
              <w:rPr>
                <w:szCs w:val="20"/>
              </w:rPr>
            </w:pPr>
            <w:r>
              <w:rPr>
                <w:szCs w:val="20"/>
                <w:lang w:val="ro"/>
              </w:rPr>
              <w:t>T2</w:t>
            </w:r>
          </w:p>
        </w:tc>
        <w:tc>
          <w:tcPr>
            <w:tcW w:w="493" w:type="dxa"/>
            <w:shd w:val="clear" w:color="auto" w:fill="D9D9D9" w:themeFill="background1" w:themeFillShade="D9"/>
            <w:vAlign w:val="center"/>
          </w:tcPr>
          <w:p w:rsidRPr="00D7110F" w:rsidR="00B44D4D" w:rsidP="00C64554" w:rsidRDefault="00A8764C" w14:paraId="10818FBA" w14:textId="77777777">
            <w:pPr>
              <w:jc w:val="center"/>
              <w:rPr>
                <w:szCs w:val="20"/>
              </w:rPr>
            </w:pPr>
            <w:r>
              <w:rPr>
                <w:szCs w:val="20"/>
                <w:lang w:val="ro"/>
              </w:rPr>
              <w:t>T3</w:t>
            </w:r>
          </w:p>
        </w:tc>
        <w:tc>
          <w:tcPr>
            <w:tcW w:w="493" w:type="dxa"/>
            <w:shd w:val="clear" w:color="auto" w:fill="D9D9D9" w:themeFill="background1" w:themeFillShade="D9"/>
            <w:vAlign w:val="center"/>
          </w:tcPr>
          <w:p w:rsidRPr="00D7110F" w:rsidR="00B44D4D" w:rsidP="00C64554" w:rsidRDefault="00A8764C" w14:paraId="55738E23" w14:textId="77777777">
            <w:pPr>
              <w:jc w:val="center"/>
              <w:rPr>
                <w:szCs w:val="20"/>
              </w:rPr>
            </w:pPr>
            <w:r>
              <w:rPr>
                <w:szCs w:val="20"/>
                <w:lang w:val="ro"/>
              </w:rPr>
              <w:t>T4</w:t>
            </w:r>
          </w:p>
        </w:tc>
        <w:tc>
          <w:tcPr>
            <w:tcW w:w="803" w:type="dxa"/>
            <w:shd w:val="clear" w:color="auto" w:fill="D9D9D9" w:themeFill="background1" w:themeFillShade="D9"/>
            <w:vAlign w:val="center"/>
          </w:tcPr>
          <w:p w:rsidRPr="00D7110F" w:rsidR="00B44D4D" w:rsidP="00C64554" w:rsidRDefault="00A8764C" w14:paraId="4D20BE10" w14:textId="77777777">
            <w:pPr>
              <w:jc w:val="center"/>
              <w:rPr>
                <w:szCs w:val="20"/>
              </w:rPr>
            </w:pPr>
            <w:r>
              <w:rPr>
                <w:szCs w:val="20"/>
                <w:lang w:val="ro"/>
              </w:rPr>
              <w:t>Anul 2</w:t>
            </w:r>
          </w:p>
        </w:tc>
        <w:tc>
          <w:tcPr>
            <w:tcW w:w="1148" w:type="dxa"/>
            <w:vMerge/>
          </w:tcPr>
          <w:p w:rsidRPr="00D7110F" w:rsidR="00B44D4D" w:rsidP="00C64554" w:rsidRDefault="00B44D4D" w14:paraId="7C28547C" w14:textId="77777777">
            <w:pPr>
              <w:jc w:val="center"/>
              <w:rPr>
                <w:szCs w:val="20"/>
              </w:rPr>
            </w:pPr>
          </w:p>
        </w:tc>
        <w:tc>
          <w:tcPr>
            <w:tcW w:w="1238" w:type="dxa"/>
            <w:vMerge/>
            <w:vAlign w:val="center"/>
          </w:tcPr>
          <w:p w:rsidRPr="00D7110F" w:rsidR="00B44D4D" w:rsidP="00C64554" w:rsidRDefault="00B44D4D" w14:paraId="323E0FBC" w14:textId="77777777">
            <w:pPr>
              <w:jc w:val="center"/>
              <w:rPr>
                <w:szCs w:val="20"/>
              </w:rPr>
            </w:pPr>
          </w:p>
        </w:tc>
        <w:tc>
          <w:tcPr>
            <w:tcW w:w="995" w:type="dxa"/>
            <w:tcBorders>
              <w:left w:val="outset" w:color="BDD6EE" w:themeColor="accent1" w:themeTint="66" w:sz="6" w:space="0"/>
            </w:tcBorders>
            <w:shd w:val="clear" w:color="auto" w:fill="D9D9D9" w:themeFill="background1" w:themeFillShade="D9"/>
            <w:vAlign w:val="center"/>
          </w:tcPr>
          <w:p w:rsidRPr="00D7110F" w:rsidR="00B44D4D" w:rsidP="00C64554" w:rsidRDefault="00A8764C" w14:paraId="11EE6E59" w14:textId="77777777">
            <w:pPr>
              <w:jc w:val="center"/>
              <w:rPr>
                <w:szCs w:val="20"/>
              </w:rPr>
            </w:pPr>
            <w:r>
              <w:rPr>
                <w:lang w:val="ro"/>
              </w:rPr>
              <w:t>Mijloace bănești</w:t>
            </w:r>
            <w:r>
              <w:rPr>
                <w:rStyle w:val="FootnoteReference"/>
                <w:lang w:val="ro"/>
              </w:rPr>
              <w:footnoteReference w:id="9"/>
            </w:r>
          </w:p>
        </w:tc>
        <w:tc>
          <w:tcPr>
            <w:tcW w:w="1101" w:type="dxa"/>
            <w:tcBorders>
              <w:left w:val="outset" w:color="BDD6EE" w:themeColor="accent1" w:themeTint="66" w:sz="6" w:space="0"/>
            </w:tcBorders>
            <w:shd w:val="clear" w:color="auto" w:fill="D9D9D9" w:themeFill="background1" w:themeFillShade="D9"/>
            <w:vAlign w:val="center"/>
          </w:tcPr>
          <w:p w:rsidRPr="00D7110F" w:rsidR="00B44D4D" w:rsidP="00C64554" w:rsidRDefault="00A8764C" w14:paraId="030C1803" w14:textId="77777777">
            <w:pPr>
              <w:jc w:val="center"/>
              <w:rPr>
                <w:i/>
                <w:szCs w:val="20"/>
              </w:rPr>
            </w:pPr>
            <w:r>
              <w:rPr>
                <w:szCs w:val="20"/>
                <w:lang w:val="ro"/>
              </w:rPr>
              <w:t>Furnizare</w:t>
            </w:r>
          </w:p>
        </w:tc>
      </w:tr>
      <w:tr w:rsidR="00484C28" w:rsidTr="005F0AEA" w14:paraId="1064CCB2" w14:textId="77777777">
        <w:trPr>
          <w:tblCellSpacing w:w="11" w:type="dxa"/>
        </w:trPr>
        <w:tc>
          <w:tcPr>
            <w:tcW w:w="1129" w:type="dxa"/>
            <w:tcBorders>
              <w:right w:val="outset" w:color="BDD6EE" w:themeColor="accent1" w:themeTint="66" w:sz="6" w:space="0"/>
            </w:tcBorders>
            <w:shd w:val="clear" w:color="auto" w:fill="FFE599" w:themeFill="accent4" w:themeFillTint="66"/>
          </w:tcPr>
          <w:p w:rsidRPr="00D7110F" w:rsidR="00B44D4D" w:rsidP="00C64554" w:rsidRDefault="00A8764C" w14:paraId="1F64D417" w14:textId="77777777">
            <w:pPr>
              <w:jc w:val="left"/>
              <w:rPr>
                <w:szCs w:val="20"/>
              </w:rPr>
            </w:pPr>
            <w:r>
              <w:rPr>
                <w:szCs w:val="20"/>
                <w:lang w:val="ro"/>
              </w:rPr>
              <w:t>Produsul 1 al progr.:</w:t>
            </w:r>
          </w:p>
        </w:tc>
        <w:tc>
          <w:tcPr>
            <w:tcW w:w="7399" w:type="dxa"/>
            <w:gridSpan w:val="6"/>
            <w:tcBorders>
              <w:right w:val="outset" w:color="BDD6EE" w:themeColor="accent1" w:themeTint="66" w:sz="6" w:space="0"/>
            </w:tcBorders>
            <w:shd w:val="clear" w:color="auto" w:fill="FFE599" w:themeFill="accent4" w:themeFillTint="66"/>
          </w:tcPr>
          <w:p w:rsidRPr="0037079D" w:rsidR="00B44D4D" w:rsidP="00C64554" w:rsidRDefault="00A8764C" w14:paraId="7A293B22" w14:textId="77777777">
            <w:pPr>
              <w:jc w:val="left"/>
              <w:rPr>
                <w:i/>
                <w:iCs/>
                <w:color w:val="0000CC"/>
              </w:rPr>
            </w:pPr>
            <w:r>
              <w:rPr>
                <w:i/>
                <w:iCs/>
                <w:color w:val="0000CC"/>
                <w:lang w:val="ro"/>
              </w:rPr>
              <w:t>Exemplu: Gestionarea comunitară a MCS aplicat în 200 de sate din 10 raioane</w:t>
            </w:r>
          </w:p>
          <w:p w:rsidRPr="0037079D" w:rsidR="00B44D4D" w:rsidP="00C64554" w:rsidRDefault="00B44D4D" w14:paraId="1ACE762C" w14:textId="77777777">
            <w:pPr>
              <w:jc w:val="left"/>
              <w:rPr>
                <w:i/>
                <w:color w:val="0000CC"/>
                <w:szCs w:val="20"/>
              </w:rPr>
            </w:pPr>
          </w:p>
          <w:p w:rsidRPr="0037079D" w:rsidR="00B44D4D" w:rsidP="00C64554" w:rsidRDefault="00A8764C" w14:paraId="7D984255" w14:textId="77777777">
            <w:pPr>
              <w:jc w:val="left"/>
              <w:rPr>
                <w:color w:val="0000CC"/>
                <w:szCs w:val="20"/>
              </w:rPr>
            </w:pPr>
            <w:r>
              <w:rPr>
                <w:color w:val="0000CC"/>
                <w:szCs w:val="20"/>
                <w:lang w:val="ro"/>
              </w:rPr>
              <w:t>Indicator(i) de performanță,</w:t>
            </w:r>
          </w:p>
          <w:p w:rsidRPr="0037079D" w:rsidR="00B44D4D" w:rsidP="00C64554" w:rsidRDefault="00A8764C" w14:paraId="5535BA9A" w14:textId="77777777">
            <w:pPr>
              <w:jc w:val="left"/>
              <w:rPr>
                <w:i/>
                <w:color w:val="0000CC"/>
                <w:szCs w:val="20"/>
              </w:rPr>
            </w:pPr>
            <w:r>
              <w:rPr>
                <w:i/>
                <w:iCs/>
                <w:color w:val="0000CC"/>
                <w:szCs w:val="20"/>
                <w:lang w:val="ro"/>
              </w:rPr>
              <w:t>- # de copii care primesc alimente terapeutice gata de consum/pacient</w:t>
            </w:r>
          </w:p>
          <w:p w:rsidRPr="0037079D" w:rsidR="00B44D4D" w:rsidP="00C64554" w:rsidRDefault="00A8764C" w14:paraId="09448C60" w14:textId="77777777">
            <w:pPr>
              <w:jc w:val="left"/>
              <w:rPr>
                <w:i/>
                <w:color w:val="0000CC"/>
                <w:szCs w:val="20"/>
              </w:rPr>
            </w:pPr>
            <w:r>
              <w:rPr>
                <w:i/>
                <w:iCs/>
                <w:color w:val="0000CC"/>
                <w:szCs w:val="20"/>
                <w:lang w:val="ro"/>
              </w:rPr>
              <w:t xml:space="preserve">- # de copii care primesc alimente terapeutice gata de consum/comunitate </w:t>
            </w:r>
          </w:p>
          <w:p w:rsidRPr="0037079D" w:rsidR="00B44D4D" w:rsidP="00C64554" w:rsidRDefault="00A8764C" w14:paraId="25C9FDF7" w14:textId="77777777">
            <w:pPr>
              <w:jc w:val="left"/>
              <w:rPr>
                <w:i/>
                <w:color w:val="0000CC"/>
                <w:szCs w:val="20"/>
              </w:rPr>
            </w:pPr>
            <w:r>
              <w:rPr>
                <w:i/>
                <w:iCs/>
                <w:color w:val="0000CC"/>
                <w:szCs w:val="20"/>
                <w:lang w:val="ro"/>
              </w:rPr>
              <w:t>- rata de recuperare</w:t>
            </w:r>
          </w:p>
        </w:tc>
        <w:tc>
          <w:tcPr>
            <w:tcW w:w="1148" w:type="dxa"/>
            <w:tcBorders>
              <w:right w:val="outset" w:color="BDD6EE" w:themeColor="accent1" w:themeTint="66" w:sz="6" w:space="0"/>
            </w:tcBorders>
            <w:shd w:val="clear" w:color="auto" w:fill="FFE599" w:themeFill="accent4" w:themeFillTint="66"/>
            <w:vAlign w:val="center"/>
          </w:tcPr>
          <w:p w:rsidRPr="0037079D" w:rsidR="00B44D4D" w:rsidP="00C64554" w:rsidRDefault="00A8764C" w14:paraId="5120C452" w14:textId="77777777">
            <w:pPr>
              <w:jc w:val="right"/>
              <w:rPr>
                <w:i/>
                <w:color w:val="0000CC"/>
                <w:szCs w:val="20"/>
              </w:rPr>
            </w:pPr>
            <w:r>
              <w:rPr>
                <w:i/>
                <w:iCs/>
                <w:color w:val="0000CC"/>
                <w:szCs w:val="20"/>
                <w:lang w:val="ro"/>
              </w:rPr>
              <w:t>400 000</w:t>
            </w:r>
          </w:p>
        </w:tc>
        <w:tc>
          <w:tcPr>
            <w:tcW w:w="1238" w:type="dxa"/>
            <w:tcBorders>
              <w:left w:val="outset" w:color="BDD6EE" w:themeColor="accent1" w:themeTint="66" w:sz="6" w:space="0"/>
            </w:tcBorders>
            <w:shd w:val="clear" w:color="auto" w:fill="FFE599" w:themeFill="accent4" w:themeFillTint="66"/>
            <w:vAlign w:val="center"/>
          </w:tcPr>
          <w:p w:rsidRPr="0037079D" w:rsidR="00B44D4D" w:rsidP="00C64554" w:rsidRDefault="00A8764C" w14:paraId="71186497" w14:textId="77777777">
            <w:pPr>
              <w:jc w:val="right"/>
              <w:rPr>
                <w:i/>
                <w:color w:val="0000CC"/>
                <w:szCs w:val="20"/>
              </w:rPr>
            </w:pPr>
            <w:r>
              <w:rPr>
                <w:i/>
                <w:iCs/>
                <w:color w:val="0000CC"/>
                <w:szCs w:val="20"/>
                <w:lang w:val="ro"/>
              </w:rPr>
              <w:t>10 000</w:t>
            </w:r>
          </w:p>
        </w:tc>
        <w:tc>
          <w:tcPr>
            <w:tcW w:w="995" w:type="dxa"/>
            <w:tcBorders>
              <w:left w:val="outset" w:color="BDD6EE" w:themeColor="accent1" w:themeTint="66" w:sz="6" w:space="0"/>
            </w:tcBorders>
            <w:shd w:val="clear" w:color="auto" w:fill="FFE599" w:themeFill="accent4" w:themeFillTint="66"/>
            <w:vAlign w:val="center"/>
          </w:tcPr>
          <w:p w:rsidRPr="0037079D" w:rsidR="00B44D4D" w:rsidP="00C64554" w:rsidRDefault="00A8764C" w14:paraId="4FD7D6C9" w14:textId="77777777">
            <w:pPr>
              <w:jc w:val="right"/>
              <w:rPr>
                <w:i/>
                <w:color w:val="0000CC"/>
                <w:szCs w:val="20"/>
              </w:rPr>
            </w:pPr>
            <w:r>
              <w:rPr>
                <w:i/>
                <w:iCs/>
                <w:color w:val="0000CC"/>
                <w:szCs w:val="20"/>
                <w:lang w:val="ro"/>
              </w:rPr>
              <w:t>190 000</w:t>
            </w:r>
          </w:p>
        </w:tc>
        <w:tc>
          <w:tcPr>
            <w:tcW w:w="1101" w:type="dxa"/>
            <w:tcBorders>
              <w:left w:val="outset" w:color="BDD6EE" w:themeColor="accent1" w:themeTint="66" w:sz="6" w:space="0"/>
            </w:tcBorders>
            <w:shd w:val="clear" w:color="auto" w:fill="FFE599" w:themeFill="accent4" w:themeFillTint="66"/>
            <w:vAlign w:val="center"/>
          </w:tcPr>
          <w:p w:rsidRPr="0037079D" w:rsidR="00B44D4D" w:rsidP="00C64554" w:rsidRDefault="00A8764C" w14:paraId="2657C672" w14:textId="77777777">
            <w:pPr>
              <w:jc w:val="right"/>
              <w:rPr>
                <w:i/>
                <w:color w:val="0000CC"/>
                <w:szCs w:val="20"/>
              </w:rPr>
            </w:pPr>
            <w:r>
              <w:rPr>
                <w:i/>
                <w:iCs/>
                <w:color w:val="0000CC"/>
                <w:szCs w:val="20"/>
                <w:lang w:val="ro"/>
              </w:rPr>
              <w:t>200 000</w:t>
            </w:r>
          </w:p>
        </w:tc>
      </w:tr>
      <w:tr w:rsidR="00484C28" w:rsidTr="005F0AEA" w14:paraId="5F290A19"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060D94DF" w14:textId="77777777">
            <w:pPr>
              <w:jc w:val="left"/>
              <w:rPr>
                <w:szCs w:val="20"/>
              </w:rPr>
            </w:pPr>
            <w:r>
              <w:rPr>
                <w:szCs w:val="20"/>
                <w:lang w:val="ro"/>
              </w:rPr>
              <w:t>Act. 1.1</w:t>
            </w:r>
          </w:p>
        </w:tc>
        <w:tc>
          <w:tcPr>
            <w:tcW w:w="4514" w:type="dxa"/>
            <w:tcBorders>
              <w:right w:val="outset" w:color="BDD6EE" w:themeColor="accent1" w:themeTint="66" w:sz="6" w:space="0"/>
            </w:tcBorders>
          </w:tcPr>
          <w:p w:rsidRPr="0037079D" w:rsidR="00B44D4D" w:rsidP="00C64554" w:rsidRDefault="00A8764C" w14:paraId="5214D812" w14:textId="77777777">
            <w:pPr>
              <w:jc w:val="left"/>
              <w:rPr>
                <w:i/>
                <w:color w:val="0000CC"/>
                <w:szCs w:val="20"/>
              </w:rPr>
            </w:pPr>
            <w:r>
              <w:rPr>
                <w:i/>
                <w:iCs/>
                <w:color w:val="0000CC"/>
                <w:szCs w:val="20"/>
                <w:lang w:val="ro"/>
              </w:rPr>
              <w:t>Instruire la tema nutriției comunitare a 500 de lucrători din domeniul sănătății în 10 raioane</w:t>
            </w:r>
          </w:p>
        </w:tc>
        <w:tc>
          <w:tcPr>
            <w:tcW w:w="493" w:type="dxa"/>
            <w:vAlign w:val="center"/>
          </w:tcPr>
          <w:p w:rsidRPr="0037079D" w:rsidR="00B44D4D" w:rsidP="00C64554" w:rsidRDefault="00A8764C" w14:paraId="04B21910" w14:textId="77777777">
            <w:pPr>
              <w:jc w:val="center"/>
              <w:rPr>
                <w:i/>
                <w:color w:val="0000CC"/>
                <w:szCs w:val="20"/>
              </w:rPr>
            </w:pPr>
            <w:r>
              <w:rPr>
                <w:i/>
                <w:iCs/>
                <w:color w:val="0000CC"/>
                <w:szCs w:val="20"/>
                <w:lang w:val="ro"/>
              </w:rPr>
              <w:t>x</w:t>
            </w:r>
          </w:p>
        </w:tc>
        <w:tc>
          <w:tcPr>
            <w:tcW w:w="493" w:type="dxa"/>
            <w:vAlign w:val="center"/>
          </w:tcPr>
          <w:p w:rsidRPr="0037079D" w:rsidR="00B44D4D" w:rsidP="00C64554" w:rsidRDefault="00A8764C" w14:paraId="3F782B37" w14:textId="77777777">
            <w:pPr>
              <w:jc w:val="center"/>
              <w:rPr>
                <w:i/>
                <w:color w:val="0000CC"/>
                <w:szCs w:val="20"/>
              </w:rPr>
            </w:pPr>
            <w:r>
              <w:rPr>
                <w:i/>
                <w:iCs/>
                <w:color w:val="0000CC"/>
                <w:szCs w:val="20"/>
                <w:lang w:val="ro"/>
              </w:rPr>
              <w:t>x</w:t>
            </w:r>
          </w:p>
        </w:tc>
        <w:tc>
          <w:tcPr>
            <w:tcW w:w="493" w:type="dxa"/>
            <w:vAlign w:val="center"/>
          </w:tcPr>
          <w:p w:rsidRPr="0037079D" w:rsidR="00B44D4D" w:rsidP="00C64554" w:rsidRDefault="00B44D4D" w14:paraId="001EC3DC" w14:textId="77777777">
            <w:pPr>
              <w:jc w:val="center"/>
              <w:rPr>
                <w:i/>
                <w:color w:val="0000CC"/>
                <w:szCs w:val="20"/>
              </w:rPr>
            </w:pPr>
          </w:p>
        </w:tc>
        <w:tc>
          <w:tcPr>
            <w:tcW w:w="493" w:type="dxa"/>
            <w:tcBorders>
              <w:left w:val="outset" w:color="BDD6EE" w:themeColor="accent1" w:themeTint="66" w:sz="6" w:space="0"/>
            </w:tcBorders>
            <w:vAlign w:val="center"/>
          </w:tcPr>
          <w:p w:rsidRPr="0037079D" w:rsidR="00B44D4D" w:rsidP="00C64554" w:rsidRDefault="00B44D4D" w14:paraId="374C9176" w14:textId="77777777">
            <w:pPr>
              <w:jc w:val="center"/>
              <w:rPr>
                <w:i/>
                <w:color w:val="0000CC"/>
                <w:szCs w:val="20"/>
              </w:rPr>
            </w:pPr>
          </w:p>
        </w:tc>
        <w:tc>
          <w:tcPr>
            <w:tcW w:w="803" w:type="dxa"/>
            <w:tcBorders>
              <w:left w:val="outset" w:color="BDD6EE" w:themeColor="accent1" w:themeTint="66" w:sz="6" w:space="0"/>
            </w:tcBorders>
            <w:vAlign w:val="center"/>
          </w:tcPr>
          <w:p w:rsidRPr="0037079D" w:rsidR="00B44D4D" w:rsidP="00C64554" w:rsidRDefault="00B44D4D" w14:paraId="0F751ABD" w14:textId="77777777">
            <w:pPr>
              <w:jc w:val="center"/>
              <w:rPr>
                <w:i/>
                <w:color w:val="0000CC"/>
                <w:szCs w:val="20"/>
              </w:rPr>
            </w:pPr>
          </w:p>
        </w:tc>
        <w:tc>
          <w:tcPr>
            <w:tcW w:w="1148" w:type="dxa"/>
            <w:tcBorders>
              <w:left w:val="outset" w:color="BDD6EE" w:themeColor="accent1" w:themeTint="66" w:sz="6" w:space="0"/>
              <w:right w:val="outset" w:color="BDD6EE" w:themeColor="accent1" w:themeTint="66" w:sz="6" w:space="0"/>
            </w:tcBorders>
          </w:tcPr>
          <w:p w:rsidRPr="0037079D" w:rsidR="00B44D4D" w:rsidP="00C64554" w:rsidRDefault="00A8764C" w14:paraId="1A8F6F5F" w14:textId="77777777">
            <w:pPr>
              <w:jc w:val="right"/>
              <w:rPr>
                <w:i/>
                <w:color w:val="0000CC"/>
                <w:szCs w:val="20"/>
              </w:rPr>
            </w:pPr>
            <w:r>
              <w:rPr>
                <w:i/>
                <w:iCs/>
                <w:color w:val="0000CC"/>
                <w:szCs w:val="20"/>
                <w:lang w:val="ro"/>
              </w:rPr>
              <w:t>100 000</w:t>
            </w:r>
          </w:p>
        </w:tc>
        <w:tc>
          <w:tcPr>
            <w:tcW w:w="1238" w:type="dxa"/>
            <w:tcBorders>
              <w:left w:val="outset" w:color="BDD6EE" w:themeColor="accent1" w:themeTint="66" w:sz="6" w:space="0"/>
            </w:tcBorders>
            <w:vAlign w:val="center"/>
          </w:tcPr>
          <w:p w:rsidRPr="0037079D" w:rsidR="00B44D4D" w:rsidP="00C64554" w:rsidRDefault="00B44D4D" w14:paraId="0BB05785" w14:textId="77777777">
            <w:pPr>
              <w:jc w:val="right"/>
              <w:rPr>
                <w:i/>
                <w:color w:val="0000CC"/>
                <w:szCs w:val="20"/>
              </w:rPr>
            </w:pPr>
          </w:p>
        </w:tc>
        <w:tc>
          <w:tcPr>
            <w:tcW w:w="995" w:type="dxa"/>
            <w:tcBorders>
              <w:left w:val="outset" w:color="BDD6EE" w:themeColor="accent1" w:themeTint="66" w:sz="6" w:space="0"/>
            </w:tcBorders>
            <w:vAlign w:val="center"/>
          </w:tcPr>
          <w:p w:rsidRPr="0037079D" w:rsidR="00B44D4D" w:rsidP="00C64554" w:rsidRDefault="00A8764C" w14:paraId="071A5227" w14:textId="77777777">
            <w:pPr>
              <w:jc w:val="right"/>
              <w:rPr>
                <w:i/>
                <w:color w:val="0000CC"/>
                <w:szCs w:val="20"/>
              </w:rPr>
            </w:pPr>
            <w:r>
              <w:rPr>
                <w:i/>
                <w:iCs/>
                <w:color w:val="0000CC"/>
                <w:szCs w:val="20"/>
                <w:lang w:val="ro"/>
              </w:rPr>
              <w:t>100 000</w:t>
            </w:r>
          </w:p>
        </w:tc>
        <w:tc>
          <w:tcPr>
            <w:tcW w:w="1101" w:type="dxa"/>
            <w:tcBorders>
              <w:left w:val="outset" w:color="BDD6EE" w:themeColor="accent1" w:themeTint="66" w:sz="6" w:space="0"/>
            </w:tcBorders>
          </w:tcPr>
          <w:p w:rsidRPr="0037079D" w:rsidR="00B44D4D" w:rsidP="00C64554" w:rsidRDefault="00B44D4D" w14:paraId="17CE4490" w14:textId="77777777">
            <w:pPr>
              <w:jc w:val="right"/>
              <w:rPr>
                <w:i/>
                <w:color w:val="0000CC"/>
                <w:szCs w:val="20"/>
              </w:rPr>
            </w:pPr>
          </w:p>
        </w:tc>
      </w:tr>
      <w:tr w:rsidR="00484C28" w:rsidTr="005F0AEA" w14:paraId="773F76F6"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44754D5A" w14:textId="77777777">
            <w:pPr>
              <w:jc w:val="left"/>
              <w:rPr>
                <w:szCs w:val="20"/>
              </w:rPr>
            </w:pPr>
            <w:r>
              <w:rPr>
                <w:szCs w:val="20"/>
                <w:lang w:val="ro"/>
              </w:rPr>
              <w:t>Act. 1.2</w:t>
            </w:r>
          </w:p>
        </w:tc>
        <w:tc>
          <w:tcPr>
            <w:tcW w:w="4514" w:type="dxa"/>
            <w:tcBorders>
              <w:right w:val="outset" w:color="BDD6EE" w:themeColor="accent1" w:themeTint="66" w:sz="6" w:space="0"/>
            </w:tcBorders>
          </w:tcPr>
          <w:p w:rsidRPr="0037079D" w:rsidR="00B44D4D" w:rsidP="00C64554" w:rsidRDefault="00A8764C" w14:paraId="63256197" w14:textId="77777777">
            <w:pPr>
              <w:rPr>
                <w:i/>
                <w:color w:val="0000CC"/>
                <w:szCs w:val="20"/>
              </w:rPr>
            </w:pPr>
            <w:r>
              <w:rPr>
                <w:i/>
                <w:iCs/>
                <w:color w:val="0000CC"/>
                <w:szCs w:val="20"/>
                <w:lang w:val="ro"/>
              </w:rPr>
              <w:t>Desfășurarea activităților comunitare de informare și referire în 200 de sate din 10 raioane</w:t>
            </w:r>
          </w:p>
        </w:tc>
        <w:tc>
          <w:tcPr>
            <w:tcW w:w="493" w:type="dxa"/>
            <w:tcBorders>
              <w:right w:val="outset" w:color="BDD6EE" w:themeColor="accent1" w:themeTint="66" w:sz="6" w:space="0"/>
            </w:tcBorders>
          </w:tcPr>
          <w:p w:rsidRPr="0037079D" w:rsidR="00B44D4D" w:rsidP="00C64554" w:rsidRDefault="00A8764C" w14:paraId="2C1DCD46" w14:textId="77777777">
            <w:pPr>
              <w:jc w:val="center"/>
              <w:rPr>
                <w:i/>
                <w:color w:val="0000CC"/>
                <w:szCs w:val="20"/>
              </w:rPr>
            </w:pPr>
            <w:r>
              <w:rPr>
                <w:i/>
                <w:iCs/>
                <w:color w:val="0000CC"/>
                <w:szCs w:val="20"/>
                <w:lang w:val="ro"/>
              </w:rPr>
              <w:t>x</w:t>
            </w:r>
          </w:p>
        </w:tc>
        <w:tc>
          <w:tcPr>
            <w:tcW w:w="493" w:type="dxa"/>
            <w:tcBorders>
              <w:right w:val="outset" w:color="BDD6EE" w:themeColor="accent1" w:themeTint="66" w:sz="6" w:space="0"/>
            </w:tcBorders>
          </w:tcPr>
          <w:p w:rsidRPr="0037079D" w:rsidR="00B44D4D" w:rsidP="00C64554" w:rsidRDefault="00A8764C" w14:paraId="0E58D418" w14:textId="77777777">
            <w:pPr>
              <w:jc w:val="center"/>
              <w:rPr>
                <w:i/>
                <w:color w:val="0000CC"/>
                <w:szCs w:val="20"/>
              </w:rPr>
            </w:pPr>
            <w:r>
              <w:rPr>
                <w:i/>
                <w:iCs/>
                <w:color w:val="0000CC"/>
                <w:szCs w:val="20"/>
                <w:lang w:val="ro"/>
              </w:rPr>
              <w:t>x</w:t>
            </w:r>
          </w:p>
        </w:tc>
        <w:tc>
          <w:tcPr>
            <w:tcW w:w="493" w:type="dxa"/>
            <w:tcBorders>
              <w:right w:val="outset" w:color="BDD6EE" w:themeColor="accent1" w:themeTint="66" w:sz="6" w:space="0"/>
            </w:tcBorders>
          </w:tcPr>
          <w:p w:rsidRPr="0037079D" w:rsidR="00B44D4D" w:rsidP="00C64554" w:rsidRDefault="00A8764C" w14:paraId="00CD5226" w14:textId="77777777">
            <w:pPr>
              <w:jc w:val="center"/>
              <w:rPr>
                <w:i/>
                <w:color w:val="0000CC"/>
                <w:szCs w:val="20"/>
              </w:rPr>
            </w:pPr>
            <w:r>
              <w:rPr>
                <w:i/>
                <w:iCs/>
                <w:color w:val="0000CC"/>
                <w:szCs w:val="20"/>
                <w:lang w:val="ro"/>
              </w:rPr>
              <w:t>x</w:t>
            </w:r>
          </w:p>
        </w:tc>
        <w:tc>
          <w:tcPr>
            <w:tcW w:w="493" w:type="dxa"/>
            <w:tcBorders>
              <w:left w:val="outset" w:color="BDD6EE" w:themeColor="accent1" w:themeTint="66" w:sz="6" w:space="0"/>
            </w:tcBorders>
            <w:vAlign w:val="center"/>
          </w:tcPr>
          <w:p w:rsidRPr="0037079D" w:rsidR="00B44D4D" w:rsidP="00C64554" w:rsidRDefault="00A8764C" w14:paraId="5FD51C79" w14:textId="77777777">
            <w:pPr>
              <w:jc w:val="center"/>
              <w:rPr>
                <w:i/>
                <w:color w:val="0000CC"/>
                <w:szCs w:val="20"/>
              </w:rPr>
            </w:pPr>
            <w:r>
              <w:rPr>
                <w:i/>
                <w:iCs/>
                <w:color w:val="0000CC"/>
                <w:szCs w:val="20"/>
                <w:lang w:val="ro"/>
              </w:rPr>
              <w:t>x</w:t>
            </w:r>
          </w:p>
        </w:tc>
        <w:tc>
          <w:tcPr>
            <w:tcW w:w="803" w:type="dxa"/>
            <w:tcBorders>
              <w:left w:val="outset" w:color="BDD6EE" w:themeColor="accent1" w:themeTint="66" w:sz="6" w:space="0"/>
            </w:tcBorders>
            <w:vAlign w:val="center"/>
          </w:tcPr>
          <w:p w:rsidRPr="0037079D" w:rsidR="00B44D4D" w:rsidP="00C64554" w:rsidRDefault="00B44D4D" w14:paraId="0DB22F4B" w14:textId="77777777">
            <w:pPr>
              <w:rPr>
                <w:i/>
                <w:color w:val="0000CC"/>
                <w:szCs w:val="20"/>
              </w:rPr>
            </w:pPr>
          </w:p>
        </w:tc>
        <w:tc>
          <w:tcPr>
            <w:tcW w:w="1148" w:type="dxa"/>
            <w:tcBorders>
              <w:left w:val="outset" w:color="BDD6EE" w:themeColor="accent1" w:themeTint="66" w:sz="6" w:space="0"/>
              <w:right w:val="outset" w:color="BDD6EE" w:themeColor="accent1" w:themeTint="66" w:sz="6" w:space="0"/>
            </w:tcBorders>
          </w:tcPr>
          <w:p w:rsidRPr="0037079D" w:rsidR="00B44D4D" w:rsidP="00C64554" w:rsidRDefault="00A8764C" w14:paraId="07CD0D51" w14:textId="77777777">
            <w:pPr>
              <w:jc w:val="right"/>
              <w:rPr>
                <w:i/>
                <w:color w:val="0000CC"/>
                <w:szCs w:val="20"/>
              </w:rPr>
            </w:pPr>
            <w:r>
              <w:rPr>
                <w:i/>
                <w:iCs/>
                <w:color w:val="0000CC"/>
                <w:szCs w:val="20"/>
                <w:lang w:val="ro"/>
              </w:rPr>
              <w:t>50 000</w:t>
            </w:r>
          </w:p>
        </w:tc>
        <w:tc>
          <w:tcPr>
            <w:tcW w:w="1238" w:type="dxa"/>
            <w:tcBorders>
              <w:left w:val="outset" w:color="BDD6EE" w:themeColor="accent1" w:themeTint="66" w:sz="6" w:space="0"/>
            </w:tcBorders>
            <w:vAlign w:val="center"/>
          </w:tcPr>
          <w:p w:rsidRPr="0037079D" w:rsidR="00B44D4D" w:rsidP="00C64554" w:rsidRDefault="00B44D4D" w14:paraId="60849153" w14:textId="77777777">
            <w:pPr>
              <w:jc w:val="right"/>
              <w:rPr>
                <w:i/>
                <w:color w:val="0000CC"/>
                <w:szCs w:val="20"/>
              </w:rPr>
            </w:pPr>
          </w:p>
        </w:tc>
        <w:tc>
          <w:tcPr>
            <w:tcW w:w="995" w:type="dxa"/>
            <w:tcBorders>
              <w:left w:val="outset" w:color="BDD6EE" w:themeColor="accent1" w:themeTint="66" w:sz="6" w:space="0"/>
            </w:tcBorders>
            <w:vAlign w:val="center"/>
          </w:tcPr>
          <w:p w:rsidRPr="0037079D" w:rsidR="00B44D4D" w:rsidP="00C64554" w:rsidRDefault="00A8764C" w14:paraId="58C80022" w14:textId="77777777">
            <w:pPr>
              <w:jc w:val="right"/>
              <w:rPr>
                <w:i/>
                <w:color w:val="0000CC"/>
                <w:szCs w:val="20"/>
              </w:rPr>
            </w:pPr>
            <w:r>
              <w:rPr>
                <w:i/>
                <w:iCs/>
                <w:color w:val="0000CC"/>
                <w:szCs w:val="20"/>
                <w:lang w:val="ro"/>
              </w:rPr>
              <w:t>50 000</w:t>
            </w:r>
          </w:p>
        </w:tc>
        <w:tc>
          <w:tcPr>
            <w:tcW w:w="1101" w:type="dxa"/>
            <w:tcBorders>
              <w:left w:val="outset" w:color="BDD6EE" w:themeColor="accent1" w:themeTint="66" w:sz="6" w:space="0"/>
            </w:tcBorders>
          </w:tcPr>
          <w:p w:rsidRPr="0037079D" w:rsidR="00B44D4D" w:rsidP="00C64554" w:rsidRDefault="00B44D4D" w14:paraId="0BB9F02C" w14:textId="77777777">
            <w:pPr>
              <w:jc w:val="right"/>
              <w:rPr>
                <w:i/>
                <w:color w:val="0000CC"/>
                <w:szCs w:val="20"/>
              </w:rPr>
            </w:pPr>
          </w:p>
        </w:tc>
      </w:tr>
      <w:tr w:rsidR="00484C28" w:rsidTr="005F0AEA" w14:paraId="578FDC40"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58C3B74C" w14:textId="77777777">
            <w:pPr>
              <w:jc w:val="left"/>
              <w:rPr>
                <w:szCs w:val="20"/>
              </w:rPr>
            </w:pPr>
            <w:r>
              <w:rPr>
                <w:szCs w:val="20"/>
                <w:lang w:val="ro"/>
              </w:rPr>
              <w:t>Act. 1.3</w:t>
            </w:r>
          </w:p>
        </w:tc>
        <w:tc>
          <w:tcPr>
            <w:tcW w:w="4514" w:type="dxa"/>
            <w:tcBorders>
              <w:right w:val="outset" w:color="BDD6EE" w:themeColor="accent1" w:themeTint="66" w:sz="6" w:space="0"/>
            </w:tcBorders>
          </w:tcPr>
          <w:p w:rsidRPr="0037079D" w:rsidR="00B44D4D" w:rsidP="00C64554" w:rsidRDefault="00A8764C" w14:paraId="675BC93B" w14:textId="77777777">
            <w:pPr>
              <w:rPr>
                <w:i/>
                <w:color w:val="0000CC"/>
                <w:szCs w:val="20"/>
              </w:rPr>
            </w:pPr>
            <w:r>
              <w:rPr>
                <w:i/>
                <w:iCs/>
                <w:color w:val="0000CC"/>
                <w:szCs w:val="20"/>
                <w:lang w:val="ro"/>
              </w:rPr>
              <w:t>Furnizarea de echipament și produse nutritive în 50 de centre de sănătate</w:t>
            </w:r>
          </w:p>
        </w:tc>
        <w:tc>
          <w:tcPr>
            <w:tcW w:w="493" w:type="dxa"/>
            <w:tcBorders>
              <w:right w:val="outset" w:color="BDD6EE" w:themeColor="accent1" w:themeTint="66" w:sz="6" w:space="0"/>
            </w:tcBorders>
            <w:vAlign w:val="center"/>
          </w:tcPr>
          <w:p w:rsidRPr="0037079D" w:rsidR="00B44D4D" w:rsidP="00C64554" w:rsidRDefault="00A8764C" w14:paraId="4743C87B" w14:textId="77777777">
            <w:pPr>
              <w:jc w:val="center"/>
              <w:rPr>
                <w:i/>
                <w:color w:val="0000CC"/>
                <w:szCs w:val="20"/>
              </w:rPr>
            </w:pPr>
            <w:r>
              <w:rPr>
                <w:i/>
                <w:iCs/>
                <w:color w:val="0000CC"/>
                <w:szCs w:val="20"/>
                <w:lang w:val="ro"/>
              </w:rPr>
              <w:t>x</w:t>
            </w:r>
          </w:p>
        </w:tc>
        <w:tc>
          <w:tcPr>
            <w:tcW w:w="493" w:type="dxa"/>
            <w:tcBorders>
              <w:right w:val="outset" w:color="BDD6EE" w:themeColor="accent1" w:themeTint="66" w:sz="6" w:space="0"/>
            </w:tcBorders>
            <w:vAlign w:val="center"/>
          </w:tcPr>
          <w:p w:rsidRPr="0037079D" w:rsidR="00B44D4D" w:rsidP="00C64554" w:rsidRDefault="00B44D4D" w14:paraId="0E6EEDAE" w14:textId="77777777">
            <w:pPr>
              <w:jc w:val="center"/>
              <w:rPr>
                <w:i/>
                <w:color w:val="0000CC"/>
                <w:szCs w:val="20"/>
              </w:rPr>
            </w:pPr>
          </w:p>
        </w:tc>
        <w:tc>
          <w:tcPr>
            <w:tcW w:w="493" w:type="dxa"/>
            <w:tcBorders>
              <w:right w:val="outset" w:color="BDD6EE" w:themeColor="accent1" w:themeTint="66" w:sz="6" w:space="0"/>
            </w:tcBorders>
            <w:vAlign w:val="center"/>
          </w:tcPr>
          <w:p w:rsidRPr="0037079D" w:rsidR="00B44D4D" w:rsidP="00C64554" w:rsidRDefault="00B44D4D" w14:paraId="50A0DB44" w14:textId="77777777">
            <w:pPr>
              <w:jc w:val="center"/>
              <w:rPr>
                <w:i/>
                <w:color w:val="0000CC"/>
                <w:szCs w:val="20"/>
              </w:rPr>
            </w:pPr>
          </w:p>
        </w:tc>
        <w:tc>
          <w:tcPr>
            <w:tcW w:w="493" w:type="dxa"/>
            <w:tcBorders>
              <w:left w:val="outset" w:color="BDD6EE" w:themeColor="accent1" w:themeTint="66" w:sz="6" w:space="0"/>
            </w:tcBorders>
            <w:vAlign w:val="center"/>
          </w:tcPr>
          <w:p w:rsidRPr="0037079D" w:rsidR="00B44D4D" w:rsidP="00C64554" w:rsidRDefault="00A8764C" w14:paraId="46089C3D" w14:textId="77777777">
            <w:pPr>
              <w:jc w:val="center"/>
              <w:rPr>
                <w:i/>
                <w:color w:val="0000CC"/>
                <w:szCs w:val="20"/>
              </w:rPr>
            </w:pPr>
            <w:r>
              <w:rPr>
                <w:i/>
                <w:iCs/>
                <w:color w:val="0000CC"/>
                <w:szCs w:val="20"/>
                <w:lang w:val="ro"/>
              </w:rPr>
              <w:t>x</w:t>
            </w:r>
          </w:p>
        </w:tc>
        <w:tc>
          <w:tcPr>
            <w:tcW w:w="803" w:type="dxa"/>
            <w:tcBorders>
              <w:left w:val="outset" w:color="BDD6EE" w:themeColor="accent1" w:themeTint="66" w:sz="6" w:space="0"/>
            </w:tcBorders>
            <w:vAlign w:val="center"/>
          </w:tcPr>
          <w:p w:rsidRPr="0037079D" w:rsidR="00B44D4D" w:rsidP="00C64554" w:rsidRDefault="00B44D4D" w14:paraId="535EB683" w14:textId="77777777">
            <w:pPr>
              <w:jc w:val="center"/>
              <w:rPr>
                <w:i/>
                <w:color w:val="0000CC"/>
                <w:szCs w:val="20"/>
              </w:rPr>
            </w:pPr>
          </w:p>
        </w:tc>
        <w:tc>
          <w:tcPr>
            <w:tcW w:w="1148" w:type="dxa"/>
            <w:tcBorders>
              <w:left w:val="outset" w:color="BDD6EE" w:themeColor="accent1" w:themeTint="66" w:sz="6" w:space="0"/>
              <w:right w:val="outset" w:color="BDD6EE" w:themeColor="accent1" w:themeTint="66" w:sz="6" w:space="0"/>
            </w:tcBorders>
          </w:tcPr>
          <w:p w:rsidRPr="0037079D" w:rsidR="00B44D4D" w:rsidP="00C64554" w:rsidRDefault="00A8764C" w14:paraId="738C9E12" w14:textId="77777777">
            <w:pPr>
              <w:jc w:val="right"/>
              <w:rPr>
                <w:i/>
                <w:color w:val="0000CC"/>
                <w:szCs w:val="20"/>
              </w:rPr>
            </w:pPr>
            <w:r>
              <w:rPr>
                <w:i/>
                <w:iCs/>
                <w:color w:val="0000CC"/>
                <w:szCs w:val="20"/>
                <w:lang w:val="ro"/>
              </w:rPr>
              <w:t>200 000</w:t>
            </w:r>
          </w:p>
        </w:tc>
        <w:tc>
          <w:tcPr>
            <w:tcW w:w="1238" w:type="dxa"/>
            <w:tcBorders>
              <w:left w:val="outset" w:color="BDD6EE" w:themeColor="accent1" w:themeTint="66" w:sz="6" w:space="0"/>
            </w:tcBorders>
            <w:vAlign w:val="center"/>
          </w:tcPr>
          <w:p w:rsidRPr="0037079D" w:rsidR="00B44D4D" w:rsidP="00C64554" w:rsidRDefault="00B44D4D" w14:paraId="74991A9D" w14:textId="77777777">
            <w:pPr>
              <w:jc w:val="right"/>
              <w:rPr>
                <w:i/>
                <w:color w:val="0000CC"/>
                <w:szCs w:val="20"/>
              </w:rPr>
            </w:pPr>
          </w:p>
        </w:tc>
        <w:tc>
          <w:tcPr>
            <w:tcW w:w="995" w:type="dxa"/>
            <w:tcBorders>
              <w:left w:val="outset" w:color="BDD6EE" w:themeColor="accent1" w:themeTint="66" w:sz="6" w:space="0"/>
            </w:tcBorders>
            <w:vAlign w:val="center"/>
          </w:tcPr>
          <w:p w:rsidRPr="0037079D" w:rsidR="00B44D4D" w:rsidP="00C64554" w:rsidRDefault="00B44D4D" w14:paraId="309EDF77" w14:textId="77777777">
            <w:pPr>
              <w:jc w:val="right"/>
              <w:rPr>
                <w:i/>
                <w:color w:val="0000CC"/>
                <w:szCs w:val="20"/>
              </w:rPr>
            </w:pPr>
          </w:p>
        </w:tc>
        <w:tc>
          <w:tcPr>
            <w:tcW w:w="1101" w:type="dxa"/>
            <w:tcBorders>
              <w:left w:val="outset" w:color="BDD6EE" w:themeColor="accent1" w:themeTint="66" w:sz="6" w:space="0"/>
            </w:tcBorders>
          </w:tcPr>
          <w:p w:rsidRPr="0037079D" w:rsidR="00B44D4D" w:rsidP="00C64554" w:rsidRDefault="00A8764C" w14:paraId="59EF9765" w14:textId="77777777">
            <w:pPr>
              <w:jc w:val="right"/>
              <w:rPr>
                <w:i/>
                <w:color w:val="0000CC"/>
                <w:szCs w:val="20"/>
              </w:rPr>
            </w:pPr>
            <w:r>
              <w:rPr>
                <w:i/>
                <w:iCs/>
                <w:color w:val="0000CC"/>
                <w:szCs w:val="20"/>
                <w:lang w:val="ro"/>
              </w:rPr>
              <w:t>200 000</w:t>
            </w:r>
          </w:p>
        </w:tc>
      </w:tr>
      <w:tr w:rsidR="00484C28" w:rsidTr="005F0AEA" w14:paraId="357C2885" w14:textId="77777777">
        <w:trPr>
          <w:trHeight w:val="119"/>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450165EE" w14:textId="77777777">
            <w:pPr>
              <w:jc w:val="left"/>
              <w:rPr>
                <w:szCs w:val="20"/>
              </w:rPr>
            </w:pPr>
            <w:r>
              <w:rPr>
                <w:szCs w:val="20"/>
                <w:lang w:val="ro"/>
              </w:rPr>
              <w:t>Act. 1.4</w:t>
            </w:r>
          </w:p>
        </w:tc>
        <w:tc>
          <w:tcPr>
            <w:tcW w:w="4514" w:type="dxa"/>
            <w:tcBorders>
              <w:right w:val="outset" w:color="BDD6EE" w:themeColor="accent1" w:themeTint="66" w:sz="6" w:space="0"/>
            </w:tcBorders>
          </w:tcPr>
          <w:p w:rsidRPr="0037079D" w:rsidR="00B44D4D" w:rsidP="00C64554" w:rsidRDefault="00A8764C" w14:paraId="61B03DC4" w14:textId="77777777">
            <w:pPr>
              <w:rPr>
                <w:i/>
                <w:color w:val="0000CC"/>
                <w:szCs w:val="20"/>
              </w:rPr>
            </w:pPr>
            <w:r>
              <w:rPr>
                <w:i/>
                <w:iCs/>
                <w:color w:val="0000CC"/>
                <w:szCs w:val="20"/>
                <w:lang w:val="ro"/>
              </w:rPr>
              <w:t>Gestionarea și supravegherea tehnică a programului</w:t>
            </w:r>
          </w:p>
        </w:tc>
        <w:tc>
          <w:tcPr>
            <w:tcW w:w="493" w:type="dxa"/>
            <w:tcBorders>
              <w:right w:val="outset" w:color="BDD6EE" w:themeColor="accent1" w:themeTint="66" w:sz="6" w:space="0"/>
            </w:tcBorders>
          </w:tcPr>
          <w:p w:rsidRPr="0037079D" w:rsidR="00B44D4D" w:rsidP="00C64554" w:rsidRDefault="00A8764C" w14:paraId="413E6E08" w14:textId="77777777">
            <w:pPr>
              <w:jc w:val="center"/>
              <w:rPr>
                <w:i/>
                <w:color w:val="0000CC"/>
                <w:szCs w:val="20"/>
              </w:rPr>
            </w:pPr>
            <w:r>
              <w:rPr>
                <w:i/>
                <w:iCs/>
                <w:color w:val="0000CC"/>
                <w:szCs w:val="20"/>
                <w:lang w:val="ro"/>
              </w:rPr>
              <w:t>x</w:t>
            </w:r>
          </w:p>
        </w:tc>
        <w:tc>
          <w:tcPr>
            <w:tcW w:w="493" w:type="dxa"/>
            <w:tcBorders>
              <w:right w:val="outset" w:color="BDD6EE" w:themeColor="accent1" w:themeTint="66" w:sz="6" w:space="0"/>
            </w:tcBorders>
          </w:tcPr>
          <w:p w:rsidRPr="0037079D" w:rsidR="00B44D4D" w:rsidP="00C64554" w:rsidRDefault="00A8764C" w14:paraId="130FFCFB" w14:textId="77777777">
            <w:pPr>
              <w:jc w:val="center"/>
              <w:rPr>
                <w:i/>
                <w:color w:val="0000CC"/>
                <w:szCs w:val="20"/>
              </w:rPr>
            </w:pPr>
            <w:r>
              <w:rPr>
                <w:i/>
                <w:iCs/>
                <w:color w:val="0000CC"/>
                <w:szCs w:val="20"/>
                <w:lang w:val="ro"/>
              </w:rPr>
              <w:t>x</w:t>
            </w:r>
          </w:p>
        </w:tc>
        <w:tc>
          <w:tcPr>
            <w:tcW w:w="493" w:type="dxa"/>
            <w:tcBorders>
              <w:right w:val="outset" w:color="BDD6EE" w:themeColor="accent1" w:themeTint="66" w:sz="6" w:space="0"/>
            </w:tcBorders>
          </w:tcPr>
          <w:p w:rsidRPr="0037079D" w:rsidR="00B44D4D" w:rsidP="00C64554" w:rsidRDefault="00A8764C" w14:paraId="6768D504" w14:textId="77777777">
            <w:pPr>
              <w:jc w:val="center"/>
              <w:rPr>
                <w:i/>
                <w:color w:val="0000CC"/>
                <w:szCs w:val="20"/>
              </w:rPr>
            </w:pPr>
            <w:r>
              <w:rPr>
                <w:i/>
                <w:iCs/>
                <w:color w:val="0000CC"/>
                <w:szCs w:val="20"/>
                <w:lang w:val="ro"/>
              </w:rPr>
              <w:t>x</w:t>
            </w:r>
          </w:p>
        </w:tc>
        <w:tc>
          <w:tcPr>
            <w:tcW w:w="493" w:type="dxa"/>
            <w:tcBorders>
              <w:right w:val="outset" w:color="BDD6EE" w:themeColor="accent1" w:themeTint="66" w:sz="6" w:space="0"/>
            </w:tcBorders>
          </w:tcPr>
          <w:p w:rsidRPr="0037079D" w:rsidR="00B44D4D" w:rsidP="00C64554" w:rsidRDefault="00A8764C" w14:paraId="3BC0DE42" w14:textId="77777777">
            <w:pPr>
              <w:jc w:val="center"/>
              <w:rPr>
                <w:i/>
                <w:color w:val="0000CC"/>
                <w:szCs w:val="20"/>
              </w:rPr>
            </w:pPr>
            <w:r>
              <w:rPr>
                <w:i/>
                <w:iCs/>
                <w:color w:val="0000CC"/>
                <w:szCs w:val="20"/>
                <w:lang w:val="ro"/>
              </w:rPr>
              <w:t>x</w:t>
            </w:r>
          </w:p>
        </w:tc>
        <w:tc>
          <w:tcPr>
            <w:tcW w:w="803" w:type="dxa"/>
            <w:tcBorders>
              <w:right w:val="outset" w:color="BDD6EE" w:themeColor="accent1" w:themeTint="66" w:sz="6" w:space="0"/>
            </w:tcBorders>
          </w:tcPr>
          <w:p w:rsidRPr="0037079D" w:rsidR="00B44D4D" w:rsidP="00C64554" w:rsidRDefault="00B44D4D" w14:paraId="711B61B7" w14:textId="77777777">
            <w:pPr>
              <w:rPr>
                <w:i/>
                <w:color w:val="0000CC"/>
                <w:szCs w:val="20"/>
              </w:rPr>
            </w:pPr>
          </w:p>
        </w:tc>
        <w:tc>
          <w:tcPr>
            <w:tcW w:w="1148" w:type="dxa"/>
            <w:tcBorders>
              <w:right w:val="outset" w:color="BDD6EE" w:themeColor="accent1" w:themeTint="66" w:sz="6" w:space="0"/>
            </w:tcBorders>
          </w:tcPr>
          <w:p w:rsidRPr="0037079D" w:rsidR="00B44D4D" w:rsidP="00C64554" w:rsidRDefault="00A8764C" w14:paraId="42809E38" w14:textId="77777777">
            <w:pPr>
              <w:jc w:val="right"/>
              <w:rPr>
                <w:i/>
                <w:color w:val="0000CC"/>
                <w:szCs w:val="20"/>
              </w:rPr>
            </w:pPr>
            <w:r>
              <w:rPr>
                <w:i/>
                <w:iCs/>
                <w:color w:val="0000CC"/>
                <w:szCs w:val="20"/>
                <w:lang w:val="ro"/>
              </w:rPr>
              <w:t>50 000</w:t>
            </w:r>
          </w:p>
        </w:tc>
        <w:tc>
          <w:tcPr>
            <w:tcW w:w="1238" w:type="dxa"/>
            <w:tcBorders>
              <w:left w:val="outset" w:color="BDD6EE" w:themeColor="accent1" w:themeTint="66" w:sz="6" w:space="0"/>
            </w:tcBorders>
            <w:vAlign w:val="center"/>
          </w:tcPr>
          <w:p w:rsidRPr="0037079D" w:rsidR="00B44D4D" w:rsidP="00C64554" w:rsidRDefault="00A8764C" w14:paraId="5B42A42E" w14:textId="77777777">
            <w:pPr>
              <w:jc w:val="right"/>
              <w:rPr>
                <w:i/>
                <w:color w:val="0000CC"/>
                <w:szCs w:val="20"/>
              </w:rPr>
            </w:pPr>
            <w:r>
              <w:rPr>
                <w:i/>
                <w:iCs/>
                <w:color w:val="0000CC"/>
                <w:szCs w:val="20"/>
                <w:lang w:val="ro"/>
              </w:rPr>
              <w:t>10 000</w:t>
            </w:r>
          </w:p>
        </w:tc>
        <w:tc>
          <w:tcPr>
            <w:tcW w:w="995" w:type="dxa"/>
            <w:tcBorders>
              <w:left w:val="outset" w:color="BDD6EE" w:themeColor="accent1" w:themeTint="66" w:sz="6" w:space="0"/>
            </w:tcBorders>
            <w:vAlign w:val="center"/>
          </w:tcPr>
          <w:p w:rsidRPr="0037079D" w:rsidR="00B44D4D" w:rsidP="00C64554" w:rsidRDefault="00A8764C" w14:paraId="26A170BF" w14:textId="77777777">
            <w:pPr>
              <w:jc w:val="right"/>
              <w:rPr>
                <w:i/>
                <w:color w:val="0000CC"/>
                <w:szCs w:val="20"/>
              </w:rPr>
            </w:pPr>
            <w:r>
              <w:rPr>
                <w:i/>
                <w:iCs/>
                <w:color w:val="0000CC"/>
                <w:szCs w:val="20"/>
                <w:lang w:val="ro"/>
              </w:rPr>
              <w:t>40 000</w:t>
            </w:r>
          </w:p>
        </w:tc>
        <w:tc>
          <w:tcPr>
            <w:tcW w:w="1101" w:type="dxa"/>
            <w:tcBorders>
              <w:left w:val="outset" w:color="BDD6EE" w:themeColor="accent1" w:themeTint="66" w:sz="6" w:space="0"/>
            </w:tcBorders>
          </w:tcPr>
          <w:p w:rsidRPr="0037079D" w:rsidR="00B44D4D" w:rsidP="00C64554" w:rsidRDefault="00B44D4D" w14:paraId="1A6F28C7" w14:textId="77777777">
            <w:pPr>
              <w:jc w:val="right"/>
              <w:rPr>
                <w:i/>
                <w:color w:val="0000CC"/>
                <w:szCs w:val="20"/>
              </w:rPr>
            </w:pPr>
          </w:p>
        </w:tc>
      </w:tr>
      <w:tr w:rsidR="00484C28" w:rsidTr="005F0AEA" w14:paraId="41073A82" w14:textId="77777777">
        <w:trPr>
          <w:tblCellSpacing w:w="11" w:type="dxa"/>
        </w:trPr>
        <w:tc>
          <w:tcPr>
            <w:tcW w:w="1129" w:type="dxa"/>
            <w:tcBorders>
              <w:right w:val="outset" w:color="BDD6EE" w:themeColor="accent1" w:themeTint="66" w:sz="6" w:space="0"/>
            </w:tcBorders>
            <w:shd w:val="clear" w:color="auto" w:fill="FFE599" w:themeFill="accent4" w:themeFillTint="66"/>
          </w:tcPr>
          <w:p w:rsidRPr="00D7110F" w:rsidR="00B44D4D" w:rsidP="00C64554" w:rsidRDefault="00A8764C" w14:paraId="772B4211" w14:textId="77777777">
            <w:pPr>
              <w:jc w:val="left"/>
              <w:rPr>
                <w:szCs w:val="20"/>
              </w:rPr>
            </w:pPr>
            <w:r>
              <w:rPr>
                <w:szCs w:val="20"/>
                <w:lang w:val="ro"/>
              </w:rPr>
              <w:t>Produsul 2 al progr.:</w:t>
            </w:r>
          </w:p>
        </w:tc>
        <w:tc>
          <w:tcPr>
            <w:tcW w:w="7399" w:type="dxa"/>
            <w:gridSpan w:val="6"/>
            <w:tcBorders>
              <w:right w:val="outset" w:color="BDD6EE" w:themeColor="accent1" w:themeTint="66" w:sz="6" w:space="0"/>
            </w:tcBorders>
            <w:shd w:val="clear" w:color="auto" w:fill="FFE599" w:themeFill="accent4" w:themeFillTint="66"/>
          </w:tcPr>
          <w:p w:rsidR="00B44D4D" w:rsidP="00C64554" w:rsidRDefault="00A8764C" w14:paraId="51927884" w14:textId="77777777">
            <w:pPr>
              <w:jc w:val="left"/>
              <w:rPr>
                <w:szCs w:val="20"/>
              </w:rPr>
            </w:pPr>
            <w:r>
              <w:rPr>
                <w:szCs w:val="20"/>
                <w:lang w:val="ro"/>
              </w:rPr>
              <w:t>Expunerea produsului</w:t>
            </w:r>
          </w:p>
          <w:p w:rsidRPr="00D7110F" w:rsidR="00B44D4D" w:rsidP="00C64554" w:rsidRDefault="00A8764C" w14:paraId="0597E602" w14:textId="77777777">
            <w:pPr>
              <w:jc w:val="left"/>
              <w:rPr>
                <w:szCs w:val="20"/>
              </w:rPr>
            </w:pPr>
            <w:r>
              <w:rPr>
                <w:szCs w:val="20"/>
                <w:lang w:val="ro"/>
              </w:rPr>
              <w:t>Indicator(i) de performanță:</w:t>
            </w:r>
          </w:p>
        </w:tc>
        <w:tc>
          <w:tcPr>
            <w:tcW w:w="1148" w:type="dxa"/>
            <w:tcBorders>
              <w:right w:val="outset" w:color="BDD6EE" w:themeColor="accent1" w:themeTint="66" w:sz="6" w:space="0"/>
            </w:tcBorders>
            <w:shd w:val="clear" w:color="auto" w:fill="FFE599" w:themeFill="accent4" w:themeFillTint="66"/>
            <w:vAlign w:val="center"/>
          </w:tcPr>
          <w:p w:rsidRPr="00D7110F" w:rsidR="00B44D4D" w:rsidP="00C64554" w:rsidRDefault="00A8764C" w14:paraId="2F5F81EA" w14:textId="77777777">
            <w:pPr>
              <w:jc w:val="right"/>
              <w:rPr>
                <w:szCs w:val="20"/>
              </w:rPr>
            </w:pPr>
            <w:r>
              <w:rPr>
                <w:szCs w:val="20"/>
                <w:lang w:val="ro"/>
              </w:rPr>
              <w:t>Sub-total produs 2</w:t>
            </w:r>
          </w:p>
        </w:tc>
        <w:tc>
          <w:tcPr>
            <w:tcW w:w="1238"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7E07C7C5" w14:textId="77777777">
            <w:pPr>
              <w:jc w:val="right"/>
              <w:rPr>
                <w:szCs w:val="20"/>
              </w:rPr>
            </w:pPr>
            <w:r>
              <w:rPr>
                <w:szCs w:val="20"/>
                <w:lang w:val="ro"/>
              </w:rPr>
              <w:t>Sub-total produs 2</w:t>
            </w:r>
          </w:p>
        </w:tc>
        <w:tc>
          <w:tcPr>
            <w:tcW w:w="995"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0B87C1A3" w14:textId="77777777">
            <w:pPr>
              <w:jc w:val="right"/>
              <w:rPr>
                <w:szCs w:val="20"/>
              </w:rPr>
            </w:pPr>
            <w:r>
              <w:rPr>
                <w:szCs w:val="20"/>
                <w:lang w:val="ro"/>
              </w:rPr>
              <w:t>Sub-total produs 2</w:t>
            </w:r>
          </w:p>
        </w:tc>
        <w:tc>
          <w:tcPr>
            <w:tcW w:w="1101"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721C416F" w14:textId="77777777">
            <w:pPr>
              <w:jc w:val="right"/>
              <w:rPr>
                <w:szCs w:val="20"/>
              </w:rPr>
            </w:pPr>
            <w:r>
              <w:rPr>
                <w:szCs w:val="20"/>
                <w:lang w:val="ro"/>
              </w:rPr>
              <w:t>Sub-total produs 2</w:t>
            </w:r>
          </w:p>
        </w:tc>
      </w:tr>
      <w:tr w:rsidR="00484C28" w:rsidTr="005F0AEA" w14:paraId="07801384"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4D5C5861" w14:textId="77777777">
            <w:pPr>
              <w:jc w:val="left"/>
              <w:rPr>
                <w:szCs w:val="20"/>
              </w:rPr>
            </w:pPr>
            <w:r>
              <w:rPr>
                <w:szCs w:val="20"/>
                <w:lang w:val="ro"/>
              </w:rPr>
              <w:t>Act. 2.1</w:t>
            </w:r>
          </w:p>
        </w:tc>
        <w:tc>
          <w:tcPr>
            <w:tcW w:w="4514" w:type="dxa"/>
            <w:tcBorders>
              <w:right w:val="outset" w:color="BDD6EE" w:themeColor="accent1" w:themeTint="66" w:sz="6" w:space="0"/>
            </w:tcBorders>
          </w:tcPr>
          <w:p w:rsidRPr="00D7110F" w:rsidR="00B44D4D" w:rsidP="00C64554" w:rsidRDefault="00A8764C" w14:paraId="6AB76231" w14:textId="77777777">
            <w:pPr>
              <w:jc w:val="left"/>
              <w:rPr>
                <w:szCs w:val="20"/>
              </w:rPr>
            </w:pPr>
            <w:r>
              <w:rPr>
                <w:lang w:val="ro"/>
              </w:rPr>
              <w:t>Expunerea activităţii</w:t>
            </w:r>
            <w:r>
              <w:rPr>
                <w:rStyle w:val="FootnoteReference"/>
                <w:lang w:val="ro"/>
              </w:rPr>
              <w:footnoteReference w:id="10"/>
            </w:r>
          </w:p>
        </w:tc>
        <w:tc>
          <w:tcPr>
            <w:tcW w:w="493" w:type="dxa"/>
            <w:vAlign w:val="center"/>
          </w:tcPr>
          <w:p w:rsidRPr="00D7110F" w:rsidR="00B44D4D" w:rsidP="00C64554" w:rsidRDefault="00B44D4D" w14:paraId="183EF3A7" w14:textId="77777777">
            <w:pPr>
              <w:jc w:val="center"/>
              <w:rPr>
                <w:szCs w:val="20"/>
              </w:rPr>
            </w:pPr>
          </w:p>
        </w:tc>
        <w:tc>
          <w:tcPr>
            <w:tcW w:w="493" w:type="dxa"/>
            <w:vAlign w:val="center"/>
          </w:tcPr>
          <w:p w:rsidRPr="00D7110F" w:rsidR="00B44D4D" w:rsidP="00C64554" w:rsidRDefault="00B44D4D" w14:paraId="42161F31" w14:textId="77777777">
            <w:pPr>
              <w:jc w:val="center"/>
              <w:rPr>
                <w:szCs w:val="20"/>
              </w:rPr>
            </w:pPr>
          </w:p>
        </w:tc>
        <w:tc>
          <w:tcPr>
            <w:tcW w:w="493" w:type="dxa"/>
            <w:vAlign w:val="center"/>
          </w:tcPr>
          <w:p w:rsidRPr="00D7110F" w:rsidR="00B44D4D" w:rsidP="00C64554" w:rsidRDefault="00B44D4D" w14:paraId="65B76640" w14:textId="77777777">
            <w:pPr>
              <w:jc w:val="center"/>
              <w:rPr>
                <w:szCs w:val="20"/>
              </w:rPr>
            </w:pPr>
          </w:p>
        </w:tc>
        <w:tc>
          <w:tcPr>
            <w:tcW w:w="493" w:type="dxa"/>
            <w:vAlign w:val="center"/>
          </w:tcPr>
          <w:p w:rsidRPr="00D7110F" w:rsidR="00B44D4D" w:rsidP="00C64554" w:rsidRDefault="00B44D4D" w14:paraId="47DAA215"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2988CAA2"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7FD27BDE"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48E6FDBE"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60A132DF"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23296E7A" w14:textId="77777777">
            <w:pPr>
              <w:jc w:val="right"/>
              <w:rPr>
                <w:szCs w:val="20"/>
              </w:rPr>
            </w:pPr>
          </w:p>
        </w:tc>
      </w:tr>
      <w:tr w:rsidR="00484C28" w:rsidTr="005F0AEA" w14:paraId="6CC7682E"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57797695" w14:textId="77777777">
            <w:pPr>
              <w:jc w:val="left"/>
              <w:rPr>
                <w:szCs w:val="20"/>
              </w:rPr>
            </w:pPr>
            <w:r>
              <w:rPr>
                <w:szCs w:val="20"/>
                <w:lang w:val="ro"/>
              </w:rPr>
              <w:t>Act. 2.2</w:t>
            </w:r>
          </w:p>
        </w:tc>
        <w:tc>
          <w:tcPr>
            <w:tcW w:w="4514" w:type="dxa"/>
            <w:tcBorders>
              <w:right w:val="outset" w:color="BDD6EE" w:themeColor="accent1" w:themeTint="66" w:sz="6" w:space="0"/>
            </w:tcBorders>
          </w:tcPr>
          <w:p w:rsidRPr="00D7110F" w:rsidR="00B44D4D" w:rsidP="00C64554" w:rsidRDefault="00B44D4D" w14:paraId="69C724D8" w14:textId="77777777">
            <w:pPr>
              <w:jc w:val="left"/>
              <w:rPr>
                <w:szCs w:val="20"/>
              </w:rPr>
            </w:pPr>
          </w:p>
        </w:tc>
        <w:tc>
          <w:tcPr>
            <w:tcW w:w="493" w:type="dxa"/>
            <w:vAlign w:val="center"/>
          </w:tcPr>
          <w:p w:rsidRPr="00D7110F" w:rsidR="00B44D4D" w:rsidP="00C64554" w:rsidRDefault="00B44D4D" w14:paraId="17DD4FD5" w14:textId="77777777">
            <w:pPr>
              <w:jc w:val="center"/>
              <w:rPr>
                <w:szCs w:val="20"/>
              </w:rPr>
            </w:pPr>
          </w:p>
        </w:tc>
        <w:tc>
          <w:tcPr>
            <w:tcW w:w="493" w:type="dxa"/>
            <w:vAlign w:val="center"/>
          </w:tcPr>
          <w:p w:rsidRPr="00D7110F" w:rsidR="00B44D4D" w:rsidP="00C64554" w:rsidRDefault="00B44D4D" w14:paraId="204C5E4C" w14:textId="77777777">
            <w:pPr>
              <w:jc w:val="center"/>
              <w:rPr>
                <w:szCs w:val="20"/>
              </w:rPr>
            </w:pPr>
          </w:p>
        </w:tc>
        <w:tc>
          <w:tcPr>
            <w:tcW w:w="493" w:type="dxa"/>
            <w:vAlign w:val="center"/>
          </w:tcPr>
          <w:p w:rsidRPr="00D7110F" w:rsidR="00B44D4D" w:rsidP="00C64554" w:rsidRDefault="00B44D4D" w14:paraId="2CCA3AC4" w14:textId="77777777">
            <w:pPr>
              <w:jc w:val="center"/>
              <w:rPr>
                <w:szCs w:val="20"/>
              </w:rPr>
            </w:pPr>
          </w:p>
        </w:tc>
        <w:tc>
          <w:tcPr>
            <w:tcW w:w="493" w:type="dxa"/>
            <w:vAlign w:val="center"/>
          </w:tcPr>
          <w:p w:rsidRPr="00D7110F" w:rsidR="00B44D4D" w:rsidP="00C64554" w:rsidRDefault="00B44D4D" w14:paraId="653D2AAC"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769AEE89"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30BDE6BF"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0049F34D"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30077025"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28660480" w14:textId="77777777">
            <w:pPr>
              <w:jc w:val="right"/>
              <w:rPr>
                <w:szCs w:val="20"/>
              </w:rPr>
            </w:pPr>
          </w:p>
        </w:tc>
      </w:tr>
      <w:tr w:rsidR="00484C28" w:rsidTr="005F0AEA" w14:paraId="52708431" w14:textId="77777777">
        <w:trPr>
          <w:tblCellSpacing w:w="11" w:type="dxa"/>
        </w:trPr>
        <w:tc>
          <w:tcPr>
            <w:tcW w:w="1129" w:type="dxa"/>
            <w:tcBorders>
              <w:right w:val="outset" w:color="BDD6EE" w:themeColor="accent1" w:themeTint="66" w:sz="6" w:space="0"/>
            </w:tcBorders>
            <w:shd w:val="clear" w:color="auto" w:fill="FFE599" w:themeFill="accent4" w:themeFillTint="66"/>
          </w:tcPr>
          <w:p w:rsidRPr="00D7110F" w:rsidR="00B44D4D" w:rsidP="00C64554" w:rsidRDefault="00A8764C" w14:paraId="38F4AA11" w14:textId="77777777">
            <w:pPr>
              <w:jc w:val="left"/>
              <w:rPr>
                <w:szCs w:val="20"/>
              </w:rPr>
            </w:pPr>
            <w:r>
              <w:rPr>
                <w:szCs w:val="20"/>
                <w:lang w:val="ro"/>
              </w:rPr>
              <w:lastRenderedPageBreak/>
              <w:t>Produsul 3 al progr.:</w:t>
            </w:r>
          </w:p>
        </w:tc>
        <w:tc>
          <w:tcPr>
            <w:tcW w:w="7399" w:type="dxa"/>
            <w:gridSpan w:val="6"/>
            <w:tcBorders>
              <w:right w:val="outset" w:color="BDD6EE" w:themeColor="accent1" w:themeTint="66" w:sz="6" w:space="0"/>
            </w:tcBorders>
            <w:shd w:val="clear" w:color="auto" w:fill="FFE599" w:themeFill="accent4" w:themeFillTint="66"/>
          </w:tcPr>
          <w:p w:rsidR="00B44D4D" w:rsidP="00C64554" w:rsidRDefault="00A8764C" w14:paraId="1D2D23AC" w14:textId="77777777">
            <w:pPr>
              <w:jc w:val="left"/>
              <w:rPr>
                <w:szCs w:val="20"/>
              </w:rPr>
            </w:pPr>
            <w:r>
              <w:rPr>
                <w:szCs w:val="20"/>
                <w:lang w:val="ro"/>
              </w:rPr>
              <w:t>Expunerea produsului</w:t>
            </w:r>
          </w:p>
          <w:p w:rsidRPr="00D7110F" w:rsidR="00B44D4D" w:rsidP="00C64554" w:rsidRDefault="00A8764C" w14:paraId="07DBEE5C" w14:textId="77777777">
            <w:pPr>
              <w:jc w:val="left"/>
              <w:rPr>
                <w:szCs w:val="20"/>
              </w:rPr>
            </w:pPr>
            <w:r>
              <w:rPr>
                <w:szCs w:val="20"/>
                <w:lang w:val="ro"/>
              </w:rPr>
              <w:t>Indicator(i) de performanță:</w:t>
            </w:r>
          </w:p>
        </w:tc>
        <w:tc>
          <w:tcPr>
            <w:tcW w:w="1148" w:type="dxa"/>
            <w:tcBorders>
              <w:right w:val="outset" w:color="BDD6EE" w:themeColor="accent1" w:themeTint="66" w:sz="6" w:space="0"/>
            </w:tcBorders>
            <w:shd w:val="clear" w:color="auto" w:fill="FFE599" w:themeFill="accent4" w:themeFillTint="66"/>
            <w:vAlign w:val="center"/>
          </w:tcPr>
          <w:p w:rsidRPr="00D7110F" w:rsidR="00B44D4D" w:rsidP="00C64554" w:rsidRDefault="00A8764C" w14:paraId="1B53F7EC" w14:textId="77777777">
            <w:pPr>
              <w:jc w:val="right"/>
              <w:rPr>
                <w:szCs w:val="20"/>
              </w:rPr>
            </w:pPr>
            <w:r>
              <w:rPr>
                <w:szCs w:val="20"/>
                <w:lang w:val="ro"/>
              </w:rPr>
              <w:t>Sub-total produs 3</w:t>
            </w:r>
          </w:p>
        </w:tc>
        <w:tc>
          <w:tcPr>
            <w:tcW w:w="1238"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7F5ACA8F" w14:textId="77777777">
            <w:pPr>
              <w:jc w:val="right"/>
              <w:rPr>
                <w:szCs w:val="20"/>
              </w:rPr>
            </w:pPr>
            <w:r>
              <w:rPr>
                <w:szCs w:val="20"/>
                <w:lang w:val="ro"/>
              </w:rPr>
              <w:t>Sub-total produs 3</w:t>
            </w:r>
          </w:p>
        </w:tc>
        <w:tc>
          <w:tcPr>
            <w:tcW w:w="995"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5919C822" w14:textId="77777777">
            <w:pPr>
              <w:jc w:val="right"/>
              <w:rPr>
                <w:szCs w:val="20"/>
              </w:rPr>
            </w:pPr>
            <w:r>
              <w:rPr>
                <w:szCs w:val="20"/>
                <w:lang w:val="ro"/>
              </w:rPr>
              <w:t>Sub-total produs 3</w:t>
            </w:r>
          </w:p>
        </w:tc>
        <w:tc>
          <w:tcPr>
            <w:tcW w:w="1101"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4D1FA7AD" w14:textId="77777777">
            <w:pPr>
              <w:jc w:val="right"/>
              <w:rPr>
                <w:szCs w:val="20"/>
              </w:rPr>
            </w:pPr>
            <w:r>
              <w:rPr>
                <w:szCs w:val="20"/>
                <w:lang w:val="ro"/>
              </w:rPr>
              <w:t>Sub-total produs 3</w:t>
            </w:r>
          </w:p>
        </w:tc>
      </w:tr>
      <w:tr w:rsidR="00484C28" w:rsidTr="005F0AEA" w14:paraId="606821DE"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418C3EAB" w14:textId="77777777">
            <w:pPr>
              <w:jc w:val="left"/>
              <w:rPr>
                <w:szCs w:val="20"/>
              </w:rPr>
            </w:pPr>
            <w:r>
              <w:rPr>
                <w:szCs w:val="20"/>
                <w:lang w:val="ro"/>
              </w:rPr>
              <w:t>Act. 3.1</w:t>
            </w:r>
          </w:p>
        </w:tc>
        <w:tc>
          <w:tcPr>
            <w:tcW w:w="4514" w:type="dxa"/>
            <w:tcBorders>
              <w:right w:val="outset" w:color="BDD6EE" w:themeColor="accent1" w:themeTint="66" w:sz="6" w:space="0"/>
            </w:tcBorders>
          </w:tcPr>
          <w:p w:rsidRPr="00D7110F" w:rsidR="00B44D4D" w:rsidP="00C64554" w:rsidRDefault="00A8764C" w14:paraId="3C4CEB0E" w14:textId="77777777">
            <w:pPr>
              <w:jc w:val="left"/>
              <w:rPr>
                <w:szCs w:val="20"/>
              </w:rPr>
            </w:pPr>
            <w:r>
              <w:rPr>
                <w:szCs w:val="20"/>
                <w:lang w:val="ro"/>
              </w:rPr>
              <w:t>Expunerea activităţii</w:t>
            </w:r>
          </w:p>
        </w:tc>
        <w:tc>
          <w:tcPr>
            <w:tcW w:w="493" w:type="dxa"/>
            <w:vAlign w:val="center"/>
          </w:tcPr>
          <w:p w:rsidRPr="00D7110F" w:rsidR="00B44D4D" w:rsidP="00C64554" w:rsidRDefault="00B44D4D" w14:paraId="6DE2561E" w14:textId="77777777">
            <w:pPr>
              <w:jc w:val="center"/>
              <w:rPr>
                <w:szCs w:val="20"/>
              </w:rPr>
            </w:pPr>
          </w:p>
        </w:tc>
        <w:tc>
          <w:tcPr>
            <w:tcW w:w="493" w:type="dxa"/>
            <w:vAlign w:val="center"/>
          </w:tcPr>
          <w:p w:rsidRPr="00D7110F" w:rsidR="00B44D4D" w:rsidP="00C64554" w:rsidRDefault="00B44D4D" w14:paraId="1F0EBB88" w14:textId="77777777">
            <w:pPr>
              <w:jc w:val="center"/>
              <w:rPr>
                <w:szCs w:val="20"/>
              </w:rPr>
            </w:pPr>
          </w:p>
        </w:tc>
        <w:tc>
          <w:tcPr>
            <w:tcW w:w="493" w:type="dxa"/>
            <w:vAlign w:val="center"/>
          </w:tcPr>
          <w:p w:rsidRPr="00D7110F" w:rsidR="00B44D4D" w:rsidP="00C64554" w:rsidRDefault="00B44D4D" w14:paraId="133D02FC" w14:textId="77777777">
            <w:pPr>
              <w:jc w:val="center"/>
              <w:rPr>
                <w:szCs w:val="20"/>
              </w:rPr>
            </w:pPr>
          </w:p>
        </w:tc>
        <w:tc>
          <w:tcPr>
            <w:tcW w:w="493" w:type="dxa"/>
            <w:vAlign w:val="center"/>
          </w:tcPr>
          <w:p w:rsidRPr="00D7110F" w:rsidR="00B44D4D" w:rsidP="00C64554" w:rsidRDefault="00B44D4D" w14:paraId="26A84854"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20EB7CA2"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05191C96"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2F6A4FC7"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1C83625B"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77610776" w14:textId="77777777">
            <w:pPr>
              <w:jc w:val="right"/>
              <w:rPr>
                <w:szCs w:val="20"/>
              </w:rPr>
            </w:pPr>
          </w:p>
        </w:tc>
      </w:tr>
      <w:tr w:rsidR="00484C28" w:rsidTr="005F0AEA" w14:paraId="17D509B2"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15E81FFC" w14:textId="77777777">
            <w:pPr>
              <w:jc w:val="left"/>
              <w:rPr>
                <w:szCs w:val="20"/>
              </w:rPr>
            </w:pPr>
            <w:r>
              <w:rPr>
                <w:szCs w:val="20"/>
                <w:lang w:val="ro"/>
              </w:rPr>
              <w:t>Act. 3.1</w:t>
            </w:r>
          </w:p>
        </w:tc>
        <w:tc>
          <w:tcPr>
            <w:tcW w:w="4514" w:type="dxa"/>
            <w:tcBorders>
              <w:right w:val="outset" w:color="BDD6EE" w:themeColor="accent1" w:themeTint="66" w:sz="6" w:space="0"/>
            </w:tcBorders>
          </w:tcPr>
          <w:p w:rsidRPr="00D7110F" w:rsidR="00B44D4D" w:rsidP="00C64554" w:rsidRDefault="00B44D4D" w14:paraId="051FD454" w14:textId="77777777">
            <w:pPr>
              <w:jc w:val="left"/>
              <w:rPr>
                <w:szCs w:val="20"/>
              </w:rPr>
            </w:pPr>
          </w:p>
        </w:tc>
        <w:tc>
          <w:tcPr>
            <w:tcW w:w="493" w:type="dxa"/>
            <w:vAlign w:val="center"/>
          </w:tcPr>
          <w:p w:rsidRPr="00D7110F" w:rsidR="00B44D4D" w:rsidP="00C64554" w:rsidRDefault="00B44D4D" w14:paraId="31213C76" w14:textId="77777777">
            <w:pPr>
              <w:jc w:val="center"/>
              <w:rPr>
                <w:szCs w:val="20"/>
              </w:rPr>
            </w:pPr>
          </w:p>
        </w:tc>
        <w:tc>
          <w:tcPr>
            <w:tcW w:w="493" w:type="dxa"/>
            <w:vAlign w:val="center"/>
          </w:tcPr>
          <w:p w:rsidRPr="00D7110F" w:rsidR="00B44D4D" w:rsidP="00C64554" w:rsidRDefault="00B44D4D" w14:paraId="63193935" w14:textId="77777777">
            <w:pPr>
              <w:jc w:val="center"/>
              <w:rPr>
                <w:szCs w:val="20"/>
              </w:rPr>
            </w:pPr>
          </w:p>
        </w:tc>
        <w:tc>
          <w:tcPr>
            <w:tcW w:w="493" w:type="dxa"/>
            <w:vAlign w:val="center"/>
          </w:tcPr>
          <w:p w:rsidRPr="00D7110F" w:rsidR="00B44D4D" w:rsidP="00C64554" w:rsidRDefault="00B44D4D" w14:paraId="59B484E3" w14:textId="77777777">
            <w:pPr>
              <w:jc w:val="center"/>
              <w:rPr>
                <w:szCs w:val="20"/>
              </w:rPr>
            </w:pPr>
          </w:p>
        </w:tc>
        <w:tc>
          <w:tcPr>
            <w:tcW w:w="493" w:type="dxa"/>
            <w:vAlign w:val="center"/>
          </w:tcPr>
          <w:p w:rsidRPr="00D7110F" w:rsidR="00B44D4D" w:rsidP="00C64554" w:rsidRDefault="00B44D4D" w14:paraId="7D5AE21C"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22A150B9"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21A2891F"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737341C6"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27AF4F21"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0B7B64C1" w14:textId="77777777">
            <w:pPr>
              <w:jc w:val="right"/>
              <w:rPr>
                <w:szCs w:val="20"/>
              </w:rPr>
            </w:pPr>
          </w:p>
        </w:tc>
      </w:tr>
      <w:tr w:rsidR="00484C28" w:rsidTr="005F0AEA" w14:paraId="3BE5EF8F" w14:textId="77777777">
        <w:trPr>
          <w:tblCellSpacing w:w="11" w:type="dxa"/>
        </w:trPr>
        <w:tc>
          <w:tcPr>
            <w:tcW w:w="8547" w:type="dxa"/>
            <w:gridSpan w:val="7"/>
            <w:tcBorders>
              <w:right w:val="outset" w:color="BDD6EE" w:themeColor="accent1" w:themeTint="66" w:sz="6" w:space="0"/>
            </w:tcBorders>
            <w:shd w:val="clear" w:color="auto" w:fill="BDD6EE" w:themeFill="accent1" w:themeFillTint="66"/>
          </w:tcPr>
          <w:p w:rsidRPr="00D7110F" w:rsidR="00B44D4D" w:rsidP="00C64554" w:rsidRDefault="00A8764C" w14:paraId="62E1B360" w14:textId="77777777">
            <w:pPr>
              <w:rPr>
                <w:szCs w:val="20"/>
              </w:rPr>
            </w:pPr>
            <w:r>
              <w:rPr>
                <w:szCs w:val="20"/>
                <w:lang w:val="ro"/>
              </w:rPr>
              <w:t>Sub-total pentru produse</w:t>
            </w:r>
          </w:p>
        </w:tc>
        <w:tc>
          <w:tcPr>
            <w:tcW w:w="1148" w:type="dxa"/>
            <w:tcBorders>
              <w:right w:val="outset" w:color="BDD6EE" w:themeColor="accent1" w:themeTint="66" w:sz="6" w:space="0"/>
            </w:tcBorders>
            <w:shd w:val="clear" w:color="auto" w:fill="BDD6EE" w:themeFill="accent1" w:themeFillTint="66"/>
          </w:tcPr>
          <w:p w:rsidRPr="00D7110F" w:rsidR="00B44D4D" w:rsidP="00C64554" w:rsidRDefault="00B44D4D" w14:paraId="07AB4F2F" w14:textId="77777777">
            <w:pPr>
              <w:rPr>
                <w:szCs w:val="20"/>
              </w:rPr>
            </w:pPr>
          </w:p>
        </w:tc>
        <w:tc>
          <w:tcPr>
            <w:tcW w:w="1238"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5209615D" w14:textId="77777777">
            <w:pPr>
              <w:rPr>
                <w:szCs w:val="20"/>
              </w:rPr>
            </w:pPr>
          </w:p>
        </w:tc>
        <w:tc>
          <w:tcPr>
            <w:tcW w:w="995"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4CE91BD4" w14:textId="77777777">
            <w:pPr>
              <w:rPr>
                <w:szCs w:val="20"/>
              </w:rPr>
            </w:pPr>
          </w:p>
        </w:tc>
        <w:tc>
          <w:tcPr>
            <w:tcW w:w="1101" w:type="dxa"/>
            <w:tcBorders>
              <w:left w:val="outset" w:color="BDD6EE" w:themeColor="accent1" w:themeTint="66" w:sz="6" w:space="0"/>
            </w:tcBorders>
            <w:shd w:val="clear" w:color="auto" w:fill="BDD6EE" w:themeFill="accent1" w:themeFillTint="66"/>
          </w:tcPr>
          <w:p w:rsidRPr="00D7110F" w:rsidR="00B44D4D" w:rsidP="00C64554" w:rsidRDefault="00B44D4D" w14:paraId="25DD7533" w14:textId="77777777">
            <w:pPr>
              <w:rPr>
                <w:szCs w:val="20"/>
              </w:rPr>
            </w:pPr>
          </w:p>
        </w:tc>
      </w:tr>
      <w:tr w:rsidR="00484C28" w:rsidTr="005F0AEA" w14:paraId="29F24A15" w14:textId="77777777">
        <w:trPr>
          <w:tblCellSpacing w:w="11" w:type="dxa"/>
        </w:trPr>
        <w:tc>
          <w:tcPr>
            <w:tcW w:w="1129" w:type="dxa"/>
            <w:tcBorders>
              <w:right w:val="outset" w:color="BDD6EE" w:themeColor="accent1" w:themeTint="66" w:sz="6" w:space="0"/>
            </w:tcBorders>
            <w:shd w:val="clear" w:color="auto" w:fill="FFE599" w:themeFill="accent4" w:themeFillTint="66"/>
          </w:tcPr>
          <w:p w:rsidRPr="00D7110F" w:rsidR="00B44D4D" w:rsidP="00C64554" w:rsidRDefault="00A8764C" w14:paraId="7F24061B" w14:textId="77777777">
            <w:pPr>
              <w:jc w:val="left"/>
              <w:rPr>
                <w:szCs w:val="20"/>
              </w:rPr>
            </w:pPr>
            <w:r>
              <w:rPr>
                <w:szCs w:val="20"/>
                <w:lang w:val="ro"/>
              </w:rPr>
              <w:t>Produsul 4 al progr.:</w:t>
            </w:r>
          </w:p>
        </w:tc>
        <w:tc>
          <w:tcPr>
            <w:tcW w:w="7399" w:type="dxa"/>
            <w:gridSpan w:val="6"/>
            <w:tcBorders>
              <w:right w:val="outset" w:color="BDD6EE" w:themeColor="accent1" w:themeTint="66" w:sz="6" w:space="0"/>
            </w:tcBorders>
            <w:shd w:val="clear" w:color="auto" w:fill="FFE599" w:themeFill="accent4" w:themeFillTint="66"/>
          </w:tcPr>
          <w:p w:rsidRPr="00D7110F" w:rsidR="00B44D4D" w:rsidP="005F0AEA" w:rsidRDefault="00A8764C" w14:paraId="240B2CC0" w14:textId="77777777">
            <w:pPr>
              <w:ind w:left="29" w:hanging="29"/>
              <w:jc w:val="left"/>
              <w:rPr>
                <w:i/>
                <w:szCs w:val="20"/>
              </w:rPr>
            </w:pPr>
            <w:r>
              <w:rPr>
                <w:szCs w:val="20"/>
                <w:lang w:val="ro"/>
              </w:rPr>
              <w:t>Gestionarea eficace și eficientă a programului</w:t>
            </w:r>
          </w:p>
        </w:tc>
        <w:tc>
          <w:tcPr>
            <w:tcW w:w="1148" w:type="dxa"/>
            <w:tcBorders>
              <w:right w:val="outset" w:color="BDD6EE" w:themeColor="accent1" w:themeTint="66" w:sz="6" w:space="0"/>
            </w:tcBorders>
            <w:shd w:val="clear" w:color="auto" w:fill="FFE599" w:themeFill="accent4" w:themeFillTint="66"/>
            <w:vAlign w:val="center"/>
          </w:tcPr>
          <w:p w:rsidRPr="00D7110F" w:rsidR="00B44D4D" w:rsidP="00C64554" w:rsidRDefault="00A8764C" w14:paraId="5BC08DCD" w14:textId="77777777">
            <w:pPr>
              <w:jc w:val="right"/>
              <w:rPr>
                <w:i/>
                <w:szCs w:val="20"/>
              </w:rPr>
            </w:pPr>
            <w:r>
              <w:rPr>
                <w:szCs w:val="20"/>
                <w:lang w:val="ro"/>
              </w:rPr>
              <w:t>Sub-total produs 4</w:t>
            </w:r>
          </w:p>
        </w:tc>
        <w:tc>
          <w:tcPr>
            <w:tcW w:w="1238"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050CD954" w14:textId="77777777">
            <w:pPr>
              <w:jc w:val="right"/>
              <w:rPr>
                <w:i/>
                <w:szCs w:val="20"/>
              </w:rPr>
            </w:pPr>
            <w:r>
              <w:rPr>
                <w:szCs w:val="20"/>
                <w:lang w:val="ro"/>
              </w:rPr>
              <w:t>Sub-total produs 4</w:t>
            </w:r>
          </w:p>
        </w:tc>
        <w:tc>
          <w:tcPr>
            <w:tcW w:w="995"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58FA158D" w14:textId="77777777">
            <w:pPr>
              <w:jc w:val="right"/>
              <w:rPr>
                <w:i/>
                <w:szCs w:val="20"/>
              </w:rPr>
            </w:pPr>
            <w:r>
              <w:rPr>
                <w:szCs w:val="20"/>
                <w:lang w:val="ro"/>
              </w:rPr>
              <w:t>Sub-total produs 4</w:t>
            </w:r>
          </w:p>
        </w:tc>
        <w:tc>
          <w:tcPr>
            <w:tcW w:w="1101" w:type="dxa"/>
            <w:tcBorders>
              <w:left w:val="outset" w:color="BDD6EE" w:themeColor="accent1" w:themeTint="66" w:sz="6" w:space="0"/>
            </w:tcBorders>
            <w:shd w:val="clear" w:color="auto" w:fill="FFE599" w:themeFill="accent4" w:themeFillTint="66"/>
            <w:vAlign w:val="center"/>
          </w:tcPr>
          <w:p w:rsidRPr="00D7110F" w:rsidR="00B44D4D" w:rsidP="00C64554" w:rsidRDefault="00A8764C" w14:paraId="0D19983E" w14:textId="77777777">
            <w:pPr>
              <w:jc w:val="right"/>
              <w:rPr>
                <w:i/>
                <w:szCs w:val="20"/>
              </w:rPr>
            </w:pPr>
            <w:r>
              <w:rPr>
                <w:szCs w:val="20"/>
                <w:lang w:val="ro"/>
              </w:rPr>
              <w:t>Sub-total produs 4</w:t>
            </w:r>
          </w:p>
        </w:tc>
      </w:tr>
      <w:tr w:rsidR="00484C28" w:rsidTr="005F0AEA" w14:paraId="6287C1A8"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4F10CD03" w14:textId="77777777">
            <w:pPr>
              <w:jc w:val="left"/>
              <w:rPr>
                <w:szCs w:val="20"/>
              </w:rPr>
            </w:pPr>
            <w:r>
              <w:rPr>
                <w:szCs w:val="20"/>
                <w:lang w:val="ro"/>
              </w:rPr>
              <w:t xml:space="preserve">Act 4.1 </w:t>
            </w:r>
          </w:p>
        </w:tc>
        <w:tc>
          <w:tcPr>
            <w:tcW w:w="4514" w:type="dxa"/>
            <w:tcBorders>
              <w:right w:val="outset" w:color="BDD6EE" w:themeColor="accent1" w:themeTint="66" w:sz="6" w:space="0"/>
            </w:tcBorders>
          </w:tcPr>
          <w:p w:rsidRPr="00D7110F" w:rsidR="00B44D4D" w:rsidP="00C64554" w:rsidRDefault="00A8764C" w14:paraId="5295CD92" w14:textId="77777777">
            <w:pPr>
              <w:jc w:val="left"/>
              <w:rPr>
                <w:szCs w:val="20"/>
              </w:rPr>
            </w:pPr>
            <w:r>
              <w:rPr>
                <w:i/>
                <w:iCs/>
                <w:lang w:val="ro"/>
              </w:rPr>
              <w:t xml:space="preserve">Activitate standard: </w:t>
            </w:r>
            <w:r>
              <w:rPr>
                <w:lang w:val="ro"/>
              </w:rPr>
              <w:t>Evaluarea personalului de conducere și auxiliar din țară</w:t>
            </w:r>
            <w:r>
              <w:rPr>
                <w:rStyle w:val="FootnoteReference"/>
                <w:lang w:val="ro"/>
              </w:rPr>
              <w:footnoteReference w:id="11"/>
            </w:r>
            <w:r>
              <w:rPr>
                <w:lang w:val="ro"/>
              </w:rPr>
              <w:t xml:space="preserve"> în funcție de contribuția la program (reprezentare, planificare, coordonare, logistică, administrare, finanțe)</w:t>
            </w:r>
          </w:p>
        </w:tc>
        <w:tc>
          <w:tcPr>
            <w:tcW w:w="493" w:type="dxa"/>
            <w:vAlign w:val="center"/>
          </w:tcPr>
          <w:p w:rsidRPr="00D7110F" w:rsidR="00B44D4D" w:rsidP="00C64554" w:rsidRDefault="00B44D4D" w14:paraId="57FC3FF1" w14:textId="77777777">
            <w:pPr>
              <w:jc w:val="center"/>
              <w:rPr>
                <w:szCs w:val="20"/>
              </w:rPr>
            </w:pPr>
          </w:p>
        </w:tc>
        <w:tc>
          <w:tcPr>
            <w:tcW w:w="493" w:type="dxa"/>
            <w:vAlign w:val="center"/>
          </w:tcPr>
          <w:p w:rsidRPr="00D7110F" w:rsidR="00B44D4D" w:rsidP="00C64554" w:rsidRDefault="00B44D4D" w14:paraId="032DDB98" w14:textId="77777777">
            <w:pPr>
              <w:jc w:val="center"/>
              <w:rPr>
                <w:szCs w:val="20"/>
              </w:rPr>
            </w:pPr>
          </w:p>
        </w:tc>
        <w:tc>
          <w:tcPr>
            <w:tcW w:w="493" w:type="dxa"/>
            <w:vAlign w:val="center"/>
          </w:tcPr>
          <w:p w:rsidRPr="00D7110F" w:rsidR="00B44D4D" w:rsidP="00C64554" w:rsidRDefault="00B44D4D" w14:paraId="114DFDEF" w14:textId="77777777">
            <w:pPr>
              <w:jc w:val="center"/>
              <w:rPr>
                <w:szCs w:val="20"/>
              </w:rPr>
            </w:pPr>
          </w:p>
        </w:tc>
        <w:tc>
          <w:tcPr>
            <w:tcW w:w="493" w:type="dxa"/>
            <w:vAlign w:val="center"/>
          </w:tcPr>
          <w:p w:rsidRPr="00D7110F" w:rsidR="00B44D4D" w:rsidP="00C64554" w:rsidRDefault="00B44D4D" w14:paraId="781377A4"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1DE1B9CE"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77A1C49C"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14009E65"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76C936C5"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2047189B" w14:textId="77777777">
            <w:pPr>
              <w:jc w:val="right"/>
              <w:rPr>
                <w:szCs w:val="20"/>
              </w:rPr>
            </w:pPr>
          </w:p>
        </w:tc>
      </w:tr>
      <w:tr w:rsidR="00484C28" w:rsidTr="005F0AEA" w14:paraId="6CD9D0D7"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0D1D3196" w14:textId="77777777">
            <w:pPr>
              <w:jc w:val="left"/>
              <w:rPr>
                <w:szCs w:val="20"/>
              </w:rPr>
            </w:pPr>
            <w:r>
              <w:rPr>
                <w:szCs w:val="20"/>
                <w:lang w:val="ro"/>
              </w:rPr>
              <w:t>Act. 4.2</w:t>
            </w:r>
          </w:p>
        </w:tc>
        <w:tc>
          <w:tcPr>
            <w:tcW w:w="4514" w:type="dxa"/>
            <w:tcBorders>
              <w:right w:val="outset" w:color="BDD6EE" w:themeColor="accent1" w:themeTint="66" w:sz="6" w:space="0"/>
            </w:tcBorders>
          </w:tcPr>
          <w:p w:rsidRPr="00D7110F" w:rsidR="00B44D4D" w:rsidP="00C64554" w:rsidRDefault="00A8764C" w14:paraId="3403FC05" w14:textId="77777777">
            <w:pPr>
              <w:jc w:val="left"/>
              <w:rPr>
                <w:szCs w:val="20"/>
              </w:rPr>
            </w:pPr>
            <w:r>
              <w:rPr>
                <w:i/>
                <w:iCs/>
                <w:szCs w:val="20"/>
                <w:lang w:val="ro"/>
              </w:rPr>
              <w:t xml:space="preserve">Activitate standard: </w:t>
            </w:r>
            <w:r>
              <w:rPr>
                <w:szCs w:val="20"/>
                <w:lang w:val="ro"/>
              </w:rPr>
              <w:t>Evaluarea costurilor operaţionale în funcţie de contribuţia la program (spaţiu de lucru, echipament, rechizite de birou, întreţinere)</w:t>
            </w:r>
          </w:p>
        </w:tc>
        <w:tc>
          <w:tcPr>
            <w:tcW w:w="493" w:type="dxa"/>
            <w:vAlign w:val="center"/>
          </w:tcPr>
          <w:p w:rsidRPr="00D7110F" w:rsidR="00B44D4D" w:rsidP="00C64554" w:rsidRDefault="00B44D4D" w14:paraId="17E80BF5" w14:textId="77777777">
            <w:pPr>
              <w:jc w:val="center"/>
              <w:rPr>
                <w:szCs w:val="20"/>
              </w:rPr>
            </w:pPr>
          </w:p>
        </w:tc>
        <w:tc>
          <w:tcPr>
            <w:tcW w:w="493" w:type="dxa"/>
            <w:vAlign w:val="center"/>
          </w:tcPr>
          <w:p w:rsidRPr="00D7110F" w:rsidR="00B44D4D" w:rsidP="00C64554" w:rsidRDefault="00B44D4D" w14:paraId="3C1F7C10" w14:textId="77777777">
            <w:pPr>
              <w:jc w:val="center"/>
              <w:rPr>
                <w:szCs w:val="20"/>
              </w:rPr>
            </w:pPr>
          </w:p>
        </w:tc>
        <w:tc>
          <w:tcPr>
            <w:tcW w:w="493" w:type="dxa"/>
            <w:vAlign w:val="center"/>
          </w:tcPr>
          <w:p w:rsidRPr="00D7110F" w:rsidR="00B44D4D" w:rsidP="00C64554" w:rsidRDefault="00B44D4D" w14:paraId="1EE74549" w14:textId="77777777">
            <w:pPr>
              <w:jc w:val="center"/>
              <w:rPr>
                <w:szCs w:val="20"/>
              </w:rPr>
            </w:pPr>
          </w:p>
        </w:tc>
        <w:tc>
          <w:tcPr>
            <w:tcW w:w="493" w:type="dxa"/>
            <w:vAlign w:val="center"/>
          </w:tcPr>
          <w:p w:rsidRPr="00D7110F" w:rsidR="00B44D4D" w:rsidP="00C64554" w:rsidRDefault="00B44D4D" w14:paraId="2959C256"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73811549"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3A1A8CA1"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2791C0C0"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1D9C4B70"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1006B852" w14:textId="77777777">
            <w:pPr>
              <w:jc w:val="right"/>
              <w:rPr>
                <w:szCs w:val="20"/>
              </w:rPr>
            </w:pPr>
          </w:p>
        </w:tc>
      </w:tr>
      <w:tr w:rsidR="00484C28" w:rsidTr="005F0AEA" w14:paraId="783AFFE9" w14:textId="77777777">
        <w:trPr>
          <w:tblCellSpacing w:w="11" w:type="dxa"/>
        </w:trPr>
        <w:tc>
          <w:tcPr>
            <w:tcW w:w="1129" w:type="dxa"/>
            <w:tcBorders>
              <w:right w:val="outset" w:color="BDD6EE" w:themeColor="accent1" w:themeTint="66" w:sz="6" w:space="0"/>
            </w:tcBorders>
            <w:shd w:val="clear" w:color="auto" w:fill="D9D9D9" w:themeFill="background1" w:themeFillShade="D9"/>
          </w:tcPr>
          <w:p w:rsidRPr="00D7110F" w:rsidR="00B44D4D" w:rsidP="00C64554" w:rsidRDefault="00A8764C" w14:paraId="7B2DCB00" w14:textId="77777777">
            <w:pPr>
              <w:jc w:val="left"/>
              <w:rPr>
                <w:szCs w:val="20"/>
              </w:rPr>
            </w:pPr>
            <w:r>
              <w:rPr>
                <w:szCs w:val="20"/>
                <w:lang w:val="ro"/>
              </w:rPr>
              <w:t xml:space="preserve">Act. 4.3 </w:t>
            </w:r>
          </w:p>
        </w:tc>
        <w:tc>
          <w:tcPr>
            <w:tcW w:w="4514" w:type="dxa"/>
            <w:tcBorders>
              <w:right w:val="outset" w:color="BDD6EE" w:themeColor="accent1" w:themeTint="66" w:sz="6" w:space="0"/>
            </w:tcBorders>
          </w:tcPr>
          <w:p w:rsidRPr="00D7110F" w:rsidR="00B44D4D" w:rsidP="00C64554" w:rsidRDefault="00A8764C" w14:paraId="26D1CBCB" w14:textId="77777777">
            <w:pPr>
              <w:jc w:val="left"/>
              <w:rPr>
                <w:szCs w:val="20"/>
              </w:rPr>
            </w:pPr>
            <w:r>
              <w:rPr>
                <w:i/>
                <w:iCs/>
                <w:lang w:val="ro"/>
              </w:rPr>
              <w:t xml:space="preserve">Activitate standard: </w:t>
            </w:r>
            <w:r>
              <w:rPr>
                <w:lang w:val="ro"/>
              </w:rPr>
              <w:t>Evaluarea activităților de planificare, evaluare și comunicare</w:t>
            </w:r>
            <w:r>
              <w:rPr>
                <w:rStyle w:val="FootnoteReference"/>
                <w:lang w:val="ro"/>
              </w:rPr>
              <w:footnoteReference w:id="12"/>
            </w:r>
            <w:r>
              <w:rPr>
                <w:lang w:val="ro"/>
              </w:rPr>
              <w:t xml:space="preserve"> în funcție de contribuția la program (locul desfăşurării, călătoriile etc.)</w:t>
            </w:r>
          </w:p>
        </w:tc>
        <w:tc>
          <w:tcPr>
            <w:tcW w:w="493" w:type="dxa"/>
            <w:vAlign w:val="center"/>
          </w:tcPr>
          <w:p w:rsidRPr="00D7110F" w:rsidR="00B44D4D" w:rsidP="00C64554" w:rsidRDefault="00B44D4D" w14:paraId="5983E9E9" w14:textId="77777777">
            <w:pPr>
              <w:jc w:val="center"/>
              <w:rPr>
                <w:szCs w:val="20"/>
              </w:rPr>
            </w:pPr>
          </w:p>
        </w:tc>
        <w:tc>
          <w:tcPr>
            <w:tcW w:w="493" w:type="dxa"/>
            <w:vAlign w:val="center"/>
          </w:tcPr>
          <w:p w:rsidRPr="00D7110F" w:rsidR="00B44D4D" w:rsidP="00C64554" w:rsidRDefault="00B44D4D" w14:paraId="34B16E34" w14:textId="77777777">
            <w:pPr>
              <w:jc w:val="center"/>
              <w:rPr>
                <w:szCs w:val="20"/>
              </w:rPr>
            </w:pPr>
          </w:p>
        </w:tc>
        <w:tc>
          <w:tcPr>
            <w:tcW w:w="493" w:type="dxa"/>
            <w:vAlign w:val="center"/>
          </w:tcPr>
          <w:p w:rsidRPr="00D7110F" w:rsidR="00B44D4D" w:rsidP="00C64554" w:rsidRDefault="00B44D4D" w14:paraId="15DDA393" w14:textId="77777777">
            <w:pPr>
              <w:jc w:val="center"/>
              <w:rPr>
                <w:szCs w:val="20"/>
              </w:rPr>
            </w:pPr>
          </w:p>
        </w:tc>
        <w:tc>
          <w:tcPr>
            <w:tcW w:w="493" w:type="dxa"/>
            <w:vAlign w:val="center"/>
          </w:tcPr>
          <w:p w:rsidRPr="00D7110F" w:rsidR="00B44D4D" w:rsidP="00C64554" w:rsidRDefault="00B44D4D" w14:paraId="72D8FA58" w14:textId="77777777">
            <w:pPr>
              <w:jc w:val="center"/>
              <w:rPr>
                <w:szCs w:val="20"/>
              </w:rPr>
            </w:pPr>
          </w:p>
        </w:tc>
        <w:tc>
          <w:tcPr>
            <w:tcW w:w="803" w:type="dxa"/>
            <w:tcBorders>
              <w:right w:val="outset" w:color="BDD6EE" w:themeColor="accent1" w:themeTint="66" w:sz="6" w:space="0"/>
            </w:tcBorders>
            <w:vAlign w:val="center"/>
          </w:tcPr>
          <w:p w:rsidRPr="00D7110F" w:rsidR="00B44D4D" w:rsidP="00C64554" w:rsidRDefault="00B44D4D" w14:paraId="0908E7CD" w14:textId="77777777">
            <w:pPr>
              <w:jc w:val="center"/>
              <w:rPr>
                <w:szCs w:val="20"/>
              </w:rPr>
            </w:pPr>
          </w:p>
        </w:tc>
        <w:tc>
          <w:tcPr>
            <w:tcW w:w="1148" w:type="dxa"/>
            <w:tcBorders>
              <w:right w:val="outset" w:color="BDD6EE" w:themeColor="accent1" w:themeTint="66" w:sz="6" w:space="0"/>
            </w:tcBorders>
          </w:tcPr>
          <w:p w:rsidRPr="00D7110F" w:rsidR="00B44D4D" w:rsidP="00C64554" w:rsidRDefault="00B44D4D" w14:paraId="35B15141" w14:textId="77777777">
            <w:pPr>
              <w:jc w:val="right"/>
              <w:rPr>
                <w:szCs w:val="20"/>
              </w:rPr>
            </w:pPr>
          </w:p>
        </w:tc>
        <w:tc>
          <w:tcPr>
            <w:tcW w:w="1238" w:type="dxa"/>
            <w:tcBorders>
              <w:left w:val="outset" w:color="BDD6EE" w:themeColor="accent1" w:themeTint="66" w:sz="6" w:space="0"/>
            </w:tcBorders>
            <w:vAlign w:val="center"/>
          </w:tcPr>
          <w:p w:rsidRPr="00D7110F" w:rsidR="00B44D4D" w:rsidP="00C64554" w:rsidRDefault="00B44D4D" w14:paraId="6E8703C7" w14:textId="77777777">
            <w:pPr>
              <w:jc w:val="right"/>
              <w:rPr>
                <w:szCs w:val="20"/>
              </w:rPr>
            </w:pPr>
          </w:p>
        </w:tc>
        <w:tc>
          <w:tcPr>
            <w:tcW w:w="995" w:type="dxa"/>
            <w:tcBorders>
              <w:left w:val="outset" w:color="BDD6EE" w:themeColor="accent1" w:themeTint="66" w:sz="6" w:space="0"/>
            </w:tcBorders>
            <w:vAlign w:val="center"/>
          </w:tcPr>
          <w:p w:rsidRPr="00D7110F" w:rsidR="00B44D4D" w:rsidP="00C64554" w:rsidRDefault="00B44D4D" w14:paraId="4CA8C8FA" w14:textId="77777777">
            <w:pPr>
              <w:jc w:val="right"/>
              <w:rPr>
                <w:szCs w:val="20"/>
              </w:rPr>
            </w:pPr>
          </w:p>
        </w:tc>
        <w:tc>
          <w:tcPr>
            <w:tcW w:w="1101" w:type="dxa"/>
            <w:tcBorders>
              <w:left w:val="outset" w:color="BDD6EE" w:themeColor="accent1" w:themeTint="66" w:sz="6" w:space="0"/>
            </w:tcBorders>
          </w:tcPr>
          <w:p w:rsidRPr="00D7110F" w:rsidR="00B44D4D" w:rsidP="00C64554" w:rsidRDefault="00B44D4D" w14:paraId="0232F704" w14:textId="77777777">
            <w:pPr>
              <w:jc w:val="right"/>
              <w:rPr>
                <w:szCs w:val="20"/>
              </w:rPr>
            </w:pPr>
          </w:p>
        </w:tc>
      </w:tr>
      <w:tr w:rsidR="00484C28" w:rsidTr="005F0AEA" w14:paraId="27E4243F" w14:textId="77777777">
        <w:trPr>
          <w:tblCellSpacing w:w="11" w:type="dxa"/>
        </w:trPr>
        <w:tc>
          <w:tcPr>
            <w:tcW w:w="8547" w:type="dxa"/>
            <w:gridSpan w:val="7"/>
            <w:tcBorders>
              <w:right w:val="outset" w:color="BDD6EE" w:themeColor="accent1" w:themeTint="66" w:sz="6" w:space="0"/>
            </w:tcBorders>
            <w:shd w:val="clear" w:color="auto" w:fill="BDD6EE" w:themeFill="accent1" w:themeFillTint="66"/>
          </w:tcPr>
          <w:p w:rsidRPr="00D7110F" w:rsidR="00B44D4D" w:rsidP="00C64554" w:rsidRDefault="00A8764C" w14:paraId="0A7874FA" w14:textId="77777777">
            <w:pPr>
              <w:rPr>
                <w:b/>
                <w:szCs w:val="20"/>
              </w:rPr>
            </w:pPr>
            <w:r>
              <w:rPr>
                <w:b/>
                <w:bCs/>
                <w:szCs w:val="20"/>
                <w:lang w:val="ro"/>
              </w:rPr>
              <w:t>Sub-totalul costurilor programului</w:t>
            </w:r>
          </w:p>
        </w:tc>
        <w:tc>
          <w:tcPr>
            <w:tcW w:w="1148" w:type="dxa"/>
            <w:tcBorders>
              <w:right w:val="outset" w:color="BDD6EE" w:themeColor="accent1" w:themeTint="66" w:sz="6" w:space="0"/>
            </w:tcBorders>
            <w:shd w:val="clear" w:color="auto" w:fill="BDD6EE" w:themeFill="accent1" w:themeFillTint="66"/>
          </w:tcPr>
          <w:p w:rsidRPr="00D7110F" w:rsidR="00B44D4D" w:rsidP="00C64554" w:rsidRDefault="00B44D4D" w14:paraId="4A2C5171" w14:textId="77777777">
            <w:pPr>
              <w:rPr>
                <w:szCs w:val="20"/>
              </w:rPr>
            </w:pPr>
          </w:p>
        </w:tc>
        <w:tc>
          <w:tcPr>
            <w:tcW w:w="1238"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213D45DA" w14:textId="77777777">
            <w:pPr>
              <w:rPr>
                <w:szCs w:val="20"/>
              </w:rPr>
            </w:pPr>
          </w:p>
        </w:tc>
        <w:tc>
          <w:tcPr>
            <w:tcW w:w="995"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46AD81F4" w14:textId="77777777">
            <w:pPr>
              <w:rPr>
                <w:szCs w:val="20"/>
              </w:rPr>
            </w:pPr>
          </w:p>
        </w:tc>
        <w:tc>
          <w:tcPr>
            <w:tcW w:w="1101" w:type="dxa"/>
            <w:tcBorders>
              <w:left w:val="outset" w:color="BDD6EE" w:themeColor="accent1" w:themeTint="66" w:sz="6" w:space="0"/>
            </w:tcBorders>
            <w:shd w:val="clear" w:color="auto" w:fill="BDD6EE" w:themeFill="accent1" w:themeFillTint="66"/>
          </w:tcPr>
          <w:p w:rsidRPr="00D7110F" w:rsidR="00B44D4D" w:rsidP="00C64554" w:rsidRDefault="00B44D4D" w14:paraId="095F4B9B" w14:textId="77777777">
            <w:pPr>
              <w:rPr>
                <w:szCs w:val="20"/>
              </w:rPr>
            </w:pPr>
          </w:p>
        </w:tc>
      </w:tr>
      <w:tr w:rsidR="00484C28" w:rsidTr="005F0AEA" w14:paraId="389FB708" w14:textId="77777777">
        <w:trPr>
          <w:tblCellSpacing w:w="11" w:type="dxa"/>
        </w:trPr>
        <w:tc>
          <w:tcPr>
            <w:tcW w:w="1129" w:type="dxa"/>
            <w:tcBorders>
              <w:right w:val="outset" w:color="BDD6EE" w:themeColor="accent1" w:themeTint="66" w:sz="6" w:space="0"/>
            </w:tcBorders>
            <w:shd w:val="clear" w:color="auto" w:fill="BDD6EE" w:themeFill="accent1" w:themeFillTint="66"/>
          </w:tcPr>
          <w:p w:rsidRPr="00D7110F" w:rsidR="00B44D4D" w:rsidP="00C64554" w:rsidRDefault="00A8764C" w14:paraId="764F3B6E" w14:textId="77777777">
            <w:pPr>
              <w:jc w:val="left"/>
              <w:rPr>
                <w:szCs w:val="20"/>
              </w:rPr>
            </w:pPr>
            <w:r>
              <w:rPr>
                <w:lang w:val="ro"/>
              </w:rPr>
              <w:t>Costurile sediului</w:t>
            </w:r>
            <w:r>
              <w:rPr>
                <w:rStyle w:val="FootnoteReference"/>
                <w:lang w:val="ro"/>
              </w:rPr>
              <w:footnoteReference w:id="13"/>
            </w:r>
          </w:p>
        </w:tc>
        <w:tc>
          <w:tcPr>
            <w:tcW w:w="7399" w:type="dxa"/>
            <w:gridSpan w:val="6"/>
            <w:tcBorders>
              <w:right w:val="outset" w:color="BDD6EE" w:themeColor="accent1" w:themeTint="66" w:sz="6" w:space="0"/>
            </w:tcBorders>
            <w:shd w:val="clear" w:color="auto" w:fill="BDD6EE" w:themeFill="accent1" w:themeFillTint="66"/>
          </w:tcPr>
          <w:p w:rsidRPr="00D7110F" w:rsidR="00B44D4D" w:rsidP="00C64554" w:rsidRDefault="00A8764C" w14:paraId="58A7F427" w14:textId="77777777">
            <w:pPr>
              <w:rPr>
                <w:szCs w:val="20"/>
              </w:rPr>
            </w:pPr>
            <w:r>
              <w:rPr>
                <w:lang w:val="ro"/>
              </w:rPr>
              <w:t>Asistență tehnică pentru sediu</w:t>
            </w:r>
            <w:r>
              <w:rPr>
                <w:rStyle w:val="FootnoteReference"/>
                <w:lang w:val="ro"/>
              </w:rPr>
              <w:footnoteReference w:id="14"/>
            </w:r>
            <w:r>
              <w:rPr>
                <w:vertAlign w:val="superscript"/>
                <w:lang w:val="ro"/>
              </w:rPr>
              <w:t xml:space="preserve"> </w:t>
            </w:r>
            <w:r>
              <w:rPr>
                <w:lang w:val="ro"/>
              </w:rPr>
              <w:t>(7% din componenta mijloace băneşti)</w:t>
            </w:r>
          </w:p>
        </w:tc>
        <w:tc>
          <w:tcPr>
            <w:tcW w:w="1148" w:type="dxa"/>
            <w:tcBorders>
              <w:right w:val="outset" w:color="BDD6EE" w:themeColor="accent1" w:themeTint="66" w:sz="6" w:space="0"/>
            </w:tcBorders>
            <w:shd w:val="clear" w:color="auto" w:fill="BDD6EE" w:themeFill="accent1" w:themeFillTint="66"/>
            <w:vAlign w:val="center"/>
          </w:tcPr>
          <w:p w:rsidRPr="00D7110F" w:rsidR="00B44D4D" w:rsidP="00C64554" w:rsidRDefault="00B44D4D" w14:paraId="3E4E6C7C" w14:textId="77777777">
            <w:pPr>
              <w:jc w:val="right"/>
              <w:rPr>
                <w:szCs w:val="20"/>
              </w:rPr>
            </w:pPr>
          </w:p>
        </w:tc>
        <w:tc>
          <w:tcPr>
            <w:tcW w:w="1238"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61A4B599" w14:textId="77777777">
            <w:pPr>
              <w:jc w:val="right"/>
              <w:rPr>
                <w:szCs w:val="20"/>
              </w:rPr>
            </w:pPr>
          </w:p>
        </w:tc>
        <w:tc>
          <w:tcPr>
            <w:tcW w:w="995"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06D7A5A6" w14:textId="77777777">
            <w:pPr>
              <w:jc w:val="right"/>
              <w:rPr>
                <w:szCs w:val="20"/>
              </w:rPr>
            </w:pPr>
          </w:p>
        </w:tc>
        <w:tc>
          <w:tcPr>
            <w:tcW w:w="1101" w:type="dxa"/>
            <w:tcBorders>
              <w:left w:val="outset" w:color="BDD6EE" w:themeColor="accent1" w:themeTint="66" w:sz="6" w:space="0"/>
            </w:tcBorders>
            <w:shd w:val="clear" w:color="auto" w:fill="BDD6EE" w:themeFill="accent1" w:themeFillTint="66"/>
            <w:vAlign w:val="center"/>
          </w:tcPr>
          <w:p w:rsidRPr="00D7110F" w:rsidR="00B44D4D" w:rsidP="00C64554" w:rsidRDefault="00B44D4D" w14:paraId="19FA7679" w14:textId="77777777">
            <w:pPr>
              <w:jc w:val="right"/>
              <w:rPr>
                <w:szCs w:val="20"/>
              </w:rPr>
            </w:pPr>
          </w:p>
        </w:tc>
      </w:tr>
      <w:tr w:rsidR="00484C28" w:rsidTr="005F0AEA" w14:paraId="35C7A55F" w14:textId="77777777">
        <w:trPr>
          <w:tblCellSpacing w:w="11" w:type="dxa"/>
        </w:trPr>
        <w:tc>
          <w:tcPr>
            <w:tcW w:w="8547" w:type="dxa"/>
            <w:gridSpan w:val="7"/>
            <w:tcBorders>
              <w:bottom w:val="nil"/>
              <w:right w:val="outset" w:color="BDD6EE" w:themeColor="accent1" w:themeTint="66" w:sz="6" w:space="0"/>
            </w:tcBorders>
            <w:shd w:val="clear" w:color="auto" w:fill="BDD6EE" w:themeFill="accent1" w:themeFillTint="66"/>
          </w:tcPr>
          <w:p w:rsidRPr="00D7110F" w:rsidR="00B44D4D" w:rsidP="00C64554" w:rsidRDefault="00A8764C" w14:paraId="623D74C9" w14:textId="77777777">
            <w:pPr>
              <w:rPr>
                <w:b/>
                <w:szCs w:val="20"/>
              </w:rPr>
            </w:pPr>
            <w:r>
              <w:rPr>
                <w:b/>
                <w:bCs/>
                <w:szCs w:val="20"/>
                <w:lang w:val="ro"/>
              </w:rPr>
              <w:t>Bugetul total pentru documentul de program</w:t>
            </w:r>
          </w:p>
        </w:tc>
        <w:tc>
          <w:tcPr>
            <w:tcW w:w="1148" w:type="dxa"/>
            <w:tcBorders>
              <w:bottom w:val="nil"/>
              <w:right w:val="outset" w:color="BDD6EE" w:themeColor="accent1" w:themeTint="66" w:sz="6" w:space="0"/>
            </w:tcBorders>
            <w:shd w:val="clear" w:color="auto" w:fill="BDD6EE" w:themeFill="accent1" w:themeFillTint="66"/>
          </w:tcPr>
          <w:p w:rsidRPr="00D7110F" w:rsidR="00B44D4D" w:rsidP="00C64554" w:rsidRDefault="00B44D4D" w14:paraId="6AB63CC7" w14:textId="77777777">
            <w:pPr>
              <w:rPr>
                <w:szCs w:val="20"/>
              </w:rPr>
            </w:pPr>
          </w:p>
        </w:tc>
        <w:tc>
          <w:tcPr>
            <w:tcW w:w="1238" w:type="dxa"/>
            <w:tcBorders>
              <w:left w:val="outset" w:color="BDD6EE" w:themeColor="accent1" w:themeTint="66" w:sz="6" w:space="0"/>
              <w:bottom w:val="nil"/>
            </w:tcBorders>
            <w:shd w:val="clear" w:color="auto" w:fill="BDD6EE" w:themeFill="accent1" w:themeFillTint="66"/>
            <w:vAlign w:val="center"/>
          </w:tcPr>
          <w:p w:rsidRPr="00D7110F" w:rsidR="00B44D4D" w:rsidP="00C64554" w:rsidRDefault="00B44D4D" w14:paraId="6C467E80" w14:textId="77777777">
            <w:pPr>
              <w:rPr>
                <w:szCs w:val="20"/>
              </w:rPr>
            </w:pPr>
          </w:p>
        </w:tc>
        <w:tc>
          <w:tcPr>
            <w:tcW w:w="995" w:type="dxa"/>
            <w:tcBorders>
              <w:left w:val="outset" w:color="BDD6EE" w:themeColor="accent1" w:themeTint="66" w:sz="6" w:space="0"/>
              <w:bottom w:val="nil"/>
            </w:tcBorders>
            <w:shd w:val="clear" w:color="auto" w:fill="BDD6EE" w:themeFill="accent1" w:themeFillTint="66"/>
            <w:vAlign w:val="center"/>
          </w:tcPr>
          <w:p w:rsidRPr="00D7110F" w:rsidR="00B44D4D" w:rsidP="00C64554" w:rsidRDefault="00B44D4D" w14:paraId="676FD707" w14:textId="77777777">
            <w:pPr>
              <w:rPr>
                <w:szCs w:val="20"/>
              </w:rPr>
            </w:pPr>
          </w:p>
        </w:tc>
        <w:tc>
          <w:tcPr>
            <w:tcW w:w="1101" w:type="dxa"/>
            <w:tcBorders>
              <w:left w:val="outset" w:color="BDD6EE" w:themeColor="accent1" w:themeTint="66" w:sz="6" w:space="0"/>
              <w:bottom w:val="nil"/>
            </w:tcBorders>
            <w:shd w:val="clear" w:color="auto" w:fill="BDD6EE" w:themeFill="accent1" w:themeFillTint="66"/>
          </w:tcPr>
          <w:p w:rsidRPr="00D7110F" w:rsidR="00B44D4D" w:rsidP="00C64554" w:rsidRDefault="00B44D4D" w14:paraId="4899225A" w14:textId="77777777">
            <w:pPr>
              <w:rPr>
                <w:szCs w:val="20"/>
              </w:rPr>
            </w:pPr>
          </w:p>
        </w:tc>
      </w:tr>
    </w:tbl>
    <w:p w:rsidR="00B44D4D" w:rsidP="00C64554" w:rsidRDefault="00B44D4D" w14:paraId="471FFCB6" w14:textId="77777777">
      <w:pPr>
        <w:tabs>
          <w:tab w:val="left" w:pos="426"/>
        </w:tabs>
        <w:spacing w:before="360" w:after="240"/>
        <w:contextualSpacing/>
        <w:rPr>
          <w:color w:val="0000CC"/>
        </w:rPr>
      </w:pPr>
    </w:p>
    <w:sectPr w:rsidR="00B44D4D" w:rsidSect="00B44D4D">
      <w:headerReference w:type="default" r:id="rId28"/>
      <w:footerReference w:type="default" r:id="rId2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EDC" w:rsidRDefault="002A2EDC" w14:paraId="72C4342D" w14:textId="77777777">
      <w:r>
        <w:separator/>
      </w:r>
    </w:p>
  </w:endnote>
  <w:endnote w:type="continuationSeparator" w:id="0">
    <w:p w:rsidR="002A2EDC" w:rsidRDefault="002A2EDC" w14:paraId="214094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59"/>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014" w:rsidRDefault="006E2014" w14:paraId="27C449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E2014" w:rsidRDefault="006E2014" w14:paraId="395DF86B" w14:textId="77777777">
    <w:pPr>
      <w:pStyle w:val="Footer"/>
    </w:pPr>
  </w:p>
  <w:p w:rsidR="006E2014" w:rsidRDefault="006E2014" w14:paraId="650FECB2" w14:textId="77777777">
    <w:pPr>
      <w:pStyle w:val="Footer"/>
    </w:pPr>
    <w:r>
      <w:rPr>
        <w:noProof/>
        <w:lang w:val="ro"/>
      </w:rPr>
      <w:drawing>
        <wp:anchor distT="0" distB="0" distL="114300" distR="114300" simplePos="0" relativeHeight="251660288" behindDoc="1" locked="0" layoutInCell="1" allowOverlap="1" wp14:anchorId="753BCEF5" wp14:editId="127F8FFB">
          <wp:simplePos x="0" y="0"/>
          <wp:positionH relativeFrom="margin">
            <wp:posOffset>-754380</wp:posOffset>
          </wp:positionH>
          <wp:positionV relativeFrom="margin">
            <wp:posOffset>9112250</wp:posOffset>
          </wp:positionV>
          <wp:extent cx="7559675" cy="106851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59478"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59264" behindDoc="1" locked="0" layoutInCell="1" allowOverlap="1" wp14:anchorId="42C35724" wp14:editId="5AF2DA71">
          <wp:simplePos x="0" y="0"/>
          <wp:positionH relativeFrom="column">
            <wp:posOffset>-777240</wp:posOffset>
          </wp:positionH>
          <wp:positionV relativeFrom="page">
            <wp:posOffset>10065385</wp:posOffset>
          </wp:positionV>
          <wp:extent cx="7559675" cy="1068514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13788"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58240" behindDoc="1" locked="0" layoutInCell="1" allowOverlap="1" wp14:anchorId="31B2FD24" wp14:editId="3AA60A9F">
          <wp:simplePos x="0" y="0"/>
          <wp:positionH relativeFrom="column">
            <wp:posOffset>-807720</wp:posOffset>
          </wp:positionH>
          <wp:positionV relativeFrom="page">
            <wp:posOffset>10095865</wp:posOffset>
          </wp:positionV>
          <wp:extent cx="7559675" cy="1068514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77512"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E9644BA">
      <w:r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014" w:rsidRDefault="006E2014" w14:paraId="7A81E5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0669"/>
      <w:docPartObj>
        <w:docPartGallery w:val="Page Numbers (Bottom of Page)"/>
        <w:docPartUnique/>
      </w:docPartObj>
    </w:sdtPr>
    <w:sdtEndPr>
      <w:rPr>
        <w:noProof/>
      </w:rPr>
    </w:sdtEndPr>
    <w:sdtContent>
      <w:p w:rsidR="006E2014" w:rsidRDefault="006E2014" w14:paraId="280F1CE0" w14:textId="77777777">
        <w:pPr>
          <w:pStyle w:val="Footer"/>
          <w:jc w:val="right"/>
        </w:pPr>
        <w:r>
          <w:rPr>
            <w:lang w:val="ro"/>
          </w:rPr>
          <w:fldChar w:fldCharType="begin"/>
        </w:r>
        <w:r>
          <w:rPr>
            <w:lang w:val="ro"/>
          </w:rPr>
          <w:instrText xml:space="preserve"> PAGE   \* MERGEFORMAT </w:instrText>
        </w:r>
        <w:r>
          <w:rPr>
            <w:lang w:val="ro"/>
          </w:rPr>
          <w:fldChar w:fldCharType="separate"/>
        </w:r>
        <w:r>
          <w:rPr>
            <w:noProof/>
            <w:lang w:val="ro"/>
          </w:rPr>
          <w:t>12</w:t>
        </w:r>
        <w:r>
          <w:rPr>
            <w:noProof/>
            <w:lang w:val="ro"/>
          </w:rPr>
          <w:fldChar w:fldCharType="end"/>
        </w:r>
      </w:p>
    </w:sdtContent>
  </w:sdt>
  <w:p w:rsidR="006E2014" w:rsidRDefault="006E2014" w14:paraId="66D381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EDC" w:rsidP="006B79B9" w:rsidRDefault="002A2EDC" w14:paraId="636EFE6C" w14:textId="77777777">
      <w:r>
        <w:separator/>
      </w:r>
    </w:p>
  </w:footnote>
  <w:footnote w:type="continuationSeparator" w:id="0">
    <w:p w:rsidR="002A2EDC" w:rsidP="006B79B9" w:rsidRDefault="002A2EDC" w14:paraId="4B6F089F" w14:textId="77777777">
      <w:r>
        <w:continuationSeparator/>
      </w:r>
    </w:p>
  </w:footnote>
  <w:footnote w:type="continuationNotice" w:id="1">
    <w:p w:rsidR="002A2EDC" w:rsidRDefault="002A2EDC" w14:paraId="17985FD2" w14:textId="77777777"/>
  </w:footnote>
  <w:footnote w:id="2">
    <w:p w:rsidR="006E2014" w:rsidP="32C4B790" w:rsidRDefault="006E2014" w14:paraId="66BE2BF3" w14:textId="77777777">
      <w:pPr>
        <w:jc w:val="left"/>
      </w:pPr>
      <w:r>
        <w:rPr>
          <w:lang w:val="ro"/>
        </w:rPr>
        <w:footnoteRef/>
      </w:r>
      <w:r>
        <w:rPr>
          <w:lang w:val="ro"/>
        </w:rPr>
        <w:t xml:space="preserve"> </w:t>
      </w:r>
      <w:r>
        <w:rPr>
          <w:rFonts w:ascii="Segoe UI" w:hAnsi="Segoe UI"/>
          <w:color w:val="333333"/>
          <w:sz w:val="18"/>
          <w:szCs w:val="18"/>
          <w:lang w:val="ro"/>
        </w:rPr>
        <w:t>Îngrijire alternativă – servicii pentru copiii cu dizabilități și familiile acestora la nivel de comunitate pentru prevenirea instituționalizării și separării de familie.</w:t>
      </w:r>
    </w:p>
    <w:p w:rsidR="006E2014" w:rsidP="32C4B790" w:rsidRDefault="006E2014" w14:paraId="28A903A3" w14:textId="77777777">
      <w:pPr>
        <w:jc w:val="left"/>
      </w:pPr>
      <w:r>
        <w:rPr>
          <w:rFonts w:ascii="Segoe UI" w:hAnsi="Segoe UI" w:eastAsia="Segoe UI" w:cs="Segoe UI"/>
          <w:color w:val="333333"/>
          <w:sz w:val="18"/>
          <w:szCs w:val="18"/>
          <w:lang w:val="ro"/>
        </w:rPr>
        <w:t>Prevenirea instituționalizării – prevenirea plasării în îngrijire pe termen lung (internat) a copiilor cu dizabilități.</w:t>
      </w:r>
    </w:p>
    <w:p w:rsidR="006E2014" w:rsidP="7A0E9358" w:rsidRDefault="006E2014" w14:paraId="76FD4F71" w14:textId="77777777">
      <w:pPr>
        <w:pStyle w:val="FootnoteText"/>
      </w:pPr>
    </w:p>
  </w:footnote>
  <w:footnote w:id="3">
    <w:p w:rsidR="006E2014" w:rsidP="32C4B790" w:rsidRDefault="006E2014" w14:paraId="6EDD89F9" w14:textId="77777777">
      <w:r>
        <w:rPr>
          <w:lang w:val="ro"/>
        </w:rPr>
        <w:footnoteRef/>
      </w:r>
      <w:r>
        <w:rPr>
          <w:lang w:val="ro"/>
        </w:rPr>
        <w:t xml:space="preserve"> </w:t>
      </w:r>
      <w:r>
        <w:rPr>
          <w:rFonts w:ascii="Calibri" w:hAnsi="Calibri"/>
          <w:sz w:val="22"/>
          <w:lang w:val="ro"/>
        </w:rPr>
        <w:t xml:space="preserve">Solicitantul </w:t>
      </w:r>
      <w:r>
        <w:rPr>
          <w:rFonts w:ascii="Calibri" w:hAnsi="Calibri"/>
          <w:sz w:val="22"/>
          <w:lang w:val="ro"/>
        </w:rPr>
        <w:t>va trebui să demonstreze că proiectul aduce soluții noi/inovatoare pentru obținerea rezultatelor specifice menționate în propunere, de exemplu, tehnologia informației și comunicațiilor (TIC), metodologii, abordări și procese inovatoare (tehnologii „soft”), instrumente fizice/hardware (tehnologii „hard”) etc.</w:t>
      </w:r>
    </w:p>
    <w:p w:rsidR="006E2014" w:rsidP="32C4B790" w:rsidRDefault="006E2014" w14:paraId="44031343" w14:textId="77777777">
      <w:pPr>
        <w:pStyle w:val="FootnoteText"/>
      </w:pPr>
    </w:p>
  </w:footnote>
  <w:footnote w:id="4">
    <w:p w:rsidRPr="00396CBC" w:rsidR="006E2014" w:rsidP="00454B85" w:rsidRDefault="006E2014" w14:paraId="4506CA48" w14:textId="77777777">
      <w:pPr>
        <w:pStyle w:val="FootnoteText"/>
      </w:pPr>
      <w:r>
        <w:rPr>
          <w:rStyle w:val="FootnoteReference"/>
          <w:lang w:val="ro"/>
        </w:rPr>
        <w:footnoteRef/>
      </w:r>
      <w:r>
        <w:rPr>
          <w:lang w:val="ro"/>
        </w:rPr>
        <w:t xml:space="preserve"> </w:t>
      </w:r>
      <w:r>
        <w:rPr>
          <w:lang w:val="ro"/>
        </w:rPr>
        <w:t xml:space="preserve">În </w:t>
      </w:r>
      <w:r>
        <w:rPr>
          <w:lang w:val="ro"/>
        </w:rPr>
        <w:t xml:space="preserve">conformitate cu prevederile </w:t>
      </w:r>
      <w:hyperlink w:history="1" r:id="rId1">
        <w:r>
          <w:rPr>
            <w:rStyle w:val="Hyperlink"/>
            <w:lang w:val="ro"/>
          </w:rPr>
          <w:t>CF/EXD/2013-008</w:t>
        </w:r>
      </w:hyperlink>
      <w:r>
        <w:rPr>
          <w:lang w:val="ro"/>
        </w:rPr>
        <w:t xml:space="preserve"> „Politica UNICEF privind interzicerea și combaterea fraudei și corupției”</w:t>
      </w:r>
    </w:p>
  </w:footnote>
  <w:footnote w:id="5">
    <w:p w:rsidRPr="003C66D7" w:rsidR="006E2014" w:rsidP="00454B85" w:rsidRDefault="006E2014" w14:paraId="308AF6F0" w14:textId="77777777">
      <w:pPr>
        <w:pStyle w:val="FootnoteText"/>
        <w:rPr>
          <w:highlight w:val="green"/>
        </w:rPr>
      </w:pPr>
      <w:r>
        <w:rPr>
          <w:rStyle w:val="FootnoteReference"/>
          <w:lang w:val="ro"/>
        </w:rPr>
        <w:footnoteRef/>
      </w:r>
      <w:r>
        <w:rPr>
          <w:lang w:val="ro"/>
        </w:rPr>
        <w:t xml:space="preserve"> </w:t>
      </w:r>
      <w:r>
        <w:rPr>
          <w:lang w:val="ro"/>
        </w:rPr>
        <w:t xml:space="preserve">În conformitate cu prevederile </w:t>
      </w:r>
      <w:hyperlink w:history="1" r:id="rId2">
        <w:r>
          <w:rPr>
            <w:rStyle w:val="Hyperlink"/>
            <w:rFonts w:eastAsia="Arial"/>
            <w:lang w:val="ro"/>
          </w:rPr>
          <w:t>ST/SGB/2003/13</w:t>
        </w:r>
      </w:hyperlink>
      <w:r>
        <w:rPr>
          <w:lang w:val="ro"/>
        </w:rPr>
        <w:t xml:space="preserve"> intitulat „Măsuri speciale pentru protecţia împotriva exploatării sexuale si abuzului sexual”</w:t>
      </w:r>
    </w:p>
  </w:footnote>
  <w:footnote w:id="6">
    <w:p w:rsidR="006E2014" w:rsidP="00454B85" w:rsidRDefault="006E2014" w14:paraId="5E30134D" w14:textId="77777777">
      <w:pPr>
        <w:pStyle w:val="FootnoteText"/>
      </w:pPr>
      <w:r>
        <w:rPr>
          <w:rStyle w:val="FootnoteReference"/>
          <w:lang w:val="ro"/>
        </w:rPr>
        <w:footnoteRef/>
      </w:r>
      <w:r>
        <w:rPr>
          <w:lang w:val="ro"/>
        </w:rPr>
        <w:t xml:space="preserve"> </w:t>
      </w:r>
      <w:r>
        <w:rPr>
          <w:lang w:val="ro"/>
        </w:rPr>
        <w:t xml:space="preserve">În </w:t>
      </w:r>
      <w:r>
        <w:rPr>
          <w:lang w:val="ro"/>
        </w:rPr>
        <w:t xml:space="preserve">conformitate cu prevederile </w:t>
      </w:r>
      <w:hyperlink w:history="1" r:id="rId3">
        <w:r>
          <w:rPr>
            <w:rStyle w:val="Hyperlink"/>
            <w:lang w:val="ro"/>
          </w:rPr>
          <w:t>CF/EXD/2016-006</w:t>
        </w:r>
      </w:hyperlink>
      <w:r>
        <w:rPr>
          <w:lang w:val="ro"/>
        </w:rPr>
        <w:t xml:space="preserve"> „Politica UNICEF privind conduita de promovare a protecției și siguranței copiilor”</w:t>
      </w:r>
    </w:p>
  </w:footnote>
  <w:footnote w:id="7">
    <w:p w:rsidR="006E2014" w:rsidP="00B44D4D" w:rsidRDefault="006E2014" w14:paraId="75616110" w14:textId="77777777">
      <w:pPr>
        <w:pStyle w:val="FootnoteText"/>
      </w:pPr>
      <w:r>
        <w:rPr>
          <w:rStyle w:val="FootnoteReference"/>
          <w:lang w:val="ro"/>
        </w:rPr>
        <w:footnoteRef/>
      </w:r>
      <w:r>
        <w:rPr>
          <w:lang w:val="ro"/>
        </w:rPr>
        <w:t xml:space="preserve"> </w:t>
      </w:r>
      <w:r>
        <w:rPr>
          <w:lang w:val="ro"/>
        </w:rPr>
        <w:t xml:space="preserve">Sursele </w:t>
      </w:r>
      <w:r>
        <w:rPr>
          <w:lang w:val="ro"/>
        </w:rPr>
        <w:t xml:space="preserve">specifice de unde se poate stabili stadiul fiecăruia dintre indicatorii de performanţă. Dacă sursa de date este un sondaj sau studiu pe care partenerul de implementare intenţionează să îl realizeze pentru acest program, acest lucru trebuie planificat și inclus în buget în secțiunea 3 de mai jos (planul de lucru și bugetul programului). </w:t>
      </w:r>
    </w:p>
  </w:footnote>
  <w:footnote w:id="8">
    <w:p w:rsidR="006E2014" w:rsidP="00B44D4D" w:rsidRDefault="006E2014" w14:paraId="33D598D3" w14:textId="77777777">
      <w:pPr>
        <w:pStyle w:val="FootnoteText"/>
      </w:pPr>
      <w:r>
        <w:rPr>
          <w:rStyle w:val="FootnoteReference"/>
          <w:lang w:val="ro"/>
        </w:rPr>
        <w:footnoteRef/>
      </w:r>
      <w:r>
        <w:rPr>
          <w:lang w:val="ro"/>
        </w:rPr>
        <w:t xml:space="preserve"> </w:t>
      </w:r>
      <w:r>
        <w:rPr>
          <w:lang w:val="ro"/>
        </w:rPr>
        <w:t xml:space="preserve">A </w:t>
      </w:r>
      <w:r>
        <w:rPr>
          <w:lang w:val="ro"/>
        </w:rPr>
        <w:t>se referi la secţiunea 1.3 din Cererea pentru exprimarea interesului. Dacă în cadrul programului se contribuie la mai mult de un rezultat, fiecare trebuie să fie identificat într-o linie separată, iar produsele programului trebuie să fie enumerate sub fiecare rezultat corespunzător.</w:t>
      </w:r>
    </w:p>
  </w:footnote>
  <w:footnote w:id="9">
    <w:p w:rsidR="006E2014" w:rsidP="00B44D4D" w:rsidRDefault="006E2014" w14:paraId="2454B3CA" w14:textId="77777777">
      <w:pPr>
        <w:pStyle w:val="FootnoteText"/>
      </w:pPr>
      <w:r>
        <w:rPr>
          <w:rStyle w:val="FootnoteReference"/>
          <w:lang w:val="ro"/>
        </w:rPr>
        <w:footnoteRef/>
      </w:r>
      <w:r>
        <w:rPr>
          <w:lang w:val="ro"/>
        </w:rPr>
        <w:t xml:space="preserve"> </w:t>
      </w:r>
      <w:r>
        <w:rPr>
          <w:lang w:val="ro"/>
        </w:rPr>
        <w:t xml:space="preserve">Bugetul </w:t>
      </w:r>
      <w:r>
        <w:rPr>
          <w:lang w:val="ro"/>
        </w:rPr>
        <w:t>este prezentat în valuta implementării. În general, aceasta corespunde monedei naționale a țării.</w:t>
      </w:r>
    </w:p>
  </w:footnote>
  <w:footnote w:id="10">
    <w:p w:rsidR="006E2014" w:rsidP="00B44D4D" w:rsidRDefault="006E2014" w14:paraId="60821DC1" w14:textId="77777777">
      <w:pPr>
        <w:pStyle w:val="FootnoteText"/>
      </w:pPr>
      <w:r>
        <w:rPr>
          <w:rStyle w:val="FootnoteReference"/>
          <w:lang w:val="ro"/>
        </w:rPr>
        <w:footnoteRef/>
      </w:r>
      <w:r>
        <w:rPr>
          <w:lang w:val="ro"/>
        </w:rPr>
        <w:t xml:space="preserve"> </w:t>
      </w:r>
      <w:r>
        <w:rPr>
          <w:lang w:val="ro"/>
        </w:rPr>
        <w:t xml:space="preserve">În </w:t>
      </w:r>
      <w:r>
        <w:rPr>
          <w:lang w:val="ro"/>
        </w:rPr>
        <w:t xml:space="preserve">costurile incluse în buget, ca parte a bugetării produsului de program, sunt incluse: </w:t>
      </w:r>
    </w:p>
    <w:p w:rsidR="006E2014" w:rsidP="00B44D4D" w:rsidRDefault="006E2014" w14:paraId="7ABC58FD" w14:textId="77777777">
      <w:pPr>
        <w:pStyle w:val="FootnoteText"/>
        <w:numPr>
          <w:ilvl w:val="0"/>
          <w:numId w:val="11"/>
        </w:numPr>
        <w:ind w:hanging="218"/>
      </w:pPr>
      <w:r>
        <w:rPr>
          <w:lang w:val="ro"/>
        </w:rPr>
        <w:t>Mijloace băneşti pentru activități, cum ar fi ateliere de lucru sau instruiri;</w:t>
      </w:r>
    </w:p>
    <w:p w:rsidR="006E2014" w:rsidP="00B44D4D" w:rsidRDefault="006E2014" w14:paraId="26AEE6FC" w14:textId="77777777">
      <w:pPr>
        <w:pStyle w:val="FootnoteText"/>
        <w:numPr>
          <w:ilvl w:val="0"/>
          <w:numId w:val="11"/>
        </w:numPr>
        <w:ind w:hanging="218"/>
      </w:pPr>
      <w:r>
        <w:rPr>
          <w:lang w:val="ro"/>
        </w:rPr>
        <w:t>Costul de furnizare prin care beneficiarii sau instituţiile beneficiare sunt susținute direct, inclusiv depozitarea, transportul și asamblarea;</w:t>
      </w:r>
    </w:p>
    <w:p w:rsidR="006E2014" w:rsidP="00B44D4D" w:rsidRDefault="006E2014" w14:paraId="1EE01BCE" w14:textId="77777777">
      <w:pPr>
        <w:pStyle w:val="FootnoteText"/>
        <w:numPr>
          <w:ilvl w:val="0"/>
          <w:numId w:val="11"/>
        </w:numPr>
        <w:ind w:hanging="218"/>
      </w:pPr>
      <w:r>
        <w:rPr>
          <w:lang w:val="ro"/>
        </w:rPr>
        <w:t>Asistenţa tehnică și costurile pentru personalul tehnic pentru susţinerea directă a beneficiarilor/instituţiilor beneficiare (experţi în domeniul sănătății, educaţiei, protecției etc.);</w:t>
      </w:r>
    </w:p>
    <w:p w:rsidR="006E2014" w:rsidP="00B44D4D" w:rsidRDefault="006E2014" w14:paraId="1697618A" w14:textId="77777777">
      <w:pPr>
        <w:pStyle w:val="FootnoteText"/>
        <w:numPr>
          <w:ilvl w:val="0"/>
          <w:numId w:val="11"/>
        </w:numPr>
        <w:ind w:hanging="218"/>
      </w:pPr>
      <w:r>
        <w:rPr>
          <w:lang w:val="ro"/>
        </w:rPr>
        <w:t>Costul sondajelor sau al altor activități de colectare a datelor referitoare la beneficiarii sau la măsurarea rezultatelor scontate ale programului;</w:t>
      </w:r>
    </w:p>
    <w:p w:rsidR="006E2014" w:rsidP="00B44D4D" w:rsidRDefault="006E2014" w14:paraId="4885AB59" w14:textId="77777777">
      <w:pPr>
        <w:pStyle w:val="FootnoteText"/>
        <w:numPr>
          <w:ilvl w:val="0"/>
          <w:numId w:val="11"/>
        </w:numPr>
        <w:ind w:hanging="218"/>
      </w:pPr>
      <w:r>
        <w:rPr>
          <w:lang w:val="ro"/>
        </w:rPr>
        <w:t>Activităţile de comunicare pentru susţinerea directă a rezultatelor planificate ale programului.</w:t>
      </w:r>
    </w:p>
  </w:footnote>
  <w:footnote w:id="11">
    <w:p w:rsidR="006E2014" w:rsidP="00B44D4D" w:rsidRDefault="006E2014" w14:paraId="4B0B425C" w14:textId="77777777">
      <w:pPr>
        <w:pStyle w:val="FootnoteText"/>
      </w:pPr>
      <w:r>
        <w:rPr>
          <w:rStyle w:val="FootnoteReference"/>
          <w:lang w:val="ro"/>
        </w:rPr>
        <w:footnoteRef/>
      </w:r>
      <w:r>
        <w:rPr>
          <w:lang w:val="ro"/>
        </w:rPr>
        <w:t xml:space="preserve"> </w:t>
      </w:r>
      <w:r>
        <w:rPr>
          <w:lang w:val="ro"/>
        </w:rPr>
        <w:t xml:space="preserve">Costurile </w:t>
      </w:r>
      <w:r>
        <w:rPr>
          <w:lang w:val="ro"/>
        </w:rPr>
        <w:t>pentru asistența tehnică/personalul, care au legătură directă cu atingerea rezultatelor planificate, sunt înscrise în buget ca parte a bugetării produselor de program, a se vedea nota de subsol nr. 4 de mai sus.</w:t>
      </w:r>
    </w:p>
  </w:footnote>
  <w:footnote w:id="12">
    <w:p w:rsidR="006E2014" w:rsidP="00B44D4D" w:rsidRDefault="006E2014" w14:paraId="09FD92C6" w14:textId="77777777">
      <w:pPr>
        <w:pStyle w:val="FootnoteText"/>
      </w:pPr>
      <w:r>
        <w:rPr>
          <w:rStyle w:val="FootnoteReference"/>
          <w:lang w:val="ro"/>
        </w:rPr>
        <w:footnoteRef/>
      </w:r>
      <w:r>
        <w:rPr>
          <w:lang w:val="ro"/>
        </w:rPr>
        <w:t xml:space="preserve"> </w:t>
      </w:r>
      <w:r>
        <w:rPr>
          <w:lang w:val="ro"/>
        </w:rPr>
        <w:t xml:space="preserve">Costurile </w:t>
      </w:r>
      <w:r>
        <w:rPr>
          <w:lang w:val="ro"/>
        </w:rPr>
        <w:t xml:space="preserve">pentru activităţile monitorizare, evaluare și comunicare, care au legătură directă cu atingerea rezultatelor planificate, sunt înscrise în buget ca parte a bugetării produselor de program, a se vedea nota de subsol nr. 4 de mai sus. </w:t>
      </w:r>
    </w:p>
  </w:footnote>
  <w:footnote w:id="13">
    <w:p w:rsidR="006E2014" w:rsidP="00B44D4D" w:rsidRDefault="006E2014" w14:paraId="5FF4771E" w14:textId="77777777">
      <w:pPr>
        <w:pStyle w:val="FootnoteText"/>
      </w:pPr>
      <w:r>
        <w:rPr>
          <w:rStyle w:val="FootnoteReference"/>
          <w:lang w:val="ro"/>
        </w:rPr>
        <w:footnoteRef/>
      </w:r>
      <w:r>
        <w:rPr>
          <w:lang w:val="ro"/>
        </w:rPr>
        <w:t xml:space="preserve"> </w:t>
      </w:r>
      <w:r>
        <w:rPr>
          <w:lang w:val="ro"/>
        </w:rPr>
        <w:t xml:space="preserve">Achitate </w:t>
      </w:r>
      <w:r>
        <w:rPr>
          <w:lang w:val="ro"/>
        </w:rPr>
        <w:t xml:space="preserve">doar organizaţiilor cu sediul în afara ţării de implementare a programului. </w:t>
      </w:r>
    </w:p>
  </w:footnote>
  <w:footnote w:id="14">
    <w:p w:rsidR="006E2014" w:rsidP="00B44D4D" w:rsidRDefault="006E2014" w14:paraId="408A94C9" w14:textId="77777777">
      <w:pPr>
        <w:pStyle w:val="FootnoteText"/>
      </w:pPr>
      <w:r>
        <w:rPr>
          <w:rStyle w:val="FootnoteReference"/>
          <w:lang w:val="ro"/>
        </w:rPr>
        <w:footnoteRef/>
      </w:r>
      <w:r>
        <w:rPr>
          <w:lang w:val="ro"/>
        </w:rPr>
        <w:t xml:space="preserve"> </w:t>
      </w:r>
      <w:r>
        <w:rPr>
          <w:lang w:val="ro"/>
        </w:rPr>
        <w:t xml:space="preserve">Suma </w:t>
      </w:r>
      <w:r>
        <w:rPr>
          <w:lang w:val="ro"/>
        </w:rPr>
        <w:t>este estimată. Suma achitată constituie un standard de 7% din cheltuielile efective, fiind excluse calculele în conformitate cu anexa I privind procedura OSC-ului.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014" w:rsidRDefault="006E2014" w14:paraId="23802D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E2014" w:rsidRDefault="006E2014" w14:paraId="4CE51B77" w14:textId="77777777">
    <w:pPr>
      <w:pStyle w:val="Header"/>
    </w:pPr>
    <w:r>
      <w:rPr>
        <w:noProof/>
        <w:lang w:val="ro"/>
      </w:rPr>
      <w:drawing>
        <wp:anchor distT="0" distB="0" distL="114300" distR="114300" simplePos="0" relativeHeight="251664384" behindDoc="1" locked="0" layoutInCell="1" allowOverlap="1" wp14:anchorId="23A09D14" wp14:editId="63B6C1F5">
          <wp:simplePos x="0" y="0"/>
          <wp:positionH relativeFrom="margin">
            <wp:align>center</wp:align>
          </wp:positionH>
          <wp:positionV relativeFrom="margin">
            <wp:posOffset>-1308735</wp:posOffset>
          </wp:positionV>
          <wp:extent cx="7559675" cy="1068514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E9644BA">
      <w:rPr/>
      <w:t/>
    </w:r>
  </w:p>
  <w:p w:rsidR="006E2014" w:rsidP="78DC490A" w:rsidRDefault="006E2014" w14:paraId="0C5B71DC" w14:textId="77777777">
    <w:pPr>
      <w:pStyle w:val="Header"/>
    </w:pPr>
  </w:p>
  <w:p w:rsidR="006E2014" w:rsidP="32B8F690" w:rsidRDefault="006E2014" w14:paraId="2B2BBF4B" w14:textId="77777777">
    <w:pPr>
      <w:pStyle w:val="Header"/>
    </w:pPr>
  </w:p>
  <w:p w:rsidR="006E2014" w:rsidP="32B8F690" w:rsidRDefault="006E2014" w14:paraId="485666D4" w14:textId="77777777">
    <w:pPr>
      <w:pStyle w:val="Header"/>
    </w:pPr>
  </w:p>
  <w:p w:rsidR="006E2014" w:rsidP="78DC490A" w:rsidRDefault="006E2014" w14:paraId="35B3B0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014" w:rsidRDefault="006E2014" w14:paraId="09D36A3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E2014" w:rsidRDefault="006E2014" w14:paraId="667C0735" w14:textId="77777777">
    <w:pPr>
      <w:pStyle w:val="Header"/>
    </w:pPr>
    <w:r>
      <w:rPr>
        <w:noProof/>
        <w:lang w:val="ro"/>
      </w:rPr>
      <w:drawing>
        <wp:anchor distT="0" distB="0" distL="114300" distR="114300" simplePos="0" relativeHeight="251661312" behindDoc="1" locked="0" layoutInCell="1" allowOverlap="1" wp14:anchorId="0EF2469D" wp14:editId="7F8BA822">
          <wp:simplePos x="0" y="0"/>
          <wp:positionH relativeFrom="margin">
            <wp:posOffset>-792480</wp:posOffset>
          </wp:positionH>
          <wp:positionV relativeFrom="margin">
            <wp:posOffset>-885190</wp:posOffset>
          </wp:positionV>
          <wp:extent cx="7559675" cy="1068514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08955"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E9644BA">
      <w:rPr/>
      <w:t/>
    </w:r>
  </w:p>
  <w:p w:rsidR="006E2014" w:rsidP="78DC490A" w:rsidRDefault="006E2014" w14:paraId="3F2D779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Layout w:type="fixed"/>
      <w:tblLook w:val="06A0" w:firstRow="1" w:lastRow="0" w:firstColumn="1" w:lastColumn="0" w:noHBand="1" w:noVBand="1"/>
    </w:tblPr>
    <w:tblGrid>
      <w:gridCol w:w="3120"/>
      <w:gridCol w:w="3120"/>
      <w:gridCol w:w="3120"/>
    </w:tblGrid>
    <w:tr w:rsidR="006E2014" w:rsidTr="5CE5C6FD" w14:paraId="2C6D1C67" w14:textId="77777777">
      <w:tc>
        <w:tcPr>
          <w:tcW w:w="3120" w:type="dxa"/>
        </w:tcPr>
        <w:p w:rsidR="006E2014" w:rsidP="78DC490A" w:rsidRDefault="006E2014" w14:paraId="29D7C2D8" w14:textId="77777777">
          <w:pPr>
            <w:pStyle w:val="Header"/>
            <w:ind w:left="-115"/>
            <w:jc w:val="left"/>
          </w:pPr>
        </w:p>
      </w:tc>
      <w:tc>
        <w:tcPr>
          <w:tcW w:w="3120" w:type="dxa"/>
        </w:tcPr>
        <w:p w:rsidR="006E2014" w:rsidP="78DC490A" w:rsidRDefault="006E2014" w14:paraId="555AB4B4" w14:textId="77777777">
          <w:pPr>
            <w:pStyle w:val="Header"/>
            <w:jc w:val="center"/>
          </w:pPr>
        </w:p>
      </w:tc>
      <w:tc>
        <w:tcPr>
          <w:tcW w:w="3120" w:type="dxa"/>
        </w:tcPr>
        <w:p w:rsidR="006E2014" w:rsidP="78DC490A" w:rsidRDefault="006E2014" w14:paraId="13D34E3C" w14:textId="77777777">
          <w:pPr>
            <w:pStyle w:val="Header"/>
            <w:ind w:right="-115"/>
            <w:jc w:val="right"/>
          </w:pPr>
        </w:p>
      </w:tc>
    </w:tr>
  </w:tbl>
  <w:p w:rsidR="006E2014" w:rsidP="78DC490A" w:rsidRDefault="006E2014" w14:paraId="70E775A1" w14:textId="77777777">
    <w:pPr>
      <w:pStyle w:val="Header"/>
    </w:pPr>
    <w:r>
      <w:rPr>
        <w:noProof/>
        <w:lang w:val="ro"/>
      </w:rPr>
      <w:drawing>
        <wp:anchor distT="0" distB="0" distL="114300" distR="114300" simplePos="0" relativeHeight="251662336" behindDoc="1" locked="0" layoutInCell="1" allowOverlap="1" wp14:anchorId="2BBE1BE9" wp14:editId="3741815A">
          <wp:simplePos x="0" y="0"/>
          <wp:positionH relativeFrom="page">
            <wp:posOffset>113665</wp:posOffset>
          </wp:positionH>
          <wp:positionV relativeFrom="margin">
            <wp:posOffset>-884555</wp:posOffset>
          </wp:positionV>
          <wp:extent cx="7559675" cy="1068514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16523"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E9644BA">
      <w:rPr/>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Layout w:type="fixed"/>
      <w:tblLook w:val="06A0" w:firstRow="1" w:lastRow="0" w:firstColumn="1" w:lastColumn="0" w:noHBand="1" w:noVBand="1"/>
    </w:tblPr>
    <w:tblGrid>
      <w:gridCol w:w="4320"/>
      <w:gridCol w:w="4320"/>
      <w:gridCol w:w="4320"/>
    </w:tblGrid>
    <w:tr w:rsidR="006E2014" w:rsidTr="78DC490A" w14:paraId="2E2E03BC" w14:textId="77777777">
      <w:tc>
        <w:tcPr>
          <w:tcW w:w="4320" w:type="dxa"/>
        </w:tcPr>
        <w:p w:rsidR="006E2014" w:rsidP="78DC490A" w:rsidRDefault="006E2014" w14:paraId="4ABF6939" w14:textId="77777777">
          <w:pPr>
            <w:pStyle w:val="Header"/>
            <w:ind w:left="-115"/>
            <w:jc w:val="left"/>
          </w:pPr>
        </w:p>
      </w:tc>
      <w:tc>
        <w:tcPr>
          <w:tcW w:w="4320" w:type="dxa"/>
        </w:tcPr>
        <w:p w:rsidR="006E2014" w:rsidP="78DC490A" w:rsidRDefault="006E2014" w14:paraId="2C3486DA" w14:textId="77777777">
          <w:pPr>
            <w:pStyle w:val="Header"/>
            <w:jc w:val="center"/>
          </w:pPr>
        </w:p>
      </w:tc>
      <w:tc>
        <w:tcPr>
          <w:tcW w:w="4320" w:type="dxa"/>
        </w:tcPr>
        <w:p w:rsidR="006E2014" w:rsidP="78DC490A" w:rsidRDefault="006E2014" w14:paraId="7626162F" w14:textId="77777777">
          <w:pPr>
            <w:pStyle w:val="Header"/>
            <w:ind w:right="-115"/>
            <w:jc w:val="right"/>
          </w:pPr>
        </w:p>
      </w:tc>
    </w:tr>
  </w:tbl>
  <w:p w:rsidR="006E2014" w:rsidP="78DC490A" w:rsidRDefault="006E2014" w14:paraId="3652041C" w14:textId="77777777">
    <w:pPr>
      <w:pStyle w:val="Header"/>
    </w:pPr>
    <w:r>
      <w:rPr>
        <w:noProof/>
        <w:lang w:val="ro"/>
      </w:rPr>
      <w:drawing>
        <wp:anchor distT="0" distB="0" distL="114300" distR="114300" simplePos="0" relativeHeight="251663360" behindDoc="1" locked="0" layoutInCell="1" allowOverlap="1" wp14:anchorId="670C2D03" wp14:editId="5927CBB1">
          <wp:simplePos x="0" y="0"/>
          <wp:positionH relativeFrom="margin">
            <wp:posOffset>342900</wp:posOffset>
          </wp:positionH>
          <wp:positionV relativeFrom="margin">
            <wp:posOffset>-876935</wp:posOffset>
          </wp:positionV>
          <wp:extent cx="7559675" cy="106851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359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E9644BA">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70F"/>
    <w:multiLevelType w:val="hybridMultilevel"/>
    <w:tmpl w:val="6278F0F0"/>
    <w:lvl w:ilvl="0" w:tplc="293E76C6">
      <w:start w:val="1"/>
      <w:numFmt w:val="lowerLetter"/>
      <w:lvlText w:val="%1)"/>
      <w:lvlJc w:val="left"/>
      <w:pPr>
        <w:ind w:left="1080" w:hanging="360"/>
      </w:pPr>
      <w:rPr>
        <w:rFonts w:hint="default"/>
      </w:rPr>
    </w:lvl>
    <w:lvl w:ilvl="1" w:tplc="EBD00906" w:tentative="1">
      <w:start w:val="1"/>
      <w:numFmt w:val="lowerLetter"/>
      <w:lvlText w:val="%2."/>
      <w:lvlJc w:val="left"/>
      <w:pPr>
        <w:ind w:left="1800" w:hanging="360"/>
      </w:pPr>
    </w:lvl>
    <w:lvl w:ilvl="2" w:tplc="883277E4" w:tentative="1">
      <w:start w:val="1"/>
      <w:numFmt w:val="lowerRoman"/>
      <w:lvlText w:val="%3."/>
      <w:lvlJc w:val="right"/>
      <w:pPr>
        <w:ind w:left="2520" w:hanging="180"/>
      </w:pPr>
    </w:lvl>
    <w:lvl w:ilvl="3" w:tplc="DE96DE02" w:tentative="1">
      <w:start w:val="1"/>
      <w:numFmt w:val="decimal"/>
      <w:lvlText w:val="%4."/>
      <w:lvlJc w:val="left"/>
      <w:pPr>
        <w:ind w:left="3240" w:hanging="360"/>
      </w:pPr>
    </w:lvl>
    <w:lvl w:ilvl="4" w:tplc="A574D686" w:tentative="1">
      <w:start w:val="1"/>
      <w:numFmt w:val="lowerLetter"/>
      <w:lvlText w:val="%5."/>
      <w:lvlJc w:val="left"/>
      <w:pPr>
        <w:ind w:left="3960" w:hanging="360"/>
      </w:pPr>
    </w:lvl>
    <w:lvl w:ilvl="5" w:tplc="92A8DD8E" w:tentative="1">
      <w:start w:val="1"/>
      <w:numFmt w:val="lowerRoman"/>
      <w:lvlText w:val="%6."/>
      <w:lvlJc w:val="right"/>
      <w:pPr>
        <w:ind w:left="4680" w:hanging="180"/>
      </w:pPr>
    </w:lvl>
    <w:lvl w:ilvl="6" w:tplc="5428D414" w:tentative="1">
      <w:start w:val="1"/>
      <w:numFmt w:val="decimal"/>
      <w:lvlText w:val="%7."/>
      <w:lvlJc w:val="left"/>
      <w:pPr>
        <w:ind w:left="5400" w:hanging="360"/>
      </w:pPr>
    </w:lvl>
    <w:lvl w:ilvl="7" w:tplc="9CECAF34" w:tentative="1">
      <w:start w:val="1"/>
      <w:numFmt w:val="lowerLetter"/>
      <w:lvlText w:val="%8."/>
      <w:lvlJc w:val="left"/>
      <w:pPr>
        <w:ind w:left="6120" w:hanging="360"/>
      </w:pPr>
    </w:lvl>
    <w:lvl w:ilvl="8" w:tplc="D70ECD38"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830C0224">
      <w:start w:val="1"/>
      <w:numFmt w:val="lowerLetter"/>
      <w:lvlText w:val="%1."/>
      <w:lvlJc w:val="left"/>
      <w:pPr>
        <w:ind w:left="720" w:hanging="360"/>
      </w:pPr>
    </w:lvl>
    <w:lvl w:ilvl="1" w:tplc="616250E4" w:tentative="1">
      <w:start w:val="1"/>
      <w:numFmt w:val="lowerLetter"/>
      <w:lvlText w:val="%2."/>
      <w:lvlJc w:val="left"/>
      <w:pPr>
        <w:ind w:left="1440" w:hanging="360"/>
      </w:pPr>
    </w:lvl>
    <w:lvl w:ilvl="2" w:tplc="9C96B9E6" w:tentative="1">
      <w:start w:val="1"/>
      <w:numFmt w:val="lowerRoman"/>
      <w:lvlText w:val="%3."/>
      <w:lvlJc w:val="right"/>
      <w:pPr>
        <w:ind w:left="2160" w:hanging="180"/>
      </w:pPr>
    </w:lvl>
    <w:lvl w:ilvl="3" w:tplc="66309E24" w:tentative="1">
      <w:start w:val="1"/>
      <w:numFmt w:val="decimal"/>
      <w:lvlText w:val="%4."/>
      <w:lvlJc w:val="left"/>
      <w:pPr>
        <w:ind w:left="2880" w:hanging="360"/>
      </w:pPr>
    </w:lvl>
    <w:lvl w:ilvl="4" w:tplc="3836C2A6" w:tentative="1">
      <w:start w:val="1"/>
      <w:numFmt w:val="lowerLetter"/>
      <w:lvlText w:val="%5."/>
      <w:lvlJc w:val="left"/>
      <w:pPr>
        <w:ind w:left="3600" w:hanging="360"/>
      </w:pPr>
    </w:lvl>
    <w:lvl w:ilvl="5" w:tplc="10FCD210" w:tentative="1">
      <w:start w:val="1"/>
      <w:numFmt w:val="lowerRoman"/>
      <w:lvlText w:val="%6."/>
      <w:lvlJc w:val="right"/>
      <w:pPr>
        <w:ind w:left="4320" w:hanging="180"/>
      </w:pPr>
    </w:lvl>
    <w:lvl w:ilvl="6" w:tplc="4ED492C4" w:tentative="1">
      <w:start w:val="1"/>
      <w:numFmt w:val="decimal"/>
      <w:lvlText w:val="%7."/>
      <w:lvlJc w:val="left"/>
      <w:pPr>
        <w:ind w:left="5040" w:hanging="360"/>
      </w:pPr>
    </w:lvl>
    <w:lvl w:ilvl="7" w:tplc="E2080EDE" w:tentative="1">
      <w:start w:val="1"/>
      <w:numFmt w:val="lowerLetter"/>
      <w:lvlText w:val="%8."/>
      <w:lvlJc w:val="left"/>
      <w:pPr>
        <w:ind w:left="5760" w:hanging="360"/>
      </w:pPr>
    </w:lvl>
    <w:lvl w:ilvl="8" w:tplc="BFFA4BF4" w:tentative="1">
      <w:start w:val="1"/>
      <w:numFmt w:val="lowerRoman"/>
      <w:lvlText w:val="%9."/>
      <w:lvlJc w:val="right"/>
      <w:pPr>
        <w:ind w:left="6480" w:hanging="180"/>
      </w:pPr>
    </w:lvl>
  </w:abstractNum>
  <w:abstractNum w:abstractNumId="2" w15:restartNumberingAfterBreak="0">
    <w:nsid w:val="0A8A7F97"/>
    <w:multiLevelType w:val="hybridMultilevel"/>
    <w:tmpl w:val="49BE934A"/>
    <w:lvl w:ilvl="0" w:tplc="6A165550">
      <w:start w:val="1"/>
      <w:numFmt w:val="bullet"/>
      <w:lvlText w:val=""/>
      <w:lvlJc w:val="left"/>
      <w:pPr>
        <w:ind w:left="720" w:hanging="360"/>
      </w:pPr>
      <w:rPr>
        <w:rFonts w:hint="default" w:ascii="Symbol" w:hAnsi="Symbol"/>
      </w:rPr>
    </w:lvl>
    <w:lvl w:ilvl="1" w:tplc="60A2A578">
      <w:start w:val="1"/>
      <w:numFmt w:val="bullet"/>
      <w:lvlText w:val="o"/>
      <w:lvlJc w:val="left"/>
      <w:pPr>
        <w:ind w:left="1440" w:hanging="360"/>
      </w:pPr>
      <w:rPr>
        <w:rFonts w:hint="default" w:ascii="Courier New" w:hAnsi="Courier New"/>
      </w:rPr>
    </w:lvl>
    <w:lvl w:ilvl="2" w:tplc="7458F0AC">
      <w:start w:val="1"/>
      <w:numFmt w:val="bullet"/>
      <w:lvlText w:val=""/>
      <w:lvlJc w:val="left"/>
      <w:pPr>
        <w:ind w:left="2160" w:hanging="360"/>
      </w:pPr>
      <w:rPr>
        <w:rFonts w:hint="default" w:ascii="Wingdings" w:hAnsi="Wingdings"/>
      </w:rPr>
    </w:lvl>
    <w:lvl w:ilvl="3" w:tplc="B6E0329C">
      <w:start w:val="1"/>
      <w:numFmt w:val="bullet"/>
      <w:lvlText w:val=""/>
      <w:lvlJc w:val="left"/>
      <w:pPr>
        <w:ind w:left="2880" w:hanging="360"/>
      </w:pPr>
      <w:rPr>
        <w:rFonts w:hint="default" w:ascii="Symbol" w:hAnsi="Symbol"/>
      </w:rPr>
    </w:lvl>
    <w:lvl w:ilvl="4" w:tplc="F36ABD56">
      <w:start w:val="1"/>
      <w:numFmt w:val="bullet"/>
      <w:lvlText w:val="o"/>
      <w:lvlJc w:val="left"/>
      <w:pPr>
        <w:ind w:left="3600" w:hanging="360"/>
      </w:pPr>
      <w:rPr>
        <w:rFonts w:hint="default" w:ascii="Courier New" w:hAnsi="Courier New"/>
      </w:rPr>
    </w:lvl>
    <w:lvl w:ilvl="5" w:tplc="46E2D7CC">
      <w:start w:val="1"/>
      <w:numFmt w:val="bullet"/>
      <w:lvlText w:val=""/>
      <w:lvlJc w:val="left"/>
      <w:pPr>
        <w:ind w:left="4320" w:hanging="360"/>
      </w:pPr>
      <w:rPr>
        <w:rFonts w:hint="default" w:ascii="Wingdings" w:hAnsi="Wingdings"/>
      </w:rPr>
    </w:lvl>
    <w:lvl w:ilvl="6" w:tplc="2A509298">
      <w:start w:val="1"/>
      <w:numFmt w:val="bullet"/>
      <w:lvlText w:val=""/>
      <w:lvlJc w:val="left"/>
      <w:pPr>
        <w:ind w:left="5040" w:hanging="360"/>
      </w:pPr>
      <w:rPr>
        <w:rFonts w:hint="default" w:ascii="Symbol" w:hAnsi="Symbol"/>
      </w:rPr>
    </w:lvl>
    <w:lvl w:ilvl="7" w:tplc="60E6C8FA">
      <w:start w:val="1"/>
      <w:numFmt w:val="bullet"/>
      <w:lvlText w:val="o"/>
      <w:lvlJc w:val="left"/>
      <w:pPr>
        <w:ind w:left="5760" w:hanging="360"/>
      </w:pPr>
      <w:rPr>
        <w:rFonts w:hint="default" w:ascii="Courier New" w:hAnsi="Courier New"/>
      </w:rPr>
    </w:lvl>
    <w:lvl w:ilvl="8" w:tplc="D2D0FC16">
      <w:start w:val="1"/>
      <w:numFmt w:val="bullet"/>
      <w:lvlText w:val=""/>
      <w:lvlJc w:val="left"/>
      <w:pPr>
        <w:ind w:left="6480" w:hanging="360"/>
      </w:pPr>
      <w:rPr>
        <w:rFonts w:hint="default" w:ascii="Wingdings" w:hAnsi="Wingdings"/>
      </w:rPr>
    </w:lvl>
  </w:abstractNum>
  <w:abstractNum w:abstractNumId="3" w15:restartNumberingAfterBreak="0">
    <w:nsid w:val="0F415906"/>
    <w:multiLevelType w:val="hybridMultilevel"/>
    <w:tmpl w:val="FFFFFFFF"/>
    <w:lvl w:ilvl="0" w:tplc="CC264890">
      <w:start w:val="1"/>
      <w:numFmt w:val="bullet"/>
      <w:lvlText w:val=""/>
      <w:lvlJc w:val="left"/>
      <w:pPr>
        <w:ind w:left="720" w:hanging="360"/>
      </w:pPr>
      <w:rPr>
        <w:rFonts w:hint="default" w:ascii="Symbol" w:hAnsi="Symbol"/>
      </w:rPr>
    </w:lvl>
    <w:lvl w:ilvl="1" w:tplc="4F7CDBEA">
      <w:start w:val="1"/>
      <w:numFmt w:val="bullet"/>
      <w:lvlText w:val="o"/>
      <w:lvlJc w:val="left"/>
      <w:pPr>
        <w:ind w:left="1440" w:hanging="360"/>
      </w:pPr>
      <w:rPr>
        <w:rFonts w:hint="default" w:ascii="Courier New" w:hAnsi="Courier New"/>
      </w:rPr>
    </w:lvl>
    <w:lvl w:ilvl="2" w:tplc="2A36CF04">
      <w:start w:val="1"/>
      <w:numFmt w:val="bullet"/>
      <w:lvlText w:val=""/>
      <w:lvlJc w:val="left"/>
      <w:pPr>
        <w:ind w:left="2160" w:hanging="360"/>
      </w:pPr>
      <w:rPr>
        <w:rFonts w:hint="default" w:ascii="Wingdings" w:hAnsi="Wingdings"/>
      </w:rPr>
    </w:lvl>
    <w:lvl w:ilvl="3" w:tplc="4D58A55E">
      <w:start w:val="1"/>
      <w:numFmt w:val="bullet"/>
      <w:lvlText w:val=""/>
      <w:lvlJc w:val="left"/>
      <w:pPr>
        <w:ind w:left="2880" w:hanging="360"/>
      </w:pPr>
      <w:rPr>
        <w:rFonts w:hint="default" w:ascii="Symbol" w:hAnsi="Symbol"/>
      </w:rPr>
    </w:lvl>
    <w:lvl w:ilvl="4" w:tplc="7334F956">
      <w:start w:val="1"/>
      <w:numFmt w:val="bullet"/>
      <w:lvlText w:val="o"/>
      <w:lvlJc w:val="left"/>
      <w:pPr>
        <w:ind w:left="3600" w:hanging="360"/>
      </w:pPr>
      <w:rPr>
        <w:rFonts w:hint="default" w:ascii="Courier New" w:hAnsi="Courier New"/>
      </w:rPr>
    </w:lvl>
    <w:lvl w:ilvl="5" w:tplc="E6E0DA8E">
      <w:start w:val="1"/>
      <w:numFmt w:val="bullet"/>
      <w:lvlText w:val=""/>
      <w:lvlJc w:val="left"/>
      <w:pPr>
        <w:ind w:left="4320" w:hanging="360"/>
      </w:pPr>
      <w:rPr>
        <w:rFonts w:hint="default" w:ascii="Wingdings" w:hAnsi="Wingdings"/>
      </w:rPr>
    </w:lvl>
    <w:lvl w:ilvl="6" w:tplc="37262CAE">
      <w:start w:val="1"/>
      <w:numFmt w:val="bullet"/>
      <w:lvlText w:val=""/>
      <w:lvlJc w:val="left"/>
      <w:pPr>
        <w:ind w:left="5040" w:hanging="360"/>
      </w:pPr>
      <w:rPr>
        <w:rFonts w:hint="default" w:ascii="Symbol" w:hAnsi="Symbol"/>
      </w:rPr>
    </w:lvl>
    <w:lvl w:ilvl="7" w:tplc="6596C652">
      <w:start w:val="1"/>
      <w:numFmt w:val="bullet"/>
      <w:lvlText w:val="o"/>
      <w:lvlJc w:val="left"/>
      <w:pPr>
        <w:ind w:left="5760" w:hanging="360"/>
      </w:pPr>
      <w:rPr>
        <w:rFonts w:hint="default" w:ascii="Courier New" w:hAnsi="Courier New"/>
      </w:rPr>
    </w:lvl>
    <w:lvl w:ilvl="8" w:tplc="B1CC8E3C">
      <w:start w:val="1"/>
      <w:numFmt w:val="bullet"/>
      <w:lvlText w:val=""/>
      <w:lvlJc w:val="left"/>
      <w:pPr>
        <w:ind w:left="6480" w:hanging="360"/>
      </w:pPr>
      <w:rPr>
        <w:rFonts w:hint="default" w:ascii="Wingdings" w:hAnsi="Wingdings"/>
      </w:rPr>
    </w:lvl>
  </w:abstractNum>
  <w:abstractNum w:abstractNumId="4" w15:restartNumberingAfterBreak="0">
    <w:nsid w:val="0F794D99"/>
    <w:multiLevelType w:val="hybridMultilevel"/>
    <w:tmpl w:val="BFAA5190"/>
    <w:lvl w:ilvl="0" w:tplc="85EE7652">
      <w:start w:val="1"/>
      <w:numFmt w:val="decimal"/>
      <w:lvlText w:val="%1."/>
      <w:lvlJc w:val="left"/>
      <w:pPr>
        <w:ind w:left="1080" w:hanging="360"/>
      </w:pPr>
      <w:rPr>
        <w:rFonts w:ascii="Arial" w:hAnsi="Arial" w:eastAsiaTheme="minorHAnsi" w:cstheme="minorBidi"/>
      </w:rPr>
    </w:lvl>
    <w:lvl w:ilvl="1" w:tplc="BD420E78" w:tentative="1">
      <w:start w:val="1"/>
      <w:numFmt w:val="lowerLetter"/>
      <w:lvlText w:val="%2."/>
      <w:lvlJc w:val="left"/>
      <w:pPr>
        <w:ind w:left="1800" w:hanging="360"/>
      </w:pPr>
    </w:lvl>
    <w:lvl w:ilvl="2" w:tplc="6004F944" w:tentative="1">
      <w:start w:val="1"/>
      <w:numFmt w:val="lowerRoman"/>
      <w:lvlText w:val="%3."/>
      <w:lvlJc w:val="right"/>
      <w:pPr>
        <w:ind w:left="2520" w:hanging="180"/>
      </w:pPr>
    </w:lvl>
    <w:lvl w:ilvl="3" w:tplc="400216AC" w:tentative="1">
      <w:start w:val="1"/>
      <w:numFmt w:val="decimal"/>
      <w:lvlText w:val="%4."/>
      <w:lvlJc w:val="left"/>
      <w:pPr>
        <w:ind w:left="3240" w:hanging="360"/>
      </w:pPr>
    </w:lvl>
    <w:lvl w:ilvl="4" w:tplc="0CB86418" w:tentative="1">
      <w:start w:val="1"/>
      <w:numFmt w:val="lowerLetter"/>
      <w:lvlText w:val="%5."/>
      <w:lvlJc w:val="left"/>
      <w:pPr>
        <w:ind w:left="3960" w:hanging="360"/>
      </w:pPr>
    </w:lvl>
    <w:lvl w:ilvl="5" w:tplc="5ED21138" w:tentative="1">
      <w:start w:val="1"/>
      <w:numFmt w:val="lowerRoman"/>
      <w:lvlText w:val="%6."/>
      <w:lvlJc w:val="right"/>
      <w:pPr>
        <w:ind w:left="4680" w:hanging="180"/>
      </w:pPr>
    </w:lvl>
    <w:lvl w:ilvl="6" w:tplc="12467D34" w:tentative="1">
      <w:start w:val="1"/>
      <w:numFmt w:val="decimal"/>
      <w:lvlText w:val="%7."/>
      <w:lvlJc w:val="left"/>
      <w:pPr>
        <w:ind w:left="5400" w:hanging="360"/>
      </w:pPr>
    </w:lvl>
    <w:lvl w:ilvl="7" w:tplc="A16882C2" w:tentative="1">
      <w:start w:val="1"/>
      <w:numFmt w:val="lowerLetter"/>
      <w:lvlText w:val="%8."/>
      <w:lvlJc w:val="left"/>
      <w:pPr>
        <w:ind w:left="6120" w:hanging="360"/>
      </w:pPr>
    </w:lvl>
    <w:lvl w:ilvl="8" w:tplc="B85C35DC" w:tentative="1">
      <w:start w:val="1"/>
      <w:numFmt w:val="lowerRoman"/>
      <w:lvlText w:val="%9."/>
      <w:lvlJc w:val="right"/>
      <w:pPr>
        <w:ind w:left="6840" w:hanging="180"/>
      </w:pPr>
    </w:lvl>
  </w:abstractNum>
  <w:abstractNum w:abstractNumId="5" w15:restartNumberingAfterBreak="0">
    <w:nsid w:val="14F645E7"/>
    <w:multiLevelType w:val="hybridMultilevel"/>
    <w:tmpl w:val="FFFFFFFF"/>
    <w:lvl w:ilvl="0" w:tplc="07545FF8">
      <w:start w:val="1"/>
      <w:numFmt w:val="bullet"/>
      <w:lvlText w:val=""/>
      <w:lvlJc w:val="left"/>
      <w:pPr>
        <w:ind w:left="720" w:hanging="360"/>
      </w:pPr>
      <w:rPr>
        <w:rFonts w:hint="default" w:ascii="Symbol" w:hAnsi="Symbol"/>
      </w:rPr>
    </w:lvl>
    <w:lvl w:ilvl="1" w:tplc="107008CA">
      <w:start w:val="1"/>
      <w:numFmt w:val="bullet"/>
      <w:lvlText w:val="o"/>
      <w:lvlJc w:val="left"/>
      <w:pPr>
        <w:ind w:left="1440" w:hanging="360"/>
      </w:pPr>
      <w:rPr>
        <w:rFonts w:hint="default" w:ascii="Courier New" w:hAnsi="Courier New"/>
      </w:rPr>
    </w:lvl>
    <w:lvl w:ilvl="2" w:tplc="ABEAC1B8">
      <w:start w:val="1"/>
      <w:numFmt w:val="bullet"/>
      <w:lvlText w:val=""/>
      <w:lvlJc w:val="left"/>
      <w:pPr>
        <w:ind w:left="2160" w:hanging="360"/>
      </w:pPr>
      <w:rPr>
        <w:rFonts w:hint="default" w:ascii="Wingdings" w:hAnsi="Wingdings"/>
      </w:rPr>
    </w:lvl>
    <w:lvl w:ilvl="3" w:tplc="570E275A">
      <w:start w:val="1"/>
      <w:numFmt w:val="bullet"/>
      <w:lvlText w:val=""/>
      <w:lvlJc w:val="left"/>
      <w:pPr>
        <w:ind w:left="2880" w:hanging="360"/>
      </w:pPr>
      <w:rPr>
        <w:rFonts w:hint="default" w:ascii="Symbol" w:hAnsi="Symbol"/>
      </w:rPr>
    </w:lvl>
    <w:lvl w:ilvl="4" w:tplc="0FCC484E">
      <w:start w:val="1"/>
      <w:numFmt w:val="bullet"/>
      <w:lvlText w:val="o"/>
      <w:lvlJc w:val="left"/>
      <w:pPr>
        <w:ind w:left="3600" w:hanging="360"/>
      </w:pPr>
      <w:rPr>
        <w:rFonts w:hint="default" w:ascii="Courier New" w:hAnsi="Courier New"/>
      </w:rPr>
    </w:lvl>
    <w:lvl w:ilvl="5" w:tplc="60C4D4A0">
      <w:start w:val="1"/>
      <w:numFmt w:val="bullet"/>
      <w:lvlText w:val=""/>
      <w:lvlJc w:val="left"/>
      <w:pPr>
        <w:ind w:left="4320" w:hanging="360"/>
      </w:pPr>
      <w:rPr>
        <w:rFonts w:hint="default" w:ascii="Wingdings" w:hAnsi="Wingdings"/>
      </w:rPr>
    </w:lvl>
    <w:lvl w:ilvl="6" w:tplc="BEAECC4E">
      <w:start w:val="1"/>
      <w:numFmt w:val="bullet"/>
      <w:lvlText w:val=""/>
      <w:lvlJc w:val="left"/>
      <w:pPr>
        <w:ind w:left="5040" w:hanging="360"/>
      </w:pPr>
      <w:rPr>
        <w:rFonts w:hint="default" w:ascii="Symbol" w:hAnsi="Symbol"/>
      </w:rPr>
    </w:lvl>
    <w:lvl w:ilvl="7" w:tplc="6902E986">
      <w:start w:val="1"/>
      <w:numFmt w:val="bullet"/>
      <w:lvlText w:val="o"/>
      <w:lvlJc w:val="left"/>
      <w:pPr>
        <w:ind w:left="5760" w:hanging="360"/>
      </w:pPr>
      <w:rPr>
        <w:rFonts w:hint="default" w:ascii="Courier New" w:hAnsi="Courier New"/>
      </w:rPr>
    </w:lvl>
    <w:lvl w:ilvl="8" w:tplc="362A5010">
      <w:start w:val="1"/>
      <w:numFmt w:val="bullet"/>
      <w:lvlText w:val=""/>
      <w:lvlJc w:val="left"/>
      <w:pPr>
        <w:ind w:left="6480" w:hanging="360"/>
      </w:pPr>
      <w:rPr>
        <w:rFonts w:hint="default" w:ascii="Wingdings" w:hAnsi="Wingdings"/>
      </w:rPr>
    </w:lvl>
  </w:abstractNum>
  <w:abstractNum w:abstractNumId="6" w15:restartNumberingAfterBreak="0">
    <w:nsid w:val="233D1E03"/>
    <w:multiLevelType w:val="hybridMultilevel"/>
    <w:tmpl w:val="FFFFFFFF"/>
    <w:lvl w:ilvl="0" w:tplc="561250DA">
      <w:start w:val="1"/>
      <w:numFmt w:val="bullet"/>
      <w:lvlText w:val=""/>
      <w:lvlJc w:val="left"/>
      <w:pPr>
        <w:ind w:left="720" w:hanging="360"/>
      </w:pPr>
      <w:rPr>
        <w:rFonts w:hint="default" w:ascii="Symbol" w:hAnsi="Symbol"/>
      </w:rPr>
    </w:lvl>
    <w:lvl w:ilvl="1" w:tplc="52A4D670">
      <w:start w:val="1"/>
      <w:numFmt w:val="bullet"/>
      <w:lvlText w:val="o"/>
      <w:lvlJc w:val="left"/>
      <w:pPr>
        <w:ind w:left="1440" w:hanging="360"/>
      </w:pPr>
      <w:rPr>
        <w:rFonts w:hint="default" w:ascii="Courier New" w:hAnsi="Courier New"/>
      </w:rPr>
    </w:lvl>
    <w:lvl w:ilvl="2" w:tplc="4984AE8E">
      <w:start w:val="1"/>
      <w:numFmt w:val="bullet"/>
      <w:lvlText w:val=""/>
      <w:lvlJc w:val="left"/>
      <w:pPr>
        <w:ind w:left="2160" w:hanging="360"/>
      </w:pPr>
      <w:rPr>
        <w:rFonts w:hint="default" w:ascii="Wingdings" w:hAnsi="Wingdings"/>
      </w:rPr>
    </w:lvl>
    <w:lvl w:ilvl="3" w:tplc="32B252DE">
      <w:start w:val="1"/>
      <w:numFmt w:val="bullet"/>
      <w:lvlText w:val=""/>
      <w:lvlJc w:val="left"/>
      <w:pPr>
        <w:ind w:left="2880" w:hanging="360"/>
      </w:pPr>
      <w:rPr>
        <w:rFonts w:hint="default" w:ascii="Symbol" w:hAnsi="Symbol"/>
      </w:rPr>
    </w:lvl>
    <w:lvl w:ilvl="4" w:tplc="76FE8DFA">
      <w:start w:val="1"/>
      <w:numFmt w:val="bullet"/>
      <w:lvlText w:val="o"/>
      <w:lvlJc w:val="left"/>
      <w:pPr>
        <w:ind w:left="3600" w:hanging="360"/>
      </w:pPr>
      <w:rPr>
        <w:rFonts w:hint="default" w:ascii="Courier New" w:hAnsi="Courier New"/>
      </w:rPr>
    </w:lvl>
    <w:lvl w:ilvl="5" w:tplc="44C4A566">
      <w:start w:val="1"/>
      <w:numFmt w:val="bullet"/>
      <w:lvlText w:val=""/>
      <w:lvlJc w:val="left"/>
      <w:pPr>
        <w:ind w:left="4320" w:hanging="360"/>
      </w:pPr>
      <w:rPr>
        <w:rFonts w:hint="default" w:ascii="Wingdings" w:hAnsi="Wingdings"/>
      </w:rPr>
    </w:lvl>
    <w:lvl w:ilvl="6" w:tplc="E996D036">
      <w:start w:val="1"/>
      <w:numFmt w:val="bullet"/>
      <w:lvlText w:val=""/>
      <w:lvlJc w:val="left"/>
      <w:pPr>
        <w:ind w:left="5040" w:hanging="360"/>
      </w:pPr>
      <w:rPr>
        <w:rFonts w:hint="default" w:ascii="Symbol" w:hAnsi="Symbol"/>
      </w:rPr>
    </w:lvl>
    <w:lvl w:ilvl="7" w:tplc="30E656D8">
      <w:start w:val="1"/>
      <w:numFmt w:val="bullet"/>
      <w:lvlText w:val="o"/>
      <w:lvlJc w:val="left"/>
      <w:pPr>
        <w:ind w:left="5760" w:hanging="360"/>
      </w:pPr>
      <w:rPr>
        <w:rFonts w:hint="default" w:ascii="Courier New" w:hAnsi="Courier New"/>
      </w:rPr>
    </w:lvl>
    <w:lvl w:ilvl="8" w:tplc="04C2FBB8">
      <w:start w:val="1"/>
      <w:numFmt w:val="bullet"/>
      <w:lvlText w:val=""/>
      <w:lvlJc w:val="left"/>
      <w:pPr>
        <w:ind w:left="6480" w:hanging="360"/>
      </w:pPr>
      <w:rPr>
        <w:rFonts w:hint="default" w:ascii="Wingdings" w:hAnsi="Wingdings"/>
      </w:rPr>
    </w:lvl>
  </w:abstractNum>
  <w:abstractNum w:abstractNumId="7" w15:restartNumberingAfterBreak="0">
    <w:nsid w:val="307B0CE8"/>
    <w:multiLevelType w:val="hybridMultilevel"/>
    <w:tmpl w:val="336034F4"/>
    <w:lvl w:ilvl="0" w:tplc="D690D6DC">
      <w:start w:val="1"/>
      <w:numFmt w:val="lowerLetter"/>
      <w:lvlText w:val="%1)"/>
      <w:lvlJc w:val="left"/>
      <w:pPr>
        <w:ind w:left="720" w:hanging="360"/>
      </w:pPr>
      <w:rPr>
        <w:rFonts w:hint="default"/>
      </w:rPr>
    </w:lvl>
    <w:lvl w:ilvl="1" w:tplc="51C20A64" w:tentative="1">
      <w:start w:val="1"/>
      <w:numFmt w:val="lowerLetter"/>
      <w:lvlText w:val="%2."/>
      <w:lvlJc w:val="left"/>
      <w:pPr>
        <w:ind w:left="1440" w:hanging="360"/>
      </w:pPr>
    </w:lvl>
    <w:lvl w:ilvl="2" w:tplc="115C4660" w:tentative="1">
      <w:start w:val="1"/>
      <w:numFmt w:val="lowerRoman"/>
      <w:lvlText w:val="%3."/>
      <w:lvlJc w:val="right"/>
      <w:pPr>
        <w:ind w:left="2160" w:hanging="180"/>
      </w:pPr>
    </w:lvl>
    <w:lvl w:ilvl="3" w:tplc="5CCEB000" w:tentative="1">
      <w:start w:val="1"/>
      <w:numFmt w:val="decimal"/>
      <w:lvlText w:val="%4."/>
      <w:lvlJc w:val="left"/>
      <w:pPr>
        <w:ind w:left="2880" w:hanging="360"/>
      </w:pPr>
    </w:lvl>
    <w:lvl w:ilvl="4" w:tplc="A44217E0" w:tentative="1">
      <w:start w:val="1"/>
      <w:numFmt w:val="lowerLetter"/>
      <w:lvlText w:val="%5."/>
      <w:lvlJc w:val="left"/>
      <w:pPr>
        <w:ind w:left="3600" w:hanging="360"/>
      </w:pPr>
    </w:lvl>
    <w:lvl w:ilvl="5" w:tplc="47B8E80E" w:tentative="1">
      <w:start w:val="1"/>
      <w:numFmt w:val="lowerRoman"/>
      <w:lvlText w:val="%6."/>
      <w:lvlJc w:val="right"/>
      <w:pPr>
        <w:ind w:left="4320" w:hanging="180"/>
      </w:pPr>
    </w:lvl>
    <w:lvl w:ilvl="6" w:tplc="F912EB32" w:tentative="1">
      <w:start w:val="1"/>
      <w:numFmt w:val="decimal"/>
      <w:lvlText w:val="%7."/>
      <w:lvlJc w:val="left"/>
      <w:pPr>
        <w:ind w:left="5040" w:hanging="360"/>
      </w:pPr>
    </w:lvl>
    <w:lvl w:ilvl="7" w:tplc="8AD8E5AC" w:tentative="1">
      <w:start w:val="1"/>
      <w:numFmt w:val="lowerLetter"/>
      <w:lvlText w:val="%8."/>
      <w:lvlJc w:val="left"/>
      <w:pPr>
        <w:ind w:left="5760" w:hanging="360"/>
      </w:pPr>
    </w:lvl>
    <w:lvl w:ilvl="8" w:tplc="77F0AE70" w:tentative="1">
      <w:start w:val="1"/>
      <w:numFmt w:val="lowerRoman"/>
      <w:lvlText w:val="%9."/>
      <w:lvlJc w:val="right"/>
      <w:pPr>
        <w:ind w:left="6480" w:hanging="180"/>
      </w:pPr>
    </w:lvl>
  </w:abstractNum>
  <w:abstractNum w:abstractNumId="8" w15:restartNumberingAfterBreak="0">
    <w:nsid w:val="35A243BC"/>
    <w:multiLevelType w:val="hybridMultilevel"/>
    <w:tmpl w:val="E88CE1CE"/>
    <w:lvl w:ilvl="0" w:tplc="420A0DF0">
      <w:start w:val="1"/>
      <w:numFmt w:val="bullet"/>
      <w:lvlText w:val=""/>
      <w:lvlJc w:val="left"/>
      <w:pPr>
        <w:ind w:left="720" w:hanging="360"/>
      </w:pPr>
      <w:rPr>
        <w:rFonts w:hint="default" w:ascii="Symbol" w:hAnsi="Symbol"/>
      </w:rPr>
    </w:lvl>
    <w:lvl w:ilvl="1" w:tplc="F238E7A0" w:tentative="1">
      <w:start w:val="1"/>
      <w:numFmt w:val="bullet"/>
      <w:lvlText w:val="o"/>
      <w:lvlJc w:val="left"/>
      <w:pPr>
        <w:ind w:left="1440" w:hanging="360"/>
      </w:pPr>
      <w:rPr>
        <w:rFonts w:hint="default" w:ascii="Courier New" w:hAnsi="Courier New" w:cs="Courier New"/>
      </w:rPr>
    </w:lvl>
    <w:lvl w:ilvl="2" w:tplc="87880F26" w:tentative="1">
      <w:start w:val="1"/>
      <w:numFmt w:val="bullet"/>
      <w:lvlText w:val=""/>
      <w:lvlJc w:val="left"/>
      <w:pPr>
        <w:ind w:left="2160" w:hanging="360"/>
      </w:pPr>
      <w:rPr>
        <w:rFonts w:hint="default" w:ascii="Wingdings" w:hAnsi="Wingdings"/>
      </w:rPr>
    </w:lvl>
    <w:lvl w:ilvl="3" w:tplc="A37C51E0" w:tentative="1">
      <w:start w:val="1"/>
      <w:numFmt w:val="bullet"/>
      <w:lvlText w:val=""/>
      <w:lvlJc w:val="left"/>
      <w:pPr>
        <w:ind w:left="2880" w:hanging="360"/>
      </w:pPr>
      <w:rPr>
        <w:rFonts w:hint="default" w:ascii="Symbol" w:hAnsi="Symbol"/>
      </w:rPr>
    </w:lvl>
    <w:lvl w:ilvl="4" w:tplc="6A025B3C" w:tentative="1">
      <w:start w:val="1"/>
      <w:numFmt w:val="bullet"/>
      <w:lvlText w:val="o"/>
      <w:lvlJc w:val="left"/>
      <w:pPr>
        <w:ind w:left="3600" w:hanging="360"/>
      </w:pPr>
      <w:rPr>
        <w:rFonts w:hint="default" w:ascii="Courier New" w:hAnsi="Courier New" w:cs="Courier New"/>
      </w:rPr>
    </w:lvl>
    <w:lvl w:ilvl="5" w:tplc="A4A4B658" w:tentative="1">
      <w:start w:val="1"/>
      <w:numFmt w:val="bullet"/>
      <w:lvlText w:val=""/>
      <w:lvlJc w:val="left"/>
      <w:pPr>
        <w:ind w:left="4320" w:hanging="360"/>
      </w:pPr>
      <w:rPr>
        <w:rFonts w:hint="default" w:ascii="Wingdings" w:hAnsi="Wingdings"/>
      </w:rPr>
    </w:lvl>
    <w:lvl w:ilvl="6" w:tplc="FC306D80" w:tentative="1">
      <w:start w:val="1"/>
      <w:numFmt w:val="bullet"/>
      <w:lvlText w:val=""/>
      <w:lvlJc w:val="left"/>
      <w:pPr>
        <w:ind w:left="5040" w:hanging="360"/>
      </w:pPr>
      <w:rPr>
        <w:rFonts w:hint="default" w:ascii="Symbol" w:hAnsi="Symbol"/>
      </w:rPr>
    </w:lvl>
    <w:lvl w:ilvl="7" w:tplc="62942A44" w:tentative="1">
      <w:start w:val="1"/>
      <w:numFmt w:val="bullet"/>
      <w:lvlText w:val="o"/>
      <w:lvlJc w:val="left"/>
      <w:pPr>
        <w:ind w:left="5760" w:hanging="360"/>
      </w:pPr>
      <w:rPr>
        <w:rFonts w:hint="default" w:ascii="Courier New" w:hAnsi="Courier New" w:cs="Courier New"/>
      </w:rPr>
    </w:lvl>
    <w:lvl w:ilvl="8" w:tplc="C58AC2B6" w:tentative="1">
      <w:start w:val="1"/>
      <w:numFmt w:val="bullet"/>
      <w:lvlText w:val=""/>
      <w:lvlJc w:val="left"/>
      <w:pPr>
        <w:ind w:left="6480" w:hanging="360"/>
      </w:pPr>
      <w:rPr>
        <w:rFonts w:hint="default" w:ascii="Wingdings" w:hAnsi="Wingdings"/>
      </w:rPr>
    </w:lvl>
  </w:abstractNum>
  <w:abstractNum w:abstractNumId="9" w15:restartNumberingAfterBreak="0">
    <w:nsid w:val="38BB1C3E"/>
    <w:multiLevelType w:val="hybridMultilevel"/>
    <w:tmpl w:val="3EBE5E0A"/>
    <w:lvl w:ilvl="0" w:tplc="0CE29C64">
      <w:start w:val="1"/>
      <w:numFmt w:val="lowerLetter"/>
      <w:lvlText w:val="%1)"/>
      <w:lvlJc w:val="left"/>
      <w:pPr>
        <w:ind w:left="360" w:hanging="360"/>
      </w:pPr>
      <w:rPr>
        <w:rFonts w:hint="default"/>
      </w:rPr>
    </w:lvl>
    <w:lvl w:ilvl="1" w:tplc="183CFBD8" w:tentative="1">
      <w:start w:val="1"/>
      <w:numFmt w:val="bullet"/>
      <w:lvlText w:val="o"/>
      <w:lvlJc w:val="left"/>
      <w:pPr>
        <w:ind w:left="1080" w:hanging="360"/>
      </w:pPr>
      <w:rPr>
        <w:rFonts w:hint="default" w:ascii="Courier New" w:hAnsi="Courier New" w:cs="Courier New"/>
      </w:rPr>
    </w:lvl>
    <w:lvl w:ilvl="2" w:tplc="52A0219A" w:tentative="1">
      <w:start w:val="1"/>
      <w:numFmt w:val="bullet"/>
      <w:lvlText w:val=""/>
      <w:lvlJc w:val="left"/>
      <w:pPr>
        <w:ind w:left="1800" w:hanging="360"/>
      </w:pPr>
      <w:rPr>
        <w:rFonts w:hint="default" w:ascii="Wingdings" w:hAnsi="Wingdings"/>
      </w:rPr>
    </w:lvl>
    <w:lvl w:ilvl="3" w:tplc="95D6CE68" w:tentative="1">
      <w:start w:val="1"/>
      <w:numFmt w:val="bullet"/>
      <w:lvlText w:val=""/>
      <w:lvlJc w:val="left"/>
      <w:pPr>
        <w:ind w:left="2520" w:hanging="360"/>
      </w:pPr>
      <w:rPr>
        <w:rFonts w:hint="default" w:ascii="Symbol" w:hAnsi="Symbol"/>
      </w:rPr>
    </w:lvl>
    <w:lvl w:ilvl="4" w:tplc="2B3AC628" w:tentative="1">
      <w:start w:val="1"/>
      <w:numFmt w:val="bullet"/>
      <w:lvlText w:val="o"/>
      <w:lvlJc w:val="left"/>
      <w:pPr>
        <w:ind w:left="3240" w:hanging="360"/>
      </w:pPr>
      <w:rPr>
        <w:rFonts w:hint="default" w:ascii="Courier New" w:hAnsi="Courier New" w:cs="Courier New"/>
      </w:rPr>
    </w:lvl>
    <w:lvl w:ilvl="5" w:tplc="733E8C80" w:tentative="1">
      <w:start w:val="1"/>
      <w:numFmt w:val="bullet"/>
      <w:lvlText w:val=""/>
      <w:lvlJc w:val="left"/>
      <w:pPr>
        <w:ind w:left="3960" w:hanging="360"/>
      </w:pPr>
      <w:rPr>
        <w:rFonts w:hint="default" w:ascii="Wingdings" w:hAnsi="Wingdings"/>
      </w:rPr>
    </w:lvl>
    <w:lvl w:ilvl="6" w:tplc="833E89DA" w:tentative="1">
      <w:start w:val="1"/>
      <w:numFmt w:val="bullet"/>
      <w:lvlText w:val=""/>
      <w:lvlJc w:val="left"/>
      <w:pPr>
        <w:ind w:left="4680" w:hanging="360"/>
      </w:pPr>
      <w:rPr>
        <w:rFonts w:hint="default" w:ascii="Symbol" w:hAnsi="Symbol"/>
      </w:rPr>
    </w:lvl>
    <w:lvl w:ilvl="7" w:tplc="DA520B44" w:tentative="1">
      <w:start w:val="1"/>
      <w:numFmt w:val="bullet"/>
      <w:lvlText w:val="o"/>
      <w:lvlJc w:val="left"/>
      <w:pPr>
        <w:ind w:left="5400" w:hanging="360"/>
      </w:pPr>
      <w:rPr>
        <w:rFonts w:hint="default" w:ascii="Courier New" w:hAnsi="Courier New" w:cs="Courier New"/>
      </w:rPr>
    </w:lvl>
    <w:lvl w:ilvl="8" w:tplc="7EB2EF16" w:tentative="1">
      <w:start w:val="1"/>
      <w:numFmt w:val="bullet"/>
      <w:lvlText w:val=""/>
      <w:lvlJc w:val="left"/>
      <w:pPr>
        <w:ind w:left="6120" w:hanging="360"/>
      </w:pPr>
      <w:rPr>
        <w:rFonts w:hint="default" w:ascii="Wingdings" w:hAnsi="Wingdings"/>
      </w:rPr>
    </w:lvl>
  </w:abstractNum>
  <w:abstractNum w:abstractNumId="10" w15:restartNumberingAfterBreak="0">
    <w:nsid w:val="59490D29"/>
    <w:multiLevelType w:val="hybridMultilevel"/>
    <w:tmpl w:val="28E666AA"/>
    <w:lvl w:ilvl="0" w:tplc="80162A4C">
      <w:start w:val="1"/>
      <w:numFmt w:val="bullet"/>
      <w:lvlText w:val=""/>
      <w:lvlJc w:val="left"/>
      <w:pPr>
        <w:ind w:left="360" w:hanging="360"/>
      </w:pPr>
      <w:rPr>
        <w:rFonts w:hint="default" w:ascii="Symbol" w:hAnsi="Symbol"/>
      </w:rPr>
    </w:lvl>
    <w:lvl w:ilvl="1" w:tplc="FC3AC286" w:tentative="1">
      <w:start w:val="1"/>
      <w:numFmt w:val="bullet"/>
      <w:lvlText w:val="o"/>
      <w:lvlJc w:val="left"/>
      <w:pPr>
        <w:ind w:left="1080" w:hanging="360"/>
      </w:pPr>
      <w:rPr>
        <w:rFonts w:hint="default" w:ascii="Courier New" w:hAnsi="Courier New" w:cs="Courier New"/>
      </w:rPr>
    </w:lvl>
    <w:lvl w:ilvl="2" w:tplc="36B8B2EA" w:tentative="1">
      <w:start w:val="1"/>
      <w:numFmt w:val="bullet"/>
      <w:lvlText w:val=""/>
      <w:lvlJc w:val="left"/>
      <w:pPr>
        <w:ind w:left="1800" w:hanging="360"/>
      </w:pPr>
      <w:rPr>
        <w:rFonts w:hint="default" w:ascii="Wingdings" w:hAnsi="Wingdings"/>
      </w:rPr>
    </w:lvl>
    <w:lvl w:ilvl="3" w:tplc="3CEA5C4E" w:tentative="1">
      <w:start w:val="1"/>
      <w:numFmt w:val="bullet"/>
      <w:lvlText w:val=""/>
      <w:lvlJc w:val="left"/>
      <w:pPr>
        <w:ind w:left="2520" w:hanging="360"/>
      </w:pPr>
      <w:rPr>
        <w:rFonts w:hint="default" w:ascii="Symbol" w:hAnsi="Symbol"/>
      </w:rPr>
    </w:lvl>
    <w:lvl w:ilvl="4" w:tplc="6FE03EF4" w:tentative="1">
      <w:start w:val="1"/>
      <w:numFmt w:val="bullet"/>
      <w:lvlText w:val="o"/>
      <w:lvlJc w:val="left"/>
      <w:pPr>
        <w:ind w:left="3240" w:hanging="360"/>
      </w:pPr>
      <w:rPr>
        <w:rFonts w:hint="default" w:ascii="Courier New" w:hAnsi="Courier New" w:cs="Courier New"/>
      </w:rPr>
    </w:lvl>
    <w:lvl w:ilvl="5" w:tplc="85A8F060" w:tentative="1">
      <w:start w:val="1"/>
      <w:numFmt w:val="bullet"/>
      <w:lvlText w:val=""/>
      <w:lvlJc w:val="left"/>
      <w:pPr>
        <w:ind w:left="3960" w:hanging="360"/>
      </w:pPr>
      <w:rPr>
        <w:rFonts w:hint="default" w:ascii="Wingdings" w:hAnsi="Wingdings"/>
      </w:rPr>
    </w:lvl>
    <w:lvl w:ilvl="6" w:tplc="4628CAAC" w:tentative="1">
      <w:start w:val="1"/>
      <w:numFmt w:val="bullet"/>
      <w:lvlText w:val=""/>
      <w:lvlJc w:val="left"/>
      <w:pPr>
        <w:ind w:left="4680" w:hanging="360"/>
      </w:pPr>
      <w:rPr>
        <w:rFonts w:hint="default" w:ascii="Symbol" w:hAnsi="Symbol"/>
      </w:rPr>
    </w:lvl>
    <w:lvl w:ilvl="7" w:tplc="B228523A" w:tentative="1">
      <w:start w:val="1"/>
      <w:numFmt w:val="bullet"/>
      <w:lvlText w:val="o"/>
      <w:lvlJc w:val="left"/>
      <w:pPr>
        <w:ind w:left="5400" w:hanging="360"/>
      </w:pPr>
      <w:rPr>
        <w:rFonts w:hint="default" w:ascii="Courier New" w:hAnsi="Courier New" w:cs="Courier New"/>
      </w:rPr>
    </w:lvl>
    <w:lvl w:ilvl="8" w:tplc="0A96A134" w:tentative="1">
      <w:start w:val="1"/>
      <w:numFmt w:val="bullet"/>
      <w:lvlText w:val=""/>
      <w:lvlJc w:val="left"/>
      <w:pPr>
        <w:ind w:left="6120" w:hanging="360"/>
      </w:pPr>
      <w:rPr>
        <w:rFonts w:hint="default" w:ascii="Wingdings" w:hAnsi="Wingdings"/>
      </w:rPr>
    </w:lvl>
  </w:abstractNum>
  <w:abstractNum w:abstractNumId="11" w15:restartNumberingAfterBreak="0">
    <w:nsid w:val="60CB2316"/>
    <w:multiLevelType w:val="hybridMultilevel"/>
    <w:tmpl w:val="5C64F4AE"/>
    <w:lvl w:ilvl="0" w:tplc="F2F41F5E">
      <w:start w:val="1"/>
      <w:numFmt w:val="bullet"/>
      <w:lvlText w:val=""/>
      <w:lvlJc w:val="left"/>
      <w:pPr>
        <w:ind w:left="720" w:hanging="360"/>
      </w:pPr>
      <w:rPr>
        <w:rFonts w:hint="default" w:ascii="Symbol" w:hAnsi="Symbol"/>
      </w:rPr>
    </w:lvl>
    <w:lvl w:ilvl="1" w:tplc="C220BED8">
      <w:start w:val="1"/>
      <w:numFmt w:val="bullet"/>
      <w:lvlText w:val="o"/>
      <w:lvlJc w:val="left"/>
      <w:pPr>
        <w:ind w:left="1440" w:hanging="360"/>
      </w:pPr>
      <w:rPr>
        <w:rFonts w:hint="default" w:ascii="Courier New" w:hAnsi="Courier New"/>
      </w:rPr>
    </w:lvl>
    <w:lvl w:ilvl="2" w:tplc="079EA8B8">
      <w:start w:val="1"/>
      <w:numFmt w:val="bullet"/>
      <w:lvlText w:val=""/>
      <w:lvlJc w:val="left"/>
      <w:pPr>
        <w:ind w:left="2160" w:hanging="360"/>
      </w:pPr>
      <w:rPr>
        <w:rFonts w:hint="default" w:ascii="Wingdings" w:hAnsi="Wingdings"/>
      </w:rPr>
    </w:lvl>
    <w:lvl w:ilvl="3" w:tplc="4C7E079C">
      <w:start w:val="1"/>
      <w:numFmt w:val="bullet"/>
      <w:lvlText w:val=""/>
      <w:lvlJc w:val="left"/>
      <w:pPr>
        <w:ind w:left="2880" w:hanging="360"/>
      </w:pPr>
      <w:rPr>
        <w:rFonts w:hint="default" w:ascii="Symbol" w:hAnsi="Symbol"/>
      </w:rPr>
    </w:lvl>
    <w:lvl w:ilvl="4" w:tplc="3BCC7EE8">
      <w:start w:val="1"/>
      <w:numFmt w:val="bullet"/>
      <w:lvlText w:val="o"/>
      <w:lvlJc w:val="left"/>
      <w:pPr>
        <w:ind w:left="3600" w:hanging="360"/>
      </w:pPr>
      <w:rPr>
        <w:rFonts w:hint="default" w:ascii="Courier New" w:hAnsi="Courier New"/>
      </w:rPr>
    </w:lvl>
    <w:lvl w:ilvl="5" w:tplc="0A00F4B0">
      <w:start w:val="1"/>
      <w:numFmt w:val="bullet"/>
      <w:lvlText w:val=""/>
      <w:lvlJc w:val="left"/>
      <w:pPr>
        <w:ind w:left="4320" w:hanging="360"/>
      </w:pPr>
      <w:rPr>
        <w:rFonts w:hint="default" w:ascii="Wingdings" w:hAnsi="Wingdings"/>
      </w:rPr>
    </w:lvl>
    <w:lvl w:ilvl="6" w:tplc="CD027008">
      <w:start w:val="1"/>
      <w:numFmt w:val="bullet"/>
      <w:lvlText w:val=""/>
      <w:lvlJc w:val="left"/>
      <w:pPr>
        <w:ind w:left="5040" w:hanging="360"/>
      </w:pPr>
      <w:rPr>
        <w:rFonts w:hint="default" w:ascii="Symbol" w:hAnsi="Symbol"/>
      </w:rPr>
    </w:lvl>
    <w:lvl w:ilvl="7" w:tplc="7EAACBE8">
      <w:start w:val="1"/>
      <w:numFmt w:val="bullet"/>
      <w:lvlText w:val="o"/>
      <w:lvlJc w:val="left"/>
      <w:pPr>
        <w:ind w:left="5760" w:hanging="360"/>
      </w:pPr>
      <w:rPr>
        <w:rFonts w:hint="default" w:ascii="Courier New" w:hAnsi="Courier New"/>
      </w:rPr>
    </w:lvl>
    <w:lvl w:ilvl="8" w:tplc="FE803FDA">
      <w:start w:val="1"/>
      <w:numFmt w:val="bullet"/>
      <w:lvlText w:val=""/>
      <w:lvlJc w:val="left"/>
      <w:pPr>
        <w:ind w:left="6480" w:hanging="360"/>
      </w:pPr>
      <w:rPr>
        <w:rFonts w:hint="default" w:ascii="Wingdings" w:hAnsi="Wingdings"/>
      </w:rPr>
    </w:lvl>
  </w:abstractNum>
  <w:abstractNum w:abstractNumId="12" w15:restartNumberingAfterBreak="0">
    <w:nsid w:val="65FC5265"/>
    <w:multiLevelType w:val="hybridMultilevel"/>
    <w:tmpl w:val="8CBC96A4"/>
    <w:lvl w:ilvl="0" w:tplc="F0BE6196">
      <w:start w:val="1"/>
      <w:numFmt w:val="bullet"/>
      <w:lvlText w:val=""/>
      <w:lvlJc w:val="left"/>
      <w:pPr>
        <w:ind w:left="720" w:hanging="360"/>
      </w:pPr>
      <w:rPr>
        <w:rFonts w:hint="default" w:ascii="Symbol" w:hAnsi="Symbol"/>
      </w:rPr>
    </w:lvl>
    <w:lvl w:ilvl="1" w:tplc="24D8D694" w:tentative="1">
      <w:start w:val="1"/>
      <w:numFmt w:val="bullet"/>
      <w:lvlText w:val="o"/>
      <w:lvlJc w:val="left"/>
      <w:pPr>
        <w:ind w:left="1440" w:hanging="360"/>
      </w:pPr>
      <w:rPr>
        <w:rFonts w:hint="default" w:ascii="Courier New" w:hAnsi="Courier New" w:cs="Courier New"/>
      </w:rPr>
    </w:lvl>
    <w:lvl w:ilvl="2" w:tplc="623AC67C" w:tentative="1">
      <w:start w:val="1"/>
      <w:numFmt w:val="bullet"/>
      <w:lvlText w:val=""/>
      <w:lvlJc w:val="left"/>
      <w:pPr>
        <w:ind w:left="2160" w:hanging="360"/>
      </w:pPr>
      <w:rPr>
        <w:rFonts w:hint="default" w:ascii="Wingdings" w:hAnsi="Wingdings"/>
      </w:rPr>
    </w:lvl>
    <w:lvl w:ilvl="3" w:tplc="30662102" w:tentative="1">
      <w:start w:val="1"/>
      <w:numFmt w:val="bullet"/>
      <w:lvlText w:val=""/>
      <w:lvlJc w:val="left"/>
      <w:pPr>
        <w:ind w:left="2880" w:hanging="360"/>
      </w:pPr>
      <w:rPr>
        <w:rFonts w:hint="default" w:ascii="Symbol" w:hAnsi="Symbol"/>
      </w:rPr>
    </w:lvl>
    <w:lvl w:ilvl="4" w:tplc="94D65D7A" w:tentative="1">
      <w:start w:val="1"/>
      <w:numFmt w:val="bullet"/>
      <w:lvlText w:val="o"/>
      <w:lvlJc w:val="left"/>
      <w:pPr>
        <w:ind w:left="3600" w:hanging="360"/>
      </w:pPr>
      <w:rPr>
        <w:rFonts w:hint="default" w:ascii="Courier New" w:hAnsi="Courier New" w:cs="Courier New"/>
      </w:rPr>
    </w:lvl>
    <w:lvl w:ilvl="5" w:tplc="7D20A2B4" w:tentative="1">
      <w:start w:val="1"/>
      <w:numFmt w:val="bullet"/>
      <w:lvlText w:val=""/>
      <w:lvlJc w:val="left"/>
      <w:pPr>
        <w:ind w:left="4320" w:hanging="360"/>
      </w:pPr>
      <w:rPr>
        <w:rFonts w:hint="default" w:ascii="Wingdings" w:hAnsi="Wingdings"/>
      </w:rPr>
    </w:lvl>
    <w:lvl w:ilvl="6" w:tplc="4204F66A" w:tentative="1">
      <w:start w:val="1"/>
      <w:numFmt w:val="bullet"/>
      <w:lvlText w:val=""/>
      <w:lvlJc w:val="left"/>
      <w:pPr>
        <w:ind w:left="5040" w:hanging="360"/>
      </w:pPr>
      <w:rPr>
        <w:rFonts w:hint="default" w:ascii="Symbol" w:hAnsi="Symbol"/>
      </w:rPr>
    </w:lvl>
    <w:lvl w:ilvl="7" w:tplc="F5602798" w:tentative="1">
      <w:start w:val="1"/>
      <w:numFmt w:val="bullet"/>
      <w:lvlText w:val="o"/>
      <w:lvlJc w:val="left"/>
      <w:pPr>
        <w:ind w:left="5760" w:hanging="360"/>
      </w:pPr>
      <w:rPr>
        <w:rFonts w:hint="default" w:ascii="Courier New" w:hAnsi="Courier New" w:cs="Courier New"/>
      </w:rPr>
    </w:lvl>
    <w:lvl w:ilvl="8" w:tplc="65DAC13A" w:tentative="1">
      <w:start w:val="1"/>
      <w:numFmt w:val="bullet"/>
      <w:lvlText w:val=""/>
      <w:lvlJc w:val="left"/>
      <w:pPr>
        <w:ind w:left="6480" w:hanging="360"/>
      </w:pPr>
      <w:rPr>
        <w:rFonts w:hint="default" w:ascii="Wingdings" w:hAnsi="Wingdings"/>
      </w:rPr>
    </w:lvl>
  </w:abstractNum>
  <w:abstractNum w:abstractNumId="13" w15:restartNumberingAfterBreak="0">
    <w:nsid w:val="66397352"/>
    <w:multiLevelType w:val="hybridMultilevel"/>
    <w:tmpl w:val="0068F442"/>
    <w:lvl w:ilvl="0" w:tplc="95EAB192">
      <w:start w:val="1"/>
      <w:numFmt w:val="decimal"/>
      <w:lvlText w:val="%1."/>
      <w:lvlJc w:val="left"/>
      <w:pPr>
        <w:ind w:left="360" w:hanging="360"/>
      </w:pPr>
      <w:rPr>
        <w:rFonts w:hint="default"/>
      </w:rPr>
    </w:lvl>
    <w:lvl w:ilvl="1" w:tplc="BFDCE884" w:tentative="1">
      <w:start w:val="1"/>
      <w:numFmt w:val="lowerLetter"/>
      <w:lvlText w:val="%2."/>
      <w:lvlJc w:val="left"/>
      <w:pPr>
        <w:ind w:left="1080" w:hanging="360"/>
      </w:pPr>
    </w:lvl>
    <w:lvl w:ilvl="2" w:tplc="C9345B9C" w:tentative="1">
      <w:start w:val="1"/>
      <w:numFmt w:val="lowerRoman"/>
      <w:lvlText w:val="%3."/>
      <w:lvlJc w:val="right"/>
      <w:pPr>
        <w:ind w:left="1800" w:hanging="180"/>
      </w:pPr>
    </w:lvl>
    <w:lvl w:ilvl="3" w:tplc="C4BE41C0" w:tentative="1">
      <w:start w:val="1"/>
      <w:numFmt w:val="decimal"/>
      <w:lvlText w:val="%4."/>
      <w:lvlJc w:val="left"/>
      <w:pPr>
        <w:ind w:left="2520" w:hanging="360"/>
      </w:pPr>
    </w:lvl>
    <w:lvl w:ilvl="4" w:tplc="D37008B8" w:tentative="1">
      <w:start w:val="1"/>
      <w:numFmt w:val="lowerLetter"/>
      <w:lvlText w:val="%5."/>
      <w:lvlJc w:val="left"/>
      <w:pPr>
        <w:ind w:left="3240" w:hanging="360"/>
      </w:pPr>
    </w:lvl>
    <w:lvl w:ilvl="5" w:tplc="FF74B388" w:tentative="1">
      <w:start w:val="1"/>
      <w:numFmt w:val="lowerRoman"/>
      <w:lvlText w:val="%6."/>
      <w:lvlJc w:val="right"/>
      <w:pPr>
        <w:ind w:left="3960" w:hanging="180"/>
      </w:pPr>
    </w:lvl>
    <w:lvl w:ilvl="6" w:tplc="EB98CDCA" w:tentative="1">
      <w:start w:val="1"/>
      <w:numFmt w:val="decimal"/>
      <w:lvlText w:val="%7."/>
      <w:lvlJc w:val="left"/>
      <w:pPr>
        <w:ind w:left="4680" w:hanging="360"/>
      </w:pPr>
    </w:lvl>
    <w:lvl w:ilvl="7" w:tplc="3AA40628" w:tentative="1">
      <w:start w:val="1"/>
      <w:numFmt w:val="lowerLetter"/>
      <w:lvlText w:val="%8."/>
      <w:lvlJc w:val="left"/>
      <w:pPr>
        <w:ind w:left="5400" w:hanging="360"/>
      </w:pPr>
    </w:lvl>
    <w:lvl w:ilvl="8" w:tplc="7376DBBC" w:tentative="1">
      <w:start w:val="1"/>
      <w:numFmt w:val="lowerRoman"/>
      <w:lvlText w:val="%9."/>
      <w:lvlJc w:val="right"/>
      <w:pPr>
        <w:ind w:left="6120" w:hanging="180"/>
      </w:pPr>
    </w:lvl>
  </w:abstractNum>
  <w:abstractNum w:abstractNumId="14" w15:restartNumberingAfterBreak="0">
    <w:nsid w:val="66DE2954"/>
    <w:multiLevelType w:val="hybridMultilevel"/>
    <w:tmpl w:val="71485AC2"/>
    <w:lvl w:ilvl="0" w:tplc="A7226F9E">
      <w:start w:val="1"/>
      <w:numFmt w:val="bullet"/>
      <w:lvlText w:val="-"/>
      <w:lvlJc w:val="left"/>
      <w:pPr>
        <w:ind w:left="720" w:hanging="360"/>
      </w:pPr>
      <w:rPr>
        <w:rFonts w:hint="default" w:ascii="Arial" w:hAnsi="Arial" w:cs="Arial" w:eastAsiaTheme="minorHAnsi"/>
      </w:rPr>
    </w:lvl>
    <w:lvl w:ilvl="1" w:tplc="76BA52B6" w:tentative="1">
      <w:start w:val="1"/>
      <w:numFmt w:val="bullet"/>
      <w:lvlText w:val="o"/>
      <w:lvlJc w:val="left"/>
      <w:pPr>
        <w:ind w:left="1440" w:hanging="360"/>
      </w:pPr>
      <w:rPr>
        <w:rFonts w:hint="default" w:ascii="Courier New" w:hAnsi="Courier New" w:cs="Courier New"/>
      </w:rPr>
    </w:lvl>
    <w:lvl w:ilvl="2" w:tplc="68282BEA" w:tentative="1">
      <w:start w:val="1"/>
      <w:numFmt w:val="bullet"/>
      <w:lvlText w:val=""/>
      <w:lvlJc w:val="left"/>
      <w:pPr>
        <w:ind w:left="2160" w:hanging="360"/>
      </w:pPr>
      <w:rPr>
        <w:rFonts w:hint="default" w:ascii="Wingdings" w:hAnsi="Wingdings"/>
      </w:rPr>
    </w:lvl>
    <w:lvl w:ilvl="3" w:tplc="2F08A244" w:tentative="1">
      <w:start w:val="1"/>
      <w:numFmt w:val="bullet"/>
      <w:lvlText w:val=""/>
      <w:lvlJc w:val="left"/>
      <w:pPr>
        <w:ind w:left="2880" w:hanging="360"/>
      </w:pPr>
      <w:rPr>
        <w:rFonts w:hint="default" w:ascii="Symbol" w:hAnsi="Symbol"/>
      </w:rPr>
    </w:lvl>
    <w:lvl w:ilvl="4" w:tplc="9BDA990E" w:tentative="1">
      <w:start w:val="1"/>
      <w:numFmt w:val="bullet"/>
      <w:lvlText w:val="o"/>
      <w:lvlJc w:val="left"/>
      <w:pPr>
        <w:ind w:left="3600" w:hanging="360"/>
      </w:pPr>
      <w:rPr>
        <w:rFonts w:hint="default" w:ascii="Courier New" w:hAnsi="Courier New" w:cs="Courier New"/>
      </w:rPr>
    </w:lvl>
    <w:lvl w:ilvl="5" w:tplc="3B0467DA" w:tentative="1">
      <w:start w:val="1"/>
      <w:numFmt w:val="bullet"/>
      <w:lvlText w:val=""/>
      <w:lvlJc w:val="left"/>
      <w:pPr>
        <w:ind w:left="4320" w:hanging="360"/>
      </w:pPr>
      <w:rPr>
        <w:rFonts w:hint="default" w:ascii="Wingdings" w:hAnsi="Wingdings"/>
      </w:rPr>
    </w:lvl>
    <w:lvl w:ilvl="6" w:tplc="B39E44D2" w:tentative="1">
      <w:start w:val="1"/>
      <w:numFmt w:val="bullet"/>
      <w:lvlText w:val=""/>
      <w:lvlJc w:val="left"/>
      <w:pPr>
        <w:ind w:left="5040" w:hanging="360"/>
      </w:pPr>
      <w:rPr>
        <w:rFonts w:hint="default" w:ascii="Symbol" w:hAnsi="Symbol"/>
      </w:rPr>
    </w:lvl>
    <w:lvl w:ilvl="7" w:tplc="82741808" w:tentative="1">
      <w:start w:val="1"/>
      <w:numFmt w:val="bullet"/>
      <w:lvlText w:val="o"/>
      <w:lvlJc w:val="left"/>
      <w:pPr>
        <w:ind w:left="5760" w:hanging="360"/>
      </w:pPr>
      <w:rPr>
        <w:rFonts w:hint="default" w:ascii="Courier New" w:hAnsi="Courier New" w:cs="Courier New"/>
      </w:rPr>
    </w:lvl>
    <w:lvl w:ilvl="8" w:tplc="423C5808" w:tentative="1">
      <w:start w:val="1"/>
      <w:numFmt w:val="bullet"/>
      <w:lvlText w:val=""/>
      <w:lvlJc w:val="left"/>
      <w:pPr>
        <w:ind w:left="6480" w:hanging="360"/>
      </w:pPr>
      <w:rPr>
        <w:rFonts w:hint="default" w:ascii="Wingdings" w:hAnsi="Wingdings"/>
      </w:rPr>
    </w:lvl>
  </w:abstractNum>
  <w:abstractNum w:abstractNumId="15" w15:restartNumberingAfterBreak="0">
    <w:nsid w:val="67F45900"/>
    <w:multiLevelType w:val="hybridMultilevel"/>
    <w:tmpl w:val="744274CA"/>
    <w:lvl w:ilvl="0" w:tplc="96CA3F16">
      <w:start w:val="1"/>
      <w:numFmt w:val="bullet"/>
      <w:lvlText w:val=""/>
      <w:lvlJc w:val="left"/>
      <w:pPr>
        <w:ind w:left="360" w:hanging="360"/>
      </w:pPr>
      <w:rPr>
        <w:rFonts w:hint="default" w:ascii="Symbol" w:hAnsi="Symbol"/>
      </w:rPr>
    </w:lvl>
    <w:lvl w:ilvl="1" w:tplc="989040C2" w:tentative="1">
      <w:start w:val="1"/>
      <w:numFmt w:val="bullet"/>
      <w:lvlText w:val="o"/>
      <w:lvlJc w:val="left"/>
      <w:pPr>
        <w:ind w:left="1080" w:hanging="360"/>
      </w:pPr>
      <w:rPr>
        <w:rFonts w:hint="default" w:ascii="Courier New" w:hAnsi="Courier New" w:cs="Courier New"/>
      </w:rPr>
    </w:lvl>
    <w:lvl w:ilvl="2" w:tplc="E6CCA6D0" w:tentative="1">
      <w:start w:val="1"/>
      <w:numFmt w:val="bullet"/>
      <w:lvlText w:val=""/>
      <w:lvlJc w:val="left"/>
      <w:pPr>
        <w:ind w:left="1800" w:hanging="360"/>
      </w:pPr>
      <w:rPr>
        <w:rFonts w:hint="default" w:ascii="Wingdings" w:hAnsi="Wingdings"/>
      </w:rPr>
    </w:lvl>
    <w:lvl w:ilvl="3" w:tplc="F6525EC4" w:tentative="1">
      <w:start w:val="1"/>
      <w:numFmt w:val="bullet"/>
      <w:lvlText w:val=""/>
      <w:lvlJc w:val="left"/>
      <w:pPr>
        <w:ind w:left="2520" w:hanging="360"/>
      </w:pPr>
      <w:rPr>
        <w:rFonts w:hint="default" w:ascii="Symbol" w:hAnsi="Symbol"/>
      </w:rPr>
    </w:lvl>
    <w:lvl w:ilvl="4" w:tplc="0CC8BB90" w:tentative="1">
      <w:start w:val="1"/>
      <w:numFmt w:val="bullet"/>
      <w:lvlText w:val="o"/>
      <w:lvlJc w:val="left"/>
      <w:pPr>
        <w:ind w:left="3240" w:hanging="360"/>
      </w:pPr>
      <w:rPr>
        <w:rFonts w:hint="default" w:ascii="Courier New" w:hAnsi="Courier New" w:cs="Courier New"/>
      </w:rPr>
    </w:lvl>
    <w:lvl w:ilvl="5" w:tplc="0E8C95F8" w:tentative="1">
      <w:start w:val="1"/>
      <w:numFmt w:val="bullet"/>
      <w:lvlText w:val=""/>
      <w:lvlJc w:val="left"/>
      <w:pPr>
        <w:ind w:left="3960" w:hanging="360"/>
      </w:pPr>
      <w:rPr>
        <w:rFonts w:hint="default" w:ascii="Wingdings" w:hAnsi="Wingdings"/>
      </w:rPr>
    </w:lvl>
    <w:lvl w:ilvl="6" w:tplc="EDB4BFE0" w:tentative="1">
      <w:start w:val="1"/>
      <w:numFmt w:val="bullet"/>
      <w:lvlText w:val=""/>
      <w:lvlJc w:val="left"/>
      <w:pPr>
        <w:ind w:left="4680" w:hanging="360"/>
      </w:pPr>
      <w:rPr>
        <w:rFonts w:hint="default" w:ascii="Symbol" w:hAnsi="Symbol"/>
      </w:rPr>
    </w:lvl>
    <w:lvl w:ilvl="7" w:tplc="7D32659E" w:tentative="1">
      <w:start w:val="1"/>
      <w:numFmt w:val="bullet"/>
      <w:lvlText w:val="o"/>
      <w:lvlJc w:val="left"/>
      <w:pPr>
        <w:ind w:left="5400" w:hanging="360"/>
      </w:pPr>
      <w:rPr>
        <w:rFonts w:hint="default" w:ascii="Courier New" w:hAnsi="Courier New" w:cs="Courier New"/>
      </w:rPr>
    </w:lvl>
    <w:lvl w:ilvl="8" w:tplc="EC787908" w:tentative="1">
      <w:start w:val="1"/>
      <w:numFmt w:val="bullet"/>
      <w:lvlText w:val=""/>
      <w:lvlJc w:val="left"/>
      <w:pPr>
        <w:ind w:left="6120" w:hanging="360"/>
      </w:pPr>
      <w:rPr>
        <w:rFonts w:hint="default" w:ascii="Wingdings" w:hAnsi="Wingdings"/>
      </w:rPr>
    </w:lvl>
  </w:abstractNum>
  <w:abstractNum w:abstractNumId="16" w15:restartNumberingAfterBreak="0">
    <w:nsid w:val="705F4D69"/>
    <w:multiLevelType w:val="hybridMultilevel"/>
    <w:tmpl w:val="EDBE2624"/>
    <w:lvl w:ilvl="0" w:tplc="853E3840">
      <w:start w:val="1"/>
      <w:numFmt w:val="bullet"/>
      <w:lvlText w:val=""/>
      <w:lvlJc w:val="left"/>
      <w:pPr>
        <w:ind w:left="360" w:hanging="360"/>
      </w:pPr>
      <w:rPr>
        <w:rFonts w:hint="default" w:ascii="Symbol" w:hAnsi="Symbol"/>
      </w:rPr>
    </w:lvl>
    <w:lvl w:ilvl="1" w:tplc="4E12837A" w:tentative="1">
      <w:start w:val="1"/>
      <w:numFmt w:val="bullet"/>
      <w:lvlText w:val="o"/>
      <w:lvlJc w:val="left"/>
      <w:pPr>
        <w:ind w:left="1080" w:hanging="360"/>
      </w:pPr>
      <w:rPr>
        <w:rFonts w:hint="default" w:ascii="Courier New" w:hAnsi="Courier New" w:cs="Courier New"/>
      </w:rPr>
    </w:lvl>
    <w:lvl w:ilvl="2" w:tplc="6FB2593C" w:tentative="1">
      <w:start w:val="1"/>
      <w:numFmt w:val="bullet"/>
      <w:lvlText w:val=""/>
      <w:lvlJc w:val="left"/>
      <w:pPr>
        <w:ind w:left="1800" w:hanging="360"/>
      </w:pPr>
      <w:rPr>
        <w:rFonts w:hint="default" w:ascii="Wingdings" w:hAnsi="Wingdings"/>
      </w:rPr>
    </w:lvl>
    <w:lvl w:ilvl="3" w:tplc="BDC22D6A" w:tentative="1">
      <w:start w:val="1"/>
      <w:numFmt w:val="bullet"/>
      <w:lvlText w:val=""/>
      <w:lvlJc w:val="left"/>
      <w:pPr>
        <w:ind w:left="2520" w:hanging="360"/>
      </w:pPr>
      <w:rPr>
        <w:rFonts w:hint="default" w:ascii="Symbol" w:hAnsi="Symbol"/>
      </w:rPr>
    </w:lvl>
    <w:lvl w:ilvl="4" w:tplc="A5F65D9C" w:tentative="1">
      <w:start w:val="1"/>
      <w:numFmt w:val="bullet"/>
      <w:lvlText w:val="o"/>
      <w:lvlJc w:val="left"/>
      <w:pPr>
        <w:ind w:left="3240" w:hanging="360"/>
      </w:pPr>
      <w:rPr>
        <w:rFonts w:hint="default" w:ascii="Courier New" w:hAnsi="Courier New" w:cs="Courier New"/>
      </w:rPr>
    </w:lvl>
    <w:lvl w:ilvl="5" w:tplc="A9A48C3C" w:tentative="1">
      <w:start w:val="1"/>
      <w:numFmt w:val="bullet"/>
      <w:lvlText w:val=""/>
      <w:lvlJc w:val="left"/>
      <w:pPr>
        <w:ind w:left="3960" w:hanging="360"/>
      </w:pPr>
      <w:rPr>
        <w:rFonts w:hint="default" w:ascii="Wingdings" w:hAnsi="Wingdings"/>
      </w:rPr>
    </w:lvl>
    <w:lvl w:ilvl="6" w:tplc="6DAE48AA" w:tentative="1">
      <w:start w:val="1"/>
      <w:numFmt w:val="bullet"/>
      <w:lvlText w:val=""/>
      <w:lvlJc w:val="left"/>
      <w:pPr>
        <w:ind w:left="4680" w:hanging="360"/>
      </w:pPr>
      <w:rPr>
        <w:rFonts w:hint="default" w:ascii="Symbol" w:hAnsi="Symbol"/>
      </w:rPr>
    </w:lvl>
    <w:lvl w:ilvl="7" w:tplc="34E22894" w:tentative="1">
      <w:start w:val="1"/>
      <w:numFmt w:val="bullet"/>
      <w:lvlText w:val="o"/>
      <w:lvlJc w:val="left"/>
      <w:pPr>
        <w:ind w:left="5400" w:hanging="360"/>
      </w:pPr>
      <w:rPr>
        <w:rFonts w:hint="default" w:ascii="Courier New" w:hAnsi="Courier New" w:cs="Courier New"/>
      </w:rPr>
    </w:lvl>
    <w:lvl w:ilvl="8" w:tplc="19C61148" w:tentative="1">
      <w:start w:val="1"/>
      <w:numFmt w:val="bullet"/>
      <w:lvlText w:val=""/>
      <w:lvlJc w:val="left"/>
      <w:pPr>
        <w:ind w:left="6120" w:hanging="360"/>
      </w:pPr>
      <w:rPr>
        <w:rFonts w:hint="default" w:ascii="Wingdings" w:hAnsi="Wingdings"/>
      </w:rPr>
    </w:lvl>
  </w:abstractNum>
  <w:abstractNum w:abstractNumId="17" w15:restartNumberingAfterBreak="0">
    <w:nsid w:val="756A259B"/>
    <w:multiLevelType w:val="hybridMultilevel"/>
    <w:tmpl w:val="7C6A5160"/>
    <w:lvl w:ilvl="0" w:tplc="E52A3326">
      <w:start w:val="1"/>
      <w:numFmt w:val="bullet"/>
      <w:lvlText w:val="-"/>
      <w:lvlJc w:val="left"/>
      <w:pPr>
        <w:ind w:left="720" w:hanging="360"/>
      </w:pPr>
      <w:rPr>
        <w:rFonts w:hint="default" w:ascii="Arial" w:hAnsi="Arial" w:cs="Arial" w:eastAsiaTheme="minorHAnsi"/>
      </w:rPr>
    </w:lvl>
    <w:lvl w:ilvl="1" w:tplc="B9128058" w:tentative="1">
      <w:start w:val="1"/>
      <w:numFmt w:val="bullet"/>
      <w:lvlText w:val="o"/>
      <w:lvlJc w:val="left"/>
      <w:pPr>
        <w:ind w:left="1440" w:hanging="360"/>
      </w:pPr>
      <w:rPr>
        <w:rFonts w:hint="default" w:ascii="Courier New" w:hAnsi="Courier New" w:cs="Courier New"/>
      </w:rPr>
    </w:lvl>
    <w:lvl w:ilvl="2" w:tplc="343C51CA" w:tentative="1">
      <w:start w:val="1"/>
      <w:numFmt w:val="bullet"/>
      <w:lvlText w:val=""/>
      <w:lvlJc w:val="left"/>
      <w:pPr>
        <w:ind w:left="2160" w:hanging="360"/>
      </w:pPr>
      <w:rPr>
        <w:rFonts w:hint="default" w:ascii="Wingdings" w:hAnsi="Wingdings"/>
      </w:rPr>
    </w:lvl>
    <w:lvl w:ilvl="3" w:tplc="3376C62C" w:tentative="1">
      <w:start w:val="1"/>
      <w:numFmt w:val="bullet"/>
      <w:lvlText w:val=""/>
      <w:lvlJc w:val="left"/>
      <w:pPr>
        <w:ind w:left="2880" w:hanging="360"/>
      </w:pPr>
      <w:rPr>
        <w:rFonts w:hint="default" w:ascii="Symbol" w:hAnsi="Symbol"/>
      </w:rPr>
    </w:lvl>
    <w:lvl w:ilvl="4" w:tplc="18A60CD4" w:tentative="1">
      <w:start w:val="1"/>
      <w:numFmt w:val="bullet"/>
      <w:lvlText w:val="o"/>
      <w:lvlJc w:val="left"/>
      <w:pPr>
        <w:ind w:left="3600" w:hanging="360"/>
      </w:pPr>
      <w:rPr>
        <w:rFonts w:hint="default" w:ascii="Courier New" w:hAnsi="Courier New" w:cs="Courier New"/>
      </w:rPr>
    </w:lvl>
    <w:lvl w:ilvl="5" w:tplc="7334FA1E" w:tentative="1">
      <w:start w:val="1"/>
      <w:numFmt w:val="bullet"/>
      <w:lvlText w:val=""/>
      <w:lvlJc w:val="left"/>
      <w:pPr>
        <w:ind w:left="4320" w:hanging="360"/>
      </w:pPr>
      <w:rPr>
        <w:rFonts w:hint="default" w:ascii="Wingdings" w:hAnsi="Wingdings"/>
      </w:rPr>
    </w:lvl>
    <w:lvl w:ilvl="6" w:tplc="D62CD690" w:tentative="1">
      <w:start w:val="1"/>
      <w:numFmt w:val="bullet"/>
      <w:lvlText w:val=""/>
      <w:lvlJc w:val="left"/>
      <w:pPr>
        <w:ind w:left="5040" w:hanging="360"/>
      </w:pPr>
      <w:rPr>
        <w:rFonts w:hint="default" w:ascii="Symbol" w:hAnsi="Symbol"/>
      </w:rPr>
    </w:lvl>
    <w:lvl w:ilvl="7" w:tplc="D16010B6" w:tentative="1">
      <w:start w:val="1"/>
      <w:numFmt w:val="bullet"/>
      <w:lvlText w:val="o"/>
      <w:lvlJc w:val="left"/>
      <w:pPr>
        <w:ind w:left="5760" w:hanging="360"/>
      </w:pPr>
      <w:rPr>
        <w:rFonts w:hint="default" w:ascii="Courier New" w:hAnsi="Courier New" w:cs="Courier New"/>
      </w:rPr>
    </w:lvl>
    <w:lvl w:ilvl="8" w:tplc="7FC4035E" w:tentative="1">
      <w:start w:val="1"/>
      <w:numFmt w:val="bullet"/>
      <w:lvlText w:val=""/>
      <w:lvlJc w:val="left"/>
      <w:pPr>
        <w:ind w:left="6480" w:hanging="360"/>
      </w:pPr>
      <w:rPr>
        <w:rFonts w:hint="default" w:ascii="Wingdings" w:hAnsi="Wingdings"/>
      </w:rPr>
    </w:lvl>
  </w:abstractNum>
  <w:abstractNum w:abstractNumId="18" w15:restartNumberingAfterBreak="0">
    <w:nsid w:val="763F2AC8"/>
    <w:multiLevelType w:val="hybridMultilevel"/>
    <w:tmpl w:val="F3161DC6"/>
    <w:lvl w:ilvl="0" w:tplc="12BC023E">
      <w:start w:val="1"/>
      <w:numFmt w:val="bullet"/>
      <w:lvlText w:val=""/>
      <w:lvlJc w:val="left"/>
      <w:pPr>
        <w:ind w:left="360" w:hanging="360"/>
      </w:pPr>
      <w:rPr>
        <w:rFonts w:hint="default" w:ascii="Symbol" w:hAnsi="Symbol"/>
      </w:rPr>
    </w:lvl>
    <w:lvl w:ilvl="1" w:tplc="85C8D910" w:tentative="1">
      <w:start w:val="1"/>
      <w:numFmt w:val="bullet"/>
      <w:lvlText w:val="o"/>
      <w:lvlJc w:val="left"/>
      <w:pPr>
        <w:ind w:left="1080" w:hanging="360"/>
      </w:pPr>
      <w:rPr>
        <w:rFonts w:hint="default" w:ascii="Courier New" w:hAnsi="Courier New" w:cs="Courier New"/>
      </w:rPr>
    </w:lvl>
    <w:lvl w:ilvl="2" w:tplc="F9608984" w:tentative="1">
      <w:start w:val="1"/>
      <w:numFmt w:val="bullet"/>
      <w:lvlText w:val=""/>
      <w:lvlJc w:val="left"/>
      <w:pPr>
        <w:ind w:left="1800" w:hanging="360"/>
      </w:pPr>
      <w:rPr>
        <w:rFonts w:hint="default" w:ascii="Wingdings" w:hAnsi="Wingdings"/>
      </w:rPr>
    </w:lvl>
    <w:lvl w:ilvl="3" w:tplc="FC7A6336" w:tentative="1">
      <w:start w:val="1"/>
      <w:numFmt w:val="bullet"/>
      <w:lvlText w:val=""/>
      <w:lvlJc w:val="left"/>
      <w:pPr>
        <w:ind w:left="2520" w:hanging="360"/>
      </w:pPr>
      <w:rPr>
        <w:rFonts w:hint="default" w:ascii="Symbol" w:hAnsi="Symbol"/>
      </w:rPr>
    </w:lvl>
    <w:lvl w:ilvl="4" w:tplc="95428704" w:tentative="1">
      <w:start w:val="1"/>
      <w:numFmt w:val="bullet"/>
      <w:lvlText w:val="o"/>
      <w:lvlJc w:val="left"/>
      <w:pPr>
        <w:ind w:left="3240" w:hanging="360"/>
      </w:pPr>
      <w:rPr>
        <w:rFonts w:hint="default" w:ascii="Courier New" w:hAnsi="Courier New" w:cs="Courier New"/>
      </w:rPr>
    </w:lvl>
    <w:lvl w:ilvl="5" w:tplc="0A083102" w:tentative="1">
      <w:start w:val="1"/>
      <w:numFmt w:val="bullet"/>
      <w:lvlText w:val=""/>
      <w:lvlJc w:val="left"/>
      <w:pPr>
        <w:ind w:left="3960" w:hanging="360"/>
      </w:pPr>
      <w:rPr>
        <w:rFonts w:hint="default" w:ascii="Wingdings" w:hAnsi="Wingdings"/>
      </w:rPr>
    </w:lvl>
    <w:lvl w:ilvl="6" w:tplc="80801698" w:tentative="1">
      <w:start w:val="1"/>
      <w:numFmt w:val="bullet"/>
      <w:lvlText w:val=""/>
      <w:lvlJc w:val="left"/>
      <w:pPr>
        <w:ind w:left="4680" w:hanging="360"/>
      </w:pPr>
      <w:rPr>
        <w:rFonts w:hint="default" w:ascii="Symbol" w:hAnsi="Symbol"/>
      </w:rPr>
    </w:lvl>
    <w:lvl w:ilvl="7" w:tplc="4AE8F3A8" w:tentative="1">
      <w:start w:val="1"/>
      <w:numFmt w:val="bullet"/>
      <w:lvlText w:val="o"/>
      <w:lvlJc w:val="left"/>
      <w:pPr>
        <w:ind w:left="5400" w:hanging="360"/>
      </w:pPr>
      <w:rPr>
        <w:rFonts w:hint="default" w:ascii="Courier New" w:hAnsi="Courier New" w:cs="Courier New"/>
      </w:rPr>
    </w:lvl>
    <w:lvl w:ilvl="8" w:tplc="26CA91DE" w:tentative="1">
      <w:start w:val="1"/>
      <w:numFmt w:val="bullet"/>
      <w:lvlText w:val=""/>
      <w:lvlJc w:val="left"/>
      <w:pPr>
        <w:ind w:left="6120" w:hanging="360"/>
      </w:pPr>
      <w:rPr>
        <w:rFonts w:hint="default" w:ascii="Wingdings" w:hAnsi="Wingdings"/>
      </w:rPr>
    </w:lvl>
  </w:abstractNum>
  <w:abstractNum w:abstractNumId="19" w15:restartNumberingAfterBreak="0">
    <w:nsid w:val="77694E12"/>
    <w:multiLevelType w:val="hybridMultilevel"/>
    <w:tmpl w:val="336034F4"/>
    <w:lvl w:ilvl="0" w:tplc="A92C9006">
      <w:start w:val="1"/>
      <w:numFmt w:val="lowerLetter"/>
      <w:lvlText w:val="%1)"/>
      <w:lvlJc w:val="left"/>
      <w:pPr>
        <w:ind w:left="720" w:hanging="360"/>
      </w:pPr>
      <w:rPr>
        <w:rFonts w:hint="default"/>
      </w:rPr>
    </w:lvl>
    <w:lvl w:ilvl="1" w:tplc="C46AA7E4" w:tentative="1">
      <w:start w:val="1"/>
      <w:numFmt w:val="lowerLetter"/>
      <w:lvlText w:val="%2."/>
      <w:lvlJc w:val="left"/>
      <w:pPr>
        <w:ind w:left="1440" w:hanging="360"/>
      </w:pPr>
    </w:lvl>
    <w:lvl w:ilvl="2" w:tplc="6A629E12" w:tentative="1">
      <w:start w:val="1"/>
      <w:numFmt w:val="lowerRoman"/>
      <w:lvlText w:val="%3."/>
      <w:lvlJc w:val="right"/>
      <w:pPr>
        <w:ind w:left="2160" w:hanging="180"/>
      </w:pPr>
    </w:lvl>
    <w:lvl w:ilvl="3" w:tplc="C0482834" w:tentative="1">
      <w:start w:val="1"/>
      <w:numFmt w:val="decimal"/>
      <w:lvlText w:val="%4."/>
      <w:lvlJc w:val="left"/>
      <w:pPr>
        <w:ind w:left="2880" w:hanging="360"/>
      </w:pPr>
    </w:lvl>
    <w:lvl w:ilvl="4" w:tplc="DB32C186" w:tentative="1">
      <w:start w:val="1"/>
      <w:numFmt w:val="lowerLetter"/>
      <w:lvlText w:val="%5."/>
      <w:lvlJc w:val="left"/>
      <w:pPr>
        <w:ind w:left="3600" w:hanging="360"/>
      </w:pPr>
    </w:lvl>
    <w:lvl w:ilvl="5" w:tplc="EC1816EE" w:tentative="1">
      <w:start w:val="1"/>
      <w:numFmt w:val="lowerRoman"/>
      <w:lvlText w:val="%6."/>
      <w:lvlJc w:val="right"/>
      <w:pPr>
        <w:ind w:left="4320" w:hanging="180"/>
      </w:pPr>
    </w:lvl>
    <w:lvl w:ilvl="6" w:tplc="0540E0F2" w:tentative="1">
      <w:start w:val="1"/>
      <w:numFmt w:val="decimal"/>
      <w:lvlText w:val="%7."/>
      <w:lvlJc w:val="left"/>
      <w:pPr>
        <w:ind w:left="5040" w:hanging="360"/>
      </w:pPr>
    </w:lvl>
    <w:lvl w:ilvl="7" w:tplc="25A8DFCE" w:tentative="1">
      <w:start w:val="1"/>
      <w:numFmt w:val="lowerLetter"/>
      <w:lvlText w:val="%8."/>
      <w:lvlJc w:val="left"/>
      <w:pPr>
        <w:ind w:left="5760" w:hanging="360"/>
      </w:pPr>
    </w:lvl>
    <w:lvl w:ilvl="8" w:tplc="6C963ECC"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
  </w:num>
  <w:num w:numId="5">
    <w:abstractNumId w:val="7"/>
  </w:num>
  <w:num w:numId="6">
    <w:abstractNumId w:val="19"/>
  </w:num>
  <w:num w:numId="7">
    <w:abstractNumId w:val="10"/>
  </w:num>
  <w:num w:numId="8">
    <w:abstractNumId w:val="8"/>
  </w:num>
  <w:num w:numId="9">
    <w:abstractNumId w:val="9"/>
  </w:num>
  <w:num w:numId="10">
    <w:abstractNumId w:val="18"/>
  </w:num>
  <w:num w:numId="11">
    <w:abstractNumId w:val="16"/>
  </w:num>
  <w:num w:numId="12">
    <w:abstractNumId w:val="12"/>
  </w:num>
  <w:num w:numId="13">
    <w:abstractNumId w:val="0"/>
  </w:num>
  <w:num w:numId="14">
    <w:abstractNumId w:val="4"/>
  </w:num>
  <w:num w:numId="15">
    <w:abstractNumId w:val="17"/>
  </w:num>
  <w:num w:numId="16">
    <w:abstractNumId w:val="14"/>
  </w:num>
  <w:num w:numId="17">
    <w:abstractNumId w:val="13"/>
  </w:num>
  <w:num w:numId="18">
    <w:abstractNumId w:val="2"/>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80"/>
  <w:proofState w:spelling="clean" w:grammar="dirty"/>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C2DA6"/>
    <w:rsid w:val="000023D4"/>
    <w:rsid w:val="000066FD"/>
    <w:rsid w:val="00010D49"/>
    <w:rsid w:val="00010FA9"/>
    <w:rsid w:val="00013F72"/>
    <w:rsid w:val="000251C0"/>
    <w:rsid w:val="00026EA7"/>
    <w:rsid w:val="0004070C"/>
    <w:rsid w:val="00041603"/>
    <w:rsid w:val="00043CCB"/>
    <w:rsid w:val="00046DD7"/>
    <w:rsid w:val="0004749A"/>
    <w:rsid w:val="00052B9D"/>
    <w:rsid w:val="00053F16"/>
    <w:rsid w:val="00055F23"/>
    <w:rsid w:val="00063E92"/>
    <w:rsid w:val="000661ED"/>
    <w:rsid w:val="000672F7"/>
    <w:rsid w:val="00087B5F"/>
    <w:rsid w:val="00090A56"/>
    <w:rsid w:val="00097E02"/>
    <w:rsid w:val="000A2CAF"/>
    <w:rsid w:val="000A46FA"/>
    <w:rsid w:val="000B4538"/>
    <w:rsid w:val="000B4552"/>
    <w:rsid w:val="000B6209"/>
    <w:rsid w:val="000C7153"/>
    <w:rsid w:val="000C75FF"/>
    <w:rsid w:val="000D0349"/>
    <w:rsid w:val="000D33FB"/>
    <w:rsid w:val="000E08C7"/>
    <w:rsid w:val="000E1872"/>
    <w:rsid w:val="000E5B9A"/>
    <w:rsid w:val="000F71DD"/>
    <w:rsid w:val="001079D8"/>
    <w:rsid w:val="00110F20"/>
    <w:rsid w:val="00117D95"/>
    <w:rsid w:val="0012250C"/>
    <w:rsid w:val="0012302C"/>
    <w:rsid w:val="00132709"/>
    <w:rsid w:val="0013488D"/>
    <w:rsid w:val="00141F72"/>
    <w:rsid w:val="00143268"/>
    <w:rsid w:val="0014529F"/>
    <w:rsid w:val="00156FA2"/>
    <w:rsid w:val="00160015"/>
    <w:rsid w:val="00166E56"/>
    <w:rsid w:val="0017119E"/>
    <w:rsid w:val="00173539"/>
    <w:rsid w:val="00180BEB"/>
    <w:rsid w:val="00185278"/>
    <w:rsid w:val="00197324"/>
    <w:rsid w:val="001A140F"/>
    <w:rsid w:val="001A4A39"/>
    <w:rsid w:val="001ACEA9"/>
    <w:rsid w:val="001B2EC8"/>
    <w:rsid w:val="001C32F0"/>
    <w:rsid w:val="001D0DC4"/>
    <w:rsid w:val="001D2FB2"/>
    <w:rsid w:val="001D7825"/>
    <w:rsid w:val="001E1D8D"/>
    <w:rsid w:val="001E6938"/>
    <w:rsid w:val="001F17FB"/>
    <w:rsid w:val="001F1B6D"/>
    <w:rsid w:val="001F4CD5"/>
    <w:rsid w:val="002017D2"/>
    <w:rsid w:val="00202024"/>
    <w:rsid w:val="00217C8F"/>
    <w:rsid w:val="002212D5"/>
    <w:rsid w:val="00222E18"/>
    <w:rsid w:val="002276B0"/>
    <w:rsid w:val="00227B15"/>
    <w:rsid w:val="00237C3F"/>
    <w:rsid w:val="00242903"/>
    <w:rsid w:val="00271DF1"/>
    <w:rsid w:val="002814AC"/>
    <w:rsid w:val="002827F8"/>
    <w:rsid w:val="002867A0"/>
    <w:rsid w:val="00294BE9"/>
    <w:rsid w:val="002A14B2"/>
    <w:rsid w:val="002A2EDC"/>
    <w:rsid w:val="002A6AC7"/>
    <w:rsid w:val="002D0C06"/>
    <w:rsid w:val="002D74AA"/>
    <w:rsid w:val="002D77B7"/>
    <w:rsid w:val="002E030F"/>
    <w:rsid w:val="002E3193"/>
    <w:rsid w:val="002E59A6"/>
    <w:rsid w:val="002E6FD1"/>
    <w:rsid w:val="002E732D"/>
    <w:rsid w:val="002F1832"/>
    <w:rsid w:val="00305D44"/>
    <w:rsid w:val="00311338"/>
    <w:rsid w:val="0031217B"/>
    <w:rsid w:val="00312E0C"/>
    <w:rsid w:val="0031322A"/>
    <w:rsid w:val="00316FFA"/>
    <w:rsid w:val="00317376"/>
    <w:rsid w:val="00317A38"/>
    <w:rsid w:val="00325EB9"/>
    <w:rsid w:val="00334CD7"/>
    <w:rsid w:val="00346866"/>
    <w:rsid w:val="00353A84"/>
    <w:rsid w:val="003640A2"/>
    <w:rsid w:val="00365E5E"/>
    <w:rsid w:val="0037079D"/>
    <w:rsid w:val="00373015"/>
    <w:rsid w:val="00374D89"/>
    <w:rsid w:val="00381CC4"/>
    <w:rsid w:val="0039009C"/>
    <w:rsid w:val="003920AC"/>
    <w:rsid w:val="00396CBC"/>
    <w:rsid w:val="003A1584"/>
    <w:rsid w:val="003B56BE"/>
    <w:rsid w:val="003B5E2E"/>
    <w:rsid w:val="003C6644"/>
    <w:rsid w:val="003C66D7"/>
    <w:rsid w:val="003D5254"/>
    <w:rsid w:val="003D7969"/>
    <w:rsid w:val="003E0635"/>
    <w:rsid w:val="003E2BC2"/>
    <w:rsid w:val="003E4881"/>
    <w:rsid w:val="003E6766"/>
    <w:rsid w:val="003F358B"/>
    <w:rsid w:val="003F4FB8"/>
    <w:rsid w:val="003F5108"/>
    <w:rsid w:val="003F67DF"/>
    <w:rsid w:val="00401493"/>
    <w:rsid w:val="00402352"/>
    <w:rsid w:val="004043CF"/>
    <w:rsid w:val="00407969"/>
    <w:rsid w:val="00407E14"/>
    <w:rsid w:val="00412A30"/>
    <w:rsid w:val="004154B0"/>
    <w:rsid w:val="004176CF"/>
    <w:rsid w:val="00417CDF"/>
    <w:rsid w:val="004317E0"/>
    <w:rsid w:val="00433105"/>
    <w:rsid w:val="0043E989"/>
    <w:rsid w:val="00447324"/>
    <w:rsid w:val="0045398F"/>
    <w:rsid w:val="00454B85"/>
    <w:rsid w:val="00462DC3"/>
    <w:rsid w:val="0046423C"/>
    <w:rsid w:val="00465425"/>
    <w:rsid w:val="0046763A"/>
    <w:rsid w:val="004750E2"/>
    <w:rsid w:val="00475515"/>
    <w:rsid w:val="004800E1"/>
    <w:rsid w:val="004810E3"/>
    <w:rsid w:val="00484C28"/>
    <w:rsid w:val="0048671B"/>
    <w:rsid w:val="004950C0"/>
    <w:rsid w:val="004A49A6"/>
    <w:rsid w:val="004B17F8"/>
    <w:rsid w:val="004B5A8B"/>
    <w:rsid w:val="004C6C0E"/>
    <w:rsid w:val="004E7447"/>
    <w:rsid w:val="004E97EA"/>
    <w:rsid w:val="004F4F7E"/>
    <w:rsid w:val="0050187F"/>
    <w:rsid w:val="0051192B"/>
    <w:rsid w:val="00516B65"/>
    <w:rsid w:val="0052310C"/>
    <w:rsid w:val="0052553B"/>
    <w:rsid w:val="00525B38"/>
    <w:rsid w:val="0053704A"/>
    <w:rsid w:val="0053734F"/>
    <w:rsid w:val="005441A9"/>
    <w:rsid w:val="00544D5C"/>
    <w:rsid w:val="005567EC"/>
    <w:rsid w:val="00560953"/>
    <w:rsid w:val="005704F3"/>
    <w:rsid w:val="0057282C"/>
    <w:rsid w:val="00575FD5"/>
    <w:rsid w:val="0057796F"/>
    <w:rsid w:val="00577E14"/>
    <w:rsid w:val="005A7AB8"/>
    <w:rsid w:val="005B6A49"/>
    <w:rsid w:val="005C71BC"/>
    <w:rsid w:val="005D1D57"/>
    <w:rsid w:val="005D5DD0"/>
    <w:rsid w:val="005E1363"/>
    <w:rsid w:val="005E18E5"/>
    <w:rsid w:val="005F0AEA"/>
    <w:rsid w:val="005F0DE1"/>
    <w:rsid w:val="005F21F5"/>
    <w:rsid w:val="005F2CBA"/>
    <w:rsid w:val="005F44C8"/>
    <w:rsid w:val="005F5F83"/>
    <w:rsid w:val="00606E56"/>
    <w:rsid w:val="006123C0"/>
    <w:rsid w:val="00612C7B"/>
    <w:rsid w:val="00613356"/>
    <w:rsid w:val="00622E09"/>
    <w:rsid w:val="00642218"/>
    <w:rsid w:val="00652294"/>
    <w:rsid w:val="00653336"/>
    <w:rsid w:val="00672BEE"/>
    <w:rsid w:val="006736AA"/>
    <w:rsid w:val="006754F4"/>
    <w:rsid w:val="00677D27"/>
    <w:rsid w:val="00680BF8"/>
    <w:rsid w:val="00686062"/>
    <w:rsid w:val="00686EDE"/>
    <w:rsid w:val="006925D5"/>
    <w:rsid w:val="00692A42"/>
    <w:rsid w:val="006A2FEB"/>
    <w:rsid w:val="006A643F"/>
    <w:rsid w:val="006B2C55"/>
    <w:rsid w:val="006B79B9"/>
    <w:rsid w:val="006C0006"/>
    <w:rsid w:val="006C6355"/>
    <w:rsid w:val="006D01AD"/>
    <w:rsid w:val="006D69D8"/>
    <w:rsid w:val="006E2014"/>
    <w:rsid w:val="006E4898"/>
    <w:rsid w:val="006F1F3C"/>
    <w:rsid w:val="006F37F6"/>
    <w:rsid w:val="00714CD4"/>
    <w:rsid w:val="007174EE"/>
    <w:rsid w:val="0072079A"/>
    <w:rsid w:val="00721794"/>
    <w:rsid w:val="00722B07"/>
    <w:rsid w:val="00722FCE"/>
    <w:rsid w:val="00725447"/>
    <w:rsid w:val="00744DF6"/>
    <w:rsid w:val="00745E20"/>
    <w:rsid w:val="00747128"/>
    <w:rsid w:val="00762883"/>
    <w:rsid w:val="00785D64"/>
    <w:rsid w:val="00792D59"/>
    <w:rsid w:val="007A1D9D"/>
    <w:rsid w:val="007A346D"/>
    <w:rsid w:val="007A53DB"/>
    <w:rsid w:val="007A663B"/>
    <w:rsid w:val="007B210F"/>
    <w:rsid w:val="007B24B9"/>
    <w:rsid w:val="007B2FF4"/>
    <w:rsid w:val="007C0CBF"/>
    <w:rsid w:val="007C4BB1"/>
    <w:rsid w:val="007C5569"/>
    <w:rsid w:val="007D64A9"/>
    <w:rsid w:val="007E0EC8"/>
    <w:rsid w:val="007E1350"/>
    <w:rsid w:val="007F2A26"/>
    <w:rsid w:val="008145CA"/>
    <w:rsid w:val="00814D73"/>
    <w:rsid w:val="0082090E"/>
    <w:rsid w:val="00821992"/>
    <w:rsid w:val="00823126"/>
    <w:rsid w:val="00824E00"/>
    <w:rsid w:val="00826774"/>
    <w:rsid w:val="0083228B"/>
    <w:rsid w:val="00833C32"/>
    <w:rsid w:val="00851233"/>
    <w:rsid w:val="00854736"/>
    <w:rsid w:val="008609C3"/>
    <w:rsid w:val="00865457"/>
    <w:rsid w:val="00883EFB"/>
    <w:rsid w:val="008861C6"/>
    <w:rsid w:val="00887760"/>
    <w:rsid w:val="00887C45"/>
    <w:rsid w:val="0089615A"/>
    <w:rsid w:val="008A0ECC"/>
    <w:rsid w:val="008B673D"/>
    <w:rsid w:val="008C2DA6"/>
    <w:rsid w:val="008C65E6"/>
    <w:rsid w:val="008D01D1"/>
    <w:rsid w:val="008D5F79"/>
    <w:rsid w:val="008D6174"/>
    <w:rsid w:val="008E2F0C"/>
    <w:rsid w:val="008E3AF1"/>
    <w:rsid w:val="008F255F"/>
    <w:rsid w:val="00911A1D"/>
    <w:rsid w:val="009158DB"/>
    <w:rsid w:val="00920F12"/>
    <w:rsid w:val="00924AEC"/>
    <w:rsid w:val="009256D4"/>
    <w:rsid w:val="009302A0"/>
    <w:rsid w:val="0093196F"/>
    <w:rsid w:val="00980DF7"/>
    <w:rsid w:val="0098450E"/>
    <w:rsid w:val="00993545"/>
    <w:rsid w:val="00996988"/>
    <w:rsid w:val="009979D1"/>
    <w:rsid w:val="00997FBB"/>
    <w:rsid w:val="009A2807"/>
    <w:rsid w:val="009A4E21"/>
    <w:rsid w:val="009B07E4"/>
    <w:rsid w:val="009B3C98"/>
    <w:rsid w:val="009B4285"/>
    <w:rsid w:val="009B557A"/>
    <w:rsid w:val="009C2049"/>
    <w:rsid w:val="009D6B1E"/>
    <w:rsid w:val="009E11FA"/>
    <w:rsid w:val="009E3849"/>
    <w:rsid w:val="009E3B92"/>
    <w:rsid w:val="009F1B87"/>
    <w:rsid w:val="00A06E63"/>
    <w:rsid w:val="00A13F78"/>
    <w:rsid w:val="00A14C52"/>
    <w:rsid w:val="00A24692"/>
    <w:rsid w:val="00A24FDE"/>
    <w:rsid w:val="00A31560"/>
    <w:rsid w:val="00A33A57"/>
    <w:rsid w:val="00A35C48"/>
    <w:rsid w:val="00A43E7B"/>
    <w:rsid w:val="00A44370"/>
    <w:rsid w:val="00A4778D"/>
    <w:rsid w:val="00A56518"/>
    <w:rsid w:val="00A638A5"/>
    <w:rsid w:val="00A67F71"/>
    <w:rsid w:val="00A75876"/>
    <w:rsid w:val="00A804F3"/>
    <w:rsid w:val="00A82300"/>
    <w:rsid w:val="00A8764C"/>
    <w:rsid w:val="00A94FEA"/>
    <w:rsid w:val="00AA307B"/>
    <w:rsid w:val="00AA30B3"/>
    <w:rsid w:val="00AA32C4"/>
    <w:rsid w:val="00AA4A61"/>
    <w:rsid w:val="00AB0986"/>
    <w:rsid w:val="00AB56FD"/>
    <w:rsid w:val="00AC026C"/>
    <w:rsid w:val="00AC553B"/>
    <w:rsid w:val="00AD4263"/>
    <w:rsid w:val="00AE48A7"/>
    <w:rsid w:val="00AE5D87"/>
    <w:rsid w:val="00AF4699"/>
    <w:rsid w:val="00AF651D"/>
    <w:rsid w:val="00B02452"/>
    <w:rsid w:val="00B0487C"/>
    <w:rsid w:val="00B065BC"/>
    <w:rsid w:val="00B075BD"/>
    <w:rsid w:val="00B13AB7"/>
    <w:rsid w:val="00B216C9"/>
    <w:rsid w:val="00B27545"/>
    <w:rsid w:val="00B33899"/>
    <w:rsid w:val="00B35ADE"/>
    <w:rsid w:val="00B373D1"/>
    <w:rsid w:val="00B43A29"/>
    <w:rsid w:val="00B44D4D"/>
    <w:rsid w:val="00B54103"/>
    <w:rsid w:val="00B56955"/>
    <w:rsid w:val="00B60873"/>
    <w:rsid w:val="00B64850"/>
    <w:rsid w:val="00B76033"/>
    <w:rsid w:val="00B81D09"/>
    <w:rsid w:val="00B827FA"/>
    <w:rsid w:val="00B9684A"/>
    <w:rsid w:val="00BA2494"/>
    <w:rsid w:val="00BA5C17"/>
    <w:rsid w:val="00BA6D47"/>
    <w:rsid w:val="00BA7505"/>
    <w:rsid w:val="00BB5C0C"/>
    <w:rsid w:val="00BB6E1C"/>
    <w:rsid w:val="00BC0163"/>
    <w:rsid w:val="00BC5BE8"/>
    <w:rsid w:val="00BD0995"/>
    <w:rsid w:val="00BD1A9D"/>
    <w:rsid w:val="00BE0402"/>
    <w:rsid w:val="00BE1B37"/>
    <w:rsid w:val="00BE1C7D"/>
    <w:rsid w:val="00C160CE"/>
    <w:rsid w:val="00C22FEE"/>
    <w:rsid w:val="00C3485E"/>
    <w:rsid w:val="00C41E5C"/>
    <w:rsid w:val="00C44ED9"/>
    <w:rsid w:val="00C64554"/>
    <w:rsid w:val="00C65428"/>
    <w:rsid w:val="00C65D36"/>
    <w:rsid w:val="00C6767A"/>
    <w:rsid w:val="00C676B1"/>
    <w:rsid w:val="00C6E04B"/>
    <w:rsid w:val="00C74429"/>
    <w:rsid w:val="00C81337"/>
    <w:rsid w:val="00C8447D"/>
    <w:rsid w:val="00C86427"/>
    <w:rsid w:val="00C8690D"/>
    <w:rsid w:val="00C869A2"/>
    <w:rsid w:val="00CA5F07"/>
    <w:rsid w:val="00CB3A2F"/>
    <w:rsid w:val="00CB4B44"/>
    <w:rsid w:val="00CB5FA6"/>
    <w:rsid w:val="00CB74A6"/>
    <w:rsid w:val="00CC2034"/>
    <w:rsid w:val="00CC3449"/>
    <w:rsid w:val="00CC42CC"/>
    <w:rsid w:val="00CC495F"/>
    <w:rsid w:val="00CD0B3B"/>
    <w:rsid w:val="00CD1564"/>
    <w:rsid w:val="00CD54B3"/>
    <w:rsid w:val="00CE1519"/>
    <w:rsid w:val="00CF1901"/>
    <w:rsid w:val="00D1180A"/>
    <w:rsid w:val="00D135B1"/>
    <w:rsid w:val="00D16E48"/>
    <w:rsid w:val="00D22DE9"/>
    <w:rsid w:val="00D23A96"/>
    <w:rsid w:val="00D26258"/>
    <w:rsid w:val="00D302D9"/>
    <w:rsid w:val="00D37989"/>
    <w:rsid w:val="00D412CD"/>
    <w:rsid w:val="00D43F42"/>
    <w:rsid w:val="00D5776C"/>
    <w:rsid w:val="00D61D7E"/>
    <w:rsid w:val="00D62BFC"/>
    <w:rsid w:val="00D66777"/>
    <w:rsid w:val="00D7110F"/>
    <w:rsid w:val="00D753A1"/>
    <w:rsid w:val="00D76577"/>
    <w:rsid w:val="00D77BD9"/>
    <w:rsid w:val="00D811AE"/>
    <w:rsid w:val="00D90C2A"/>
    <w:rsid w:val="00D93E95"/>
    <w:rsid w:val="00D9675A"/>
    <w:rsid w:val="00DA705C"/>
    <w:rsid w:val="00DB7452"/>
    <w:rsid w:val="00DC3FC2"/>
    <w:rsid w:val="00DD48F0"/>
    <w:rsid w:val="00DD7516"/>
    <w:rsid w:val="00DE0B52"/>
    <w:rsid w:val="00DE5BFC"/>
    <w:rsid w:val="00DF1E84"/>
    <w:rsid w:val="00E0341F"/>
    <w:rsid w:val="00E03527"/>
    <w:rsid w:val="00E15717"/>
    <w:rsid w:val="00E173CB"/>
    <w:rsid w:val="00E419EB"/>
    <w:rsid w:val="00E54DA0"/>
    <w:rsid w:val="00E56A11"/>
    <w:rsid w:val="00E71904"/>
    <w:rsid w:val="00E827F2"/>
    <w:rsid w:val="00E847D5"/>
    <w:rsid w:val="00E85F79"/>
    <w:rsid w:val="00E86A5B"/>
    <w:rsid w:val="00E95F63"/>
    <w:rsid w:val="00EB0FF2"/>
    <w:rsid w:val="00EC067A"/>
    <w:rsid w:val="00EC63A2"/>
    <w:rsid w:val="00EC6AC7"/>
    <w:rsid w:val="00EC76E5"/>
    <w:rsid w:val="00ED6A63"/>
    <w:rsid w:val="00EF3E91"/>
    <w:rsid w:val="00F03463"/>
    <w:rsid w:val="00F12008"/>
    <w:rsid w:val="00F1303F"/>
    <w:rsid w:val="00F147B8"/>
    <w:rsid w:val="00F24C1D"/>
    <w:rsid w:val="00F35C6A"/>
    <w:rsid w:val="00F36643"/>
    <w:rsid w:val="00F37181"/>
    <w:rsid w:val="00F549A9"/>
    <w:rsid w:val="00F67F7C"/>
    <w:rsid w:val="00F760A7"/>
    <w:rsid w:val="00F82ECD"/>
    <w:rsid w:val="00F843E0"/>
    <w:rsid w:val="00F868F5"/>
    <w:rsid w:val="00F92DDD"/>
    <w:rsid w:val="00F93B42"/>
    <w:rsid w:val="00F9598C"/>
    <w:rsid w:val="00FA79EF"/>
    <w:rsid w:val="00FB343C"/>
    <w:rsid w:val="00FC2BCE"/>
    <w:rsid w:val="00FC5603"/>
    <w:rsid w:val="00FC5FCA"/>
    <w:rsid w:val="00FC7BC5"/>
    <w:rsid w:val="00FD4984"/>
    <w:rsid w:val="00FD64EA"/>
    <w:rsid w:val="00FE09E3"/>
    <w:rsid w:val="00FE3564"/>
    <w:rsid w:val="00FF2241"/>
    <w:rsid w:val="00FF264C"/>
    <w:rsid w:val="00FF4CC3"/>
    <w:rsid w:val="012C83EA"/>
    <w:rsid w:val="0160C26F"/>
    <w:rsid w:val="01614A7C"/>
    <w:rsid w:val="018A026D"/>
    <w:rsid w:val="019EC086"/>
    <w:rsid w:val="01BA1541"/>
    <w:rsid w:val="01CB8070"/>
    <w:rsid w:val="01D02281"/>
    <w:rsid w:val="020DF98A"/>
    <w:rsid w:val="02204547"/>
    <w:rsid w:val="0220EBDF"/>
    <w:rsid w:val="02A48BEA"/>
    <w:rsid w:val="02AE5DA1"/>
    <w:rsid w:val="035387AC"/>
    <w:rsid w:val="03743C0A"/>
    <w:rsid w:val="038971A9"/>
    <w:rsid w:val="03AB64A8"/>
    <w:rsid w:val="0463266A"/>
    <w:rsid w:val="04659A73"/>
    <w:rsid w:val="04C413BC"/>
    <w:rsid w:val="04C7499D"/>
    <w:rsid w:val="04F483A3"/>
    <w:rsid w:val="055D2D67"/>
    <w:rsid w:val="05718CC9"/>
    <w:rsid w:val="057E1A5F"/>
    <w:rsid w:val="058A3424"/>
    <w:rsid w:val="05BB28ED"/>
    <w:rsid w:val="05C3F761"/>
    <w:rsid w:val="0631F49F"/>
    <w:rsid w:val="06442B5C"/>
    <w:rsid w:val="06471BC2"/>
    <w:rsid w:val="0736B663"/>
    <w:rsid w:val="0742A1E7"/>
    <w:rsid w:val="074FCE20"/>
    <w:rsid w:val="0798AAF3"/>
    <w:rsid w:val="0799C661"/>
    <w:rsid w:val="0816A620"/>
    <w:rsid w:val="0824E834"/>
    <w:rsid w:val="083AF9C4"/>
    <w:rsid w:val="08708AC9"/>
    <w:rsid w:val="089ABD63"/>
    <w:rsid w:val="08A076FC"/>
    <w:rsid w:val="08AD8508"/>
    <w:rsid w:val="08ADE904"/>
    <w:rsid w:val="08CE6342"/>
    <w:rsid w:val="08D00F7E"/>
    <w:rsid w:val="08DED48F"/>
    <w:rsid w:val="08E46FAE"/>
    <w:rsid w:val="091131F1"/>
    <w:rsid w:val="091B0DF7"/>
    <w:rsid w:val="0925267D"/>
    <w:rsid w:val="09288795"/>
    <w:rsid w:val="09F26AED"/>
    <w:rsid w:val="0A129D0A"/>
    <w:rsid w:val="0A28F1B7"/>
    <w:rsid w:val="0A529707"/>
    <w:rsid w:val="0A81098C"/>
    <w:rsid w:val="0A921C86"/>
    <w:rsid w:val="0AA7E059"/>
    <w:rsid w:val="0B30B3FC"/>
    <w:rsid w:val="0B8D193C"/>
    <w:rsid w:val="0B9CA2DB"/>
    <w:rsid w:val="0BE7202E"/>
    <w:rsid w:val="0C720ABC"/>
    <w:rsid w:val="0CDC5C7F"/>
    <w:rsid w:val="0CEC2E3C"/>
    <w:rsid w:val="0D0D1558"/>
    <w:rsid w:val="0D570A64"/>
    <w:rsid w:val="0D926ED0"/>
    <w:rsid w:val="0DC1F6FF"/>
    <w:rsid w:val="0DCD3BB5"/>
    <w:rsid w:val="0DD761B2"/>
    <w:rsid w:val="0DEA6953"/>
    <w:rsid w:val="0E40BE83"/>
    <w:rsid w:val="0E8E6444"/>
    <w:rsid w:val="0E92ADF7"/>
    <w:rsid w:val="0E9BE675"/>
    <w:rsid w:val="0EF9AD15"/>
    <w:rsid w:val="0F368B1D"/>
    <w:rsid w:val="0F6BAC96"/>
    <w:rsid w:val="0FAB31AF"/>
    <w:rsid w:val="1025188C"/>
    <w:rsid w:val="103DA0B5"/>
    <w:rsid w:val="1055F10E"/>
    <w:rsid w:val="105848C2"/>
    <w:rsid w:val="10C22D48"/>
    <w:rsid w:val="10CAAD12"/>
    <w:rsid w:val="11134796"/>
    <w:rsid w:val="1114B49B"/>
    <w:rsid w:val="113C53BA"/>
    <w:rsid w:val="11688AD5"/>
    <w:rsid w:val="11A3B34C"/>
    <w:rsid w:val="11CB4D93"/>
    <w:rsid w:val="11CD072F"/>
    <w:rsid w:val="121208ED"/>
    <w:rsid w:val="12C2368E"/>
    <w:rsid w:val="12E967A9"/>
    <w:rsid w:val="1309B59A"/>
    <w:rsid w:val="132BE6EE"/>
    <w:rsid w:val="13B36689"/>
    <w:rsid w:val="13D5D506"/>
    <w:rsid w:val="13E26FA7"/>
    <w:rsid w:val="14127353"/>
    <w:rsid w:val="1491F432"/>
    <w:rsid w:val="15357854"/>
    <w:rsid w:val="155B90E2"/>
    <w:rsid w:val="15753A03"/>
    <w:rsid w:val="1578B201"/>
    <w:rsid w:val="15870E15"/>
    <w:rsid w:val="15B471A3"/>
    <w:rsid w:val="15C6FB4B"/>
    <w:rsid w:val="15DA84B6"/>
    <w:rsid w:val="15FDBA26"/>
    <w:rsid w:val="162D9A93"/>
    <w:rsid w:val="16462F66"/>
    <w:rsid w:val="16515EE6"/>
    <w:rsid w:val="168BED37"/>
    <w:rsid w:val="16C0A6FC"/>
    <w:rsid w:val="16CF2479"/>
    <w:rsid w:val="172C2AA6"/>
    <w:rsid w:val="173BA657"/>
    <w:rsid w:val="1757F459"/>
    <w:rsid w:val="175969EF"/>
    <w:rsid w:val="177702C8"/>
    <w:rsid w:val="1793D74B"/>
    <w:rsid w:val="17AE8E24"/>
    <w:rsid w:val="17E458D8"/>
    <w:rsid w:val="17E6FE17"/>
    <w:rsid w:val="18410D5A"/>
    <w:rsid w:val="18DFAFF6"/>
    <w:rsid w:val="19254248"/>
    <w:rsid w:val="1931E6F0"/>
    <w:rsid w:val="193B391B"/>
    <w:rsid w:val="1987A364"/>
    <w:rsid w:val="19A49E82"/>
    <w:rsid w:val="19C9AF11"/>
    <w:rsid w:val="1A60C04F"/>
    <w:rsid w:val="1A68193D"/>
    <w:rsid w:val="1A6B4A18"/>
    <w:rsid w:val="1A714AA4"/>
    <w:rsid w:val="1AC5A07A"/>
    <w:rsid w:val="1AE2707E"/>
    <w:rsid w:val="1B2E0BD3"/>
    <w:rsid w:val="1B49C89E"/>
    <w:rsid w:val="1B6225AB"/>
    <w:rsid w:val="1BB6A184"/>
    <w:rsid w:val="1C17B08B"/>
    <w:rsid w:val="1C583837"/>
    <w:rsid w:val="1C7E23D8"/>
    <w:rsid w:val="1C89D6FB"/>
    <w:rsid w:val="1C9ECD55"/>
    <w:rsid w:val="1CA2E911"/>
    <w:rsid w:val="1CA2F91E"/>
    <w:rsid w:val="1CF787D6"/>
    <w:rsid w:val="1D36583A"/>
    <w:rsid w:val="1D56D1DB"/>
    <w:rsid w:val="1D967AA0"/>
    <w:rsid w:val="1DC34C2A"/>
    <w:rsid w:val="1E2AD398"/>
    <w:rsid w:val="1E2FC561"/>
    <w:rsid w:val="1E41CF22"/>
    <w:rsid w:val="1EDBBAE4"/>
    <w:rsid w:val="1F70F881"/>
    <w:rsid w:val="1F81C01D"/>
    <w:rsid w:val="1F852DAB"/>
    <w:rsid w:val="1FA3CDC1"/>
    <w:rsid w:val="1FC68753"/>
    <w:rsid w:val="205B9EE7"/>
    <w:rsid w:val="2064AC04"/>
    <w:rsid w:val="20D2C8B7"/>
    <w:rsid w:val="20D742FE"/>
    <w:rsid w:val="20E0248B"/>
    <w:rsid w:val="210C3299"/>
    <w:rsid w:val="211284FD"/>
    <w:rsid w:val="2172201F"/>
    <w:rsid w:val="21C0F5A6"/>
    <w:rsid w:val="21CE2950"/>
    <w:rsid w:val="21DF9A0F"/>
    <w:rsid w:val="21F8E58A"/>
    <w:rsid w:val="224A010E"/>
    <w:rsid w:val="22B8752A"/>
    <w:rsid w:val="22F1CA96"/>
    <w:rsid w:val="231484C8"/>
    <w:rsid w:val="231E50C6"/>
    <w:rsid w:val="236847E5"/>
    <w:rsid w:val="237FCA6D"/>
    <w:rsid w:val="23BB1FF9"/>
    <w:rsid w:val="23CBCFD9"/>
    <w:rsid w:val="23D13812"/>
    <w:rsid w:val="23F7F99D"/>
    <w:rsid w:val="2416A83D"/>
    <w:rsid w:val="2481F26F"/>
    <w:rsid w:val="24FEF06E"/>
    <w:rsid w:val="250C1B9F"/>
    <w:rsid w:val="250F74C0"/>
    <w:rsid w:val="2514412F"/>
    <w:rsid w:val="2524D6EF"/>
    <w:rsid w:val="25677DD4"/>
    <w:rsid w:val="263133DC"/>
    <w:rsid w:val="26995A54"/>
    <w:rsid w:val="26CA67B8"/>
    <w:rsid w:val="2704951B"/>
    <w:rsid w:val="2725A801"/>
    <w:rsid w:val="2740EB5E"/>
    <w:rsid w:val="274C6A68"/>
    <w:rsid w:val="276BC2F6"/>
    <w:rsid w:val="2786E006"/>
    <w:rsid w:val="27901284"/>
    <w:rsid w:val="279C98D0"/>
    <w:rsid w:val="27CF34DD"/>
    <w:rsid w:val="27E0C730"/>
    <w:rsid w:val="27EF7EF9"/>
    <w:rsid w:val="2807B70B"/>
    <w:rsid w:val="285C4E62"/>
    <w:rsid w:val="28A8388E"/>
    <w:rsid w:val="28B6C93C"/>
    <w:rsid w:val="29155F38"/>
    <w:rsid w:val="2916D58A"/>
    <w:rsid w:val="299255AE"/>
    <w:rsid w:val="2995A418"/>
    <w:rsid w:val="29F90643"/>
    <w:rsid w:val="29FB2326"/>
    <w:rsid w:val="2A15E67D"/>
    <w:rsid w:val="2A4B9FB9"/>
    <w:rsid w:val="2A53B4C3"/>
    <w:rsid w:val="2A66D390"/>
    <w:rsid w:val="2A66E16C"/>
    <w:rsid w:val="2A81FA6E"/>
    <w:rsid w:val="2AA2DDAB"/>
    <w:rsid w:val="2ABD2080"/>
    <w:rsid w:val="2AFFAF33"/>
    <w:rsid w:val="2B369E3E"/>
    <w:rsid w:val="2B4B6661"/>
    <w:rsid w:val="2B590ECF"/>
    <w:rsid w:val="2B679866"/>
    <w:rsid w:val="2B779F42"/>
    <w:rsid w:val="2B835615"/>
    <w:rsid w:val="2B9103CA"/>
    <w:rsid w:val="2C7562B0"/>
    <w:rsid w:val="2C76F1E0"/>
    <w:rsid w:val="2CA18E49"/>
    <w:rsid w:val="2CB5B265"/>
    <w:rsid w:val="2CB9F1D4"/>
    <w:rsid w:val="2CF516EE"/>
    <w:rsid w:val="2D193BA6"/>
    <w:rsid w:val="2D90524E"/>
    <w:rsid w:val="2DB1BB69"/>
    <w:rsid w:val="2DBCA05D"/>
    <w:rsid w:val="2E1C3E75"/>
    <w:rsid w:val="2E448532"/>
    <w:rsid w:val="2E6AF441"/>
    <w:rsid w:val="2E7D8374"/>
    <w:rsid w:val="2E9276C9"/>
    <w:rsid w:val="2EAA99F9"/>
    <w:rsid w:val="2ED2B201"/>
    <w:rsid w:val="2ED54D01"/>
    <w:rsid w:val="2F30E134"/>
    <w:rsid w:val="2F3C52A0"/>
    <w:rsid w:val="2F4CCDD3"/>
    <w:rsid w:val="2FC9CFCC"/>
    <w:rsid w:val="30162989"/>
    <w:rsid w:val="30188D58"/>
    <w:rsid w:val="30472891"/>
    <w:rsid w:val="3073A635"/>
    <w:rsid w:val="30A3A750"/>
    <w:rsid w:val="30A6B72D"/>
    <w:rsid w:val="30BA8EFF"/>
    <w:rsid w:val="30E37D51"/>
    <w:rsid w:val="31214F6B"/>
    <w:rsid w:val="3129EC10"/>
    <w:rsid w:val="31589B22"/>
    <w:rsid w:val="317A14D8"/>
    <w:rsid w:val="317F3CB2"/>
    <w:rsid w:val="3196FA9B"/>
    <w:rsid w:val="31F02D61"/>
    <w:rsid w:val="32738C93"/>
    <w:rsid w:val="32792063"/>
    <w:rsid w:val="32B8F690"/>
    <w:rsid w:val="32C4B790"/>
    <w:rsid w:val="333C5E85"/>
    <w:rsid w:val="334E1AD4"/>
    <w:rsid w:val="33557586"/>
    <w:rsid w:val="339FDAF6"/>
    <w:rsid w:val="33A5E21F"/>
    <w:rsid w:val="33B11A61"/>
    <w:rsid w:val="33C99F17"/>
    <w:rsid w:val="33EE2CD7"/>
    <w:rsid w:val="33FF66FB"/>
    <w:rsid w:val="346A3B10"/>
    <w:rsid w:val="347B36DC"/>
    <w:rsid w:val="34A2AE4D"/>
    <w:rsid w:val="34ADF05C"/>
    <w:rsid w:val="35518FD3"/>
    <w:rsid w:val="3565F6AA"/>
    <w:rsid w:val="35664C06"/>
    <w:rsid w:val="3584533D"/>
    <w:rsid w:val="35C30B01"/>
    <w:rsid w:val="35CFE3D3"/>
    <w:rsid w:val="3612A509"/>
    <w:rsid w:val="3648C2BB"/>
    <w:rsid w:val="365E7748"/>
    <w:rsid w:val="36900C7D"/>
    <w:rsid w:val="36B3DBB0"/>
    <w:rsid w:val="36E62923"/>
    <w:rsid w:val="36EC69A8"/>
    <w:rsid w:val="37414ABC"/>
    <w:rsid w:val="3777B012"/>
    <w:rsid w:val="377CE92D"/>
    <w:rsid w:val="37AF88FC"/>
    <w:rsid w:val="37CB70E3"/>
    <w:rsid w:val="385B86F2"/>
    <w:rsid w:val="38745AE7"/>
    <w:rsid w:val="38CAFDF0"/>
    <w:rsid w:val="38E36DA9"/>
    <w:rsid w:val="38FD8EA5"/>
    <w:rsid w:val="391E48EC"/>
    <w:rsid w:val="392BA3EE"/>
    <w:rsid w:val="39424F14"/>
    <w:rsid w:val="3965137B"/>
    <w:rsid w:val="39672E50"/>
    <w:rsid w:val="3975F924"/>
    <w:rsid w:val="399AB6EA"/>
    <w:rsid w:val="399AFD00"/>
    <w:rsid w:val="39B00C09"/>
    <w:rsid w:val="39C7D123"/>
    <w:rsid w:val="39E35CEC"/>
    <w:rsid w:val="3A12811A"/>
    <w:rsid w:val="3A248237"/>
    <w:rsid w:val="3A53B6D6"/>
    <w:rsid w:val="3A5D8F0E"/>
    <w:rsid w:val="3ADB0FBC"/>
    <w:rsid w:val="3B1CC286"/>
    <w:rsid w:val="3B3FF34B"/>
    <w:rsid w:val="3B5082AA"/>
    <w:rsid w:val="3C152041"/>
    <w:rsid w:val="3CEFFF9D"/>
    <w:rsid w:val="3CF946AA"/>
    <w:rsid w:val="3D648E00"/>
    <w:rsid w:val="3D8AE631"/>
    <w:rsid w:val="3D953DA2"/>
    <w:rsid w:val="3DA5C5DC"/>
    <w:rsid w:val="3E1F57B7"/>
    <w:rsid w:val="3E31858F"/>
    <w:rsid w:val="3E46C837"/>
    <w:rsid w:val="3E6F72C4"/>
    <w:rsid w:val="3EA9A3C1"/>
    <w:rsid w:val="3EBB3553"/>
    <w:rsid w:val="3EC4650E"/>
    <w:rsid w:val="3F507549"/>
    <w:rsid w:val="3F5F3087"/>
    <w:rsid w:val="3F952597"/>
    <w:rsid w:val="3FB8422D"/>
    <w:rsid w:val="3FD70582"/>
    <w:rsid w:val="4010AE13"/>
    <w:rsid w:val="4024A4AB"/>
    <w:rsid w:val="4029F7E3"/>
    <w:rsid w:val="40A3904C"/>
    <w:rsid w:val="40AE5077"/>
    <w:rsid w:val="40B0F3E5"/>
    <w:rsid w:val="40C0D972"/>
    <w:rsid w:val="40C1D488"/>
    <w:rsid w:val="40D4771A"/>
    <w:rsid w:val="40D74B57"/>
    <w:rsid w:val="410DF0AA"/>
    <w:rsid w:val="411A43F1"/>
    <w:rsid w:val="411F079E"/>
    <w:rsid w:val="413F0856"/>
    <w:rsid w:val="414B4420"/>
    <w:rsid w:val="414E1E0E"/>
    <w:rsid w:val="41692C1F"/>
    <w:rsid w:val="416B7F07"/>
    <w:rsid w:val="4180394E"/>
    <w:rsid w:val="418B0342"/>
    <w:rsid w:val="418E95FF"/>
    <w:rsid w:val="41B2980E"/>
    <w:rsid w:val="41CC70F5"/>
    <w:rsid w:val="41DE82B2"/>
    <w:rsid w:val="41E95EFA"/>
    <w:rsid w:val="421770CA"/>
    <w:rsid w:val="429D71CF"/>
    <w:rsid w:val="42A2D1B7"/>
    <w:rsid w:val="42ABF8F9"/>
    <w:rsid w:val="42B41F27"/>
    <w:rsid w:val="42E0FDBC"/>
    <w:rsid w:val="432AC731"/>
    <w:rsid w:val="436F95A8"/>
    <w:rsid w:val="4392DE43"/>
    <w:rsid w:val="43AC283B"/>
    <w:rsid w:val="43F09E16"/>
    <w:rsid w:val="440361E7"/>
    <w:rsid w:val="44083718"/>
    <w:rsid w:val="44373E6A"/>
    <w:rsid w:val="443CB15F"/>
    <w:rsid w:val="444BD33F"/>
    <w:rsid w:val="449AC7AD"/>
    <w:rsid w:val="44B1F598"/>
    <w:rsid w:val="44B23898"/>
    <w:rsid w:val="455BFC52"/>
    <w:rsid w:val="459EC27E"/>
    <w:rsid w:val="45B1ACA8"/>
    <w:rsid w:val="45C3D2B6"/>
    <w:rsid w:val="4668CCFF"/>
    <w:rsid w:val="467BC7E8"/>
    <w:rsid w:val="469C2C99"/>
    <w:rsid w:val="46D9D5EB"/>
    <w:rsid w:val="470F6DCB"/>
    <w:rsid w:val="4732B01A"/>
    <w:rsid w:val="4788F7FE"/>
    <w:rsid w:val="47961472"/>
    <w:rsid w:val="47A4F610"/>
    <w:rsid w:val="47F958BC"/>
    <w:rsid w:val="484A7D64"/>
    <w:rsid w:val="484B4C6A"/>
    <w:rsid w:val="48E5394A"/>
    <w:rsid w:val="49194BAB"/>
    <w:rsid w:val="497D96E4"/>
    <w:rsid w:val="499368E2"/>
    <w:rsid w:val="49B63BBC"/>
    <w:rsid w:val="49B883CE"/>
    <w:rsid w:val="49FA38A8"/>
    <w:rsid w:val="49FCCD4D"/>
    <w:rsid w:val="4A0B46F1"/>
    <w:rsid w:val="4A140129"/>
    <w:rsid w:val="4A18BEAE"/>
    <w:rsid w:val="4A2DAEAB"/>
    <w:rsid w:val="4A3D03A4"/>
    <w:rsid w:val="4A47A21C"/>
    <w:rsid w:val="4A99B587"/>
    <w:rsid w:val="4AEC00A3"/>
    <w:rsid w:val="4AEC74B7"/>
    <w:rsid w:val="4AFFE02F"/>
    <w:rsid w:val="4B255233"/>
    <w:rsid w:val="4B4910F9"/>
    <w:rsid w:val="4B5521B3"/>
    <w:rsid w:val="4B671F82"/>
    <w:rsid w:val="4BC948EA"/>
    <w:rsid w:val="4BD193A5"/>
    <w:rsid w:val="4BE29FC6"/>
    <w:rsid w:val="4C011670"/>
    <w:rsid w:val="4C042148"/>
    <w:rsid w:val="4C1FD6DA"/>
    <w:rsid w:val="4CE0C4FB"/>
    <w:rsid w:val="4D1EA3F2"/>
    <w:rsid w:val="4D2683A5"/>
    <w:rsid w:val="4D356C89"/>
    <w:rsid w:val="4DAD4636"/>
    <w:rsid w:val="4DC43398"/>
    <w:rsid w:val="4DEAEDA7"/>
    <w:rsid w:val="4E586E01"/>
    <w:rsid w:val="4E7B4C50"/>
    <w:rsid w:val="4EA9AB7A"/>
    <w:rsid w:val="4EFBFFC2"/>
    <w:rsid w:val="4F23E470"/>
    <w:rsid w:val="4F269282"/>
    <w:rsid w:val="4F334EBF"/>
    <w:rsid w:val="4F71AB33"/>
    <w:rsid w:val="4FEEFBC1"/>
    <w:rsid w:val="4FFA7BB9"/>
    <w:rsid w:val="4FFD9B90"/>
    <w:rsid w:val="50C05698"/>
    <w:rsid w:val="50D5DC7A"/>
    <w:rsid w:val="50F268DB"/>
    <w:rsid w:val="520AD713"/>
    <w:rsid w:val="5221F9BA"/>
    <w:rsid w:val="5292107E"/>
    <w:rsid w:val="52FE13F6"/>
    <w:rsid w:val="5346FAB4"/>
    <w:rsid w:val="534EC9BB"/>
    <w:rsid w:val="5358C613"/>
    <w:rsid w:val="53B044BB"/>
    <w:rsid w:val="53C9E5F7"/>
    <w:rsid w:val="53D4273C"/>
    <w:rsid w:val="53D44A3F"/>
    <w:rsid w:val="53D73ECC"/>
    <w:rsid w:val="53D8BC94"/>
    <w:rsid w:val="542CB957"/>
    <w:rsid w:val="546D09E0"/>
    <w:rsid w:val="54A0B7B0"/>
    <w:rsid w:val="54B67CEF"/>
    <w:rsid w:val="54D0F4E8"/>
    <w:rsid w:val="55780EC3"/>
    <w:rsid w:val="5587B6C3"/>
    <w:rsid w:val="55958C10"/>
    <w:rsid w:val="5598FD95"/>
    <w:rsid w:val="55B28065"/>
    <w:rsid w:val="55B301CE"/>
    <w:rsid w:val="55CC0B95"/>
    <w:rsid w:val="55E568D7"/>
    <w:rsid w:val="55F0A133"/>
    <w:rsid w:val="55F79C00"/>
    <w:rsid w:val="56066C87"/>
    <w:rsid w:val="56716241"/>
    <w:rsid w:val="56716F6E"/>
    <w:rsid w:val="568A9C03"/>
    <w:rsid w:val="568FF842"/>
    <w:rsid w:val="56E125B6"/>
    <w:rsid w:val="571E5741"/>
    <w:rsid w:val="57398C0F"/>
    <w:rsid w:val="57423F92"/>
    <w:rsid w:val="57C77C09"/>
    <w:rsid w:val="57D1AA3A"/>
    <w:rsid w:val="57E300BA"/>
    <w:rsid w:val="57EE1DB1"/>
    <w:rsid w:val="581224C3"/>
    <w:rsid w:val="581F7A57"/>
    <w:rsid w:val="58586D35"/>
    <w:rsid w:val="58ED18E7"/>
    <w:rsid w:val="59065E95"/>
    <w:rsid w:val="592448BC"/>
    <w:rsid w:val="5926BCC9"/>
    <w:rsid w:val="5936D20D"/>
    <w:rsid w:val="59936C32"/>
    <w:rsid w:val="59E2D1CD"/>
    <w:rsid w:val="59E61385"/>
    <w:rsid w:val="5A09F76D"/>
    <w:rsid w:val="5A56181C"/>
    <w:rsid w:val="5A6789BC"/>
    <w:rsid w:val="5A6D65E5"/>
    <w:rsid w:val="5A73C268"/>
    <w:rsid w:val="5A8F5457"/>
    <w:rsid w:val="5A9E4947"/>
    <w:rsid w:val="5AF5A461"/>
    <w:rsid w:val="5B2F94FA"/>
    <w:rsid w:val="5B466BB7"/>
    <w:rsid w:val="5B9A69DF"/>
    <w:rsid w:val="5BA10550"/>
    <w:rsid w:val="5C02C0A3"/>
    <w:rsid w:val="5C40B018"/>
    <w:rsid w:val="5C9437E5"/>
    <w:rsid w:val="5CE35A04"/>
    <w:rsid w:val="5CE5C6FD"/>
    <w:rsid w:val="5D10CDE6"/>
    <w:rsid w:val="5D32C192"/>
    <w:rsid w:val="5D5D847B"/>
    <w:rsid w:val="5D6780CD"/>
    <w:rsid w:val="5DBAB7C1"/>
    <w:rsid w:val="5DDA0146"/>
    <w:rsid w:val="5E6EB20F"/>
    <w:rsid w:val="5E9A548E"/>
    <w:rsid w:val="5EB099A1"/>
    <w:rsid w:val="5EFB6F51"/>
    <w:rsid w:val="5F197039"/>
    <w:rsid w:val="5F2BC8C1"/>
    <w:rsid w:val="5F3224B6"/>
    <w:rsid w:val="5F3432BB"/>
    <w:rsid w:val="5F45F839"/>
    <w:rsid w:val="5F63FF38"/>
    <w:rsid w:val="5F733032"/>
    <w:rsid w:val="5F946DC3"/>
    <w:rsid w:val="5FA8407A"/>
    <w:rsid w:val="5FC04CA2"/>
    <w:rsid w:val="5FC7200F"/>
    <w:rsid w:val="5FD983F7"/>
    <w:rsid w:val="606C332D"/>
    <w:rsid w:val="607A407C"/>
    <w:rsid w:val="60DDE1C6"/>
    <w:rsid w:val="61085C83"/>
    <w:rsid w:val="6122EF95"/>
    <w:rsid w:val="6143EDA3"/>
    <w:rsid w:val="614AF540"/>
    <w:rsid w:val="615A92CB"/>
    <w:rsid w:val="616507DB"/>
    <w:rsid w:val="61988DE7"/>
    <w:rsid w:val="61A48914"/>
    <w:rsid w:val="61AD87E5"/>
    <w:rsid w:val="61CDE3A2"/>
    <w:rsid w:val="61E6787F"/>
    <w:rsid w:val="61FBA582"/>
    <w:rsid w:val="6230266E"/>
    <w:rsid w:val="625CA11E"/>
    <w:rsid w:val="62A0A255"/>
    <w:rsid w:val="62A54BBF"/>
    <w:rsid w:val="62C7DD95"/>
    <w:rsid w:val="6300FEE6"/>
    <w:rsid w:val="630632CC"/>
    <w:rsid w:val="63097254"/>
    <w:rsid w:val="63370C33"/>
    <w:rsid w:val="63803434"/>
    <w:rsid w:val="63E97E05"/>
    <w:rsid w:val="63F957E7"/>
    <w:rsid w:val="6417E306"/>
    <w:rsid w:val="642B1931"/>
    <w:rsid w:val="647EEB99"/>
    <w:rsid w:val="6485811B"/>
    <w:rsid w:val="648A3E82"/>
    <w:rsid w:val="648D296A"/>
    <w:rsid w:val="64AB6D14"/>
    <w:rsid w:val="6546B223"/>
    <w:rsid w:val="65479934"/>
    <w:rsid w:val="656A8A80"/>
    <w:rsid w:val="657256A0"/>
    <w:rsid w:val="65740355"/>
    <w:rsid w:val="65E193F9"/>
    <w:rsid w:val="65FE7174"/>
    <w:rsid w:val="661416E1"/>
    <w:rsid w:val="662EE2F4"/>
    <w:rsid w:val="666B5D37"/>
    <w:rsid w:val="66A940AE"/>
    <w:rsid w:val="66D5A364"/>
    <w:rsid w:val="66F55623"/>
    <w:rsid w:val="672574BF"/>
    <w:rsid w:val="675438F2"/>
    <w:rsid w:val="67E21E3C"/>
    <w:rsid w:val="68615E9B"/>
    <w:rsid w:val="686DCD21"/>
    <w:rsid w:val="68703EA2"/>
    <w:rsid w:val="6873C6DB"/>
    <w:rsid w:val="68C42998"/>
    <w:rsid w:val="68E2F66A"/>
    <w:rsid w:val="696C85B1"/>
    <w:rsid w:val="697062BC"/>
    <w:rsid w:val="69947B32"/>
    <w:rsid w:val="69A1A3D0"/>
    <w:rsid w:val="69AF9DF3"/>
    <w:rsid w:val="69FDEEAD"/>
    <w:rsid w:val="6A27CAD9"/>
    <w:rsid w:val="6A4ACDC1"/>
    <w:rsid w:val="6A657027"/>
    <w:rsid w:val="6A7004FE"/>
    <w:rsid w:val="6AB9B7DB"/>
    <w:rsid w:val="6AFBAF04"/>
    <w:rsid w:val="6B1E1C0C"/>
    <w:rsid w:val="6B67649E"/>
    <w:rsid w:val="6BB02280"/>
    <w:rsid w:val="6BC5FFEF"/>
    <w:rsid w:val="6BCD08A1"/>
    <w:rsid w:val="6C2C350C"/>
    <w:rsid w:val="6C2FCBF7"/>
    <w:rsid w:val="6C575F43"/>
    <w:rsid w:val="6C6ECE18"/>
    <w:rsid w:val="6C6F2AB2"/>
    <w:rsid w:val="6CA69C24"/>
    <w:rsid w:val="6CBA94BD"/>
    <w:rsid w:val="6D269FB9"/>
    <w:rsid w:val="6D48D6A8"/>
    <w:rsid w:val="6D6214D1"/>
    <w:rsid w:val="6DC1E133"/>
    <w:rsid w:val="6DC85F65"/>
    <w:rsid w:val="6E563B90"/>
    <w:rsid w:val="6E74F3A8"/>
    <w:rsid w:val="6E9644BA"/>
    <w:rsid w:val="6F20E2AA"/>
    <w:rsid w:val="6F21E75F"/>
    <w:rsid w:val="6F5AAFD9"/>
    <w:rsid w:val="6F625691"/>
    <w:rsid w:val="6F81D8A8"/>
    <w:rsid w:val="6F998958"/>
    <w:rsid w:val="6FAD9B32"/>
    <w:rsid w:val="6FC2753C"/>
    <w:rsid w:val="70108412"/>
    <w:rsid w:val="7017FB05"/>
    <w:rsid w:val="702A0917"/>
    <w:rsid w:val="7036FC90"/>
    <w:rsid w:val="707779EF"/>
    <w:rsid w:val="7087BFF9"/>
    <w:rsid w:val="70BE7D30"/>
    <w:rsid w:val="70CA5D3E"/>
    <w:rsid w:val="70D8EF3C"/>
    <w:rsid w:val="7100FD50"/>
    <w:rsid w:val="7129AFB3"/>
    <w:rsid w:val="715D21B8"/>
    <w:rsid w:val="716C9FB8"/>
    <w:rsid w:val="7171046F"/>
    <w:rsid w:val="71826D63"/>
    <w:rsid w:val="71E82D2A"/>
    <w:rsid w:val="720DE813"/>
    <w:rsid w:val="7214FEFB"/>
    <w:rsid w:val="722D80D4"/>
    <w:rsid w:val="72C08A70"/>
    <w:rsid w:val="730C29CB"/>
    <w:rsid w:val="73293D8C"/>
    <w:rsid w:val="73319A0C"/>
    <w:rsid w:val="73581B5C"/>
    <w:rsid w:val="736F03B8"/>
    <w:rsid w:val="73AC2E28"/>
    <w:rsid w:val="73BBA306"/>
    <w:rsid w:val="73C9BBC6"/>
    <w:rsid w:val="73D6EFB3"/>
    <w:rsid w:val="73F2FE7E"/>
    <w:rsid w:val="73FC6405"/>
    <w:rsid w:val="73FCF433"/>
    <w:rsid w:val="740BCB97"/>
    <w:rsid w:val="745D945D"/>
    <w:rsid w:val="7481119B"/>
    <w:rsid w:val="749AD63A"/>
    <w:rsid w:val="74AE8926"/>
    <w:rsid w:val="74CD06D3"/>
    <w:rsid w:val="74F1A2D0"/>
    <w:rsid w:val="74FF86EF"/>
    <w:rsid w:val="75F9915C"/>
    <w:rsid w:val="761EBEF0"/>
    <w:rsid w:val="76301478"/>
    <w:rsid w:val="76872833"/>
    <w:rsid w:val="76A9E3BC"/>
    <w:rsid w:val="76CD0416"/>
    <w:rsid w:val="76D8A1E0"/>
    <w:rsid w:val="76F9C377"/>
    <w:rsid w:val="7734995B"/>
    <w:rsid w:val="7765A800"/>
    <w:rsid w:val="77889B99"/>
    <w:rsid w:val="7793C401"/>
    <w:rsid w:val="7795F622"/>
    <w:rsid w:val="77962C82"/>
    <w:rsid w:val="7827409F"/>
    <w:rsid w:val="789929EF"/>
    <w:rsid w:val="78BBB9F3"/>
    <w:rsid w:val="78C758D9"/>
    <w:rsid w:val="78DC490A"/>
    <w:rsid w:val="78E58062"/>
    <w:rsid w:val="793F69B7"/>
    <w:rsid w:val="794B23FD"/>
    <w:rsid w:val="7956E5B1"/>
    <w:rsid w:val="796477DD"/>
    <w:rsid w:val="798020C6"/>
    <w:rsid w:val="79802571"/>
    <w:rsid w:val="798F647A"/>
    <w:rsid w:val="7993D069"/>
    <w:rsid w:val="79CAD1C7"/>
    <w:rsid w:val="79D4ECB4"/>
    <w:rsid w:val="7A047698"/>
    <w:rsid w:val="7A0E9358"/>
    <w:rsid w:val="7A40E872"/>
    <w:rsid w:val="7B3BC7FC"/>
    <w:rsid w:val="7B4915BB"/>
    <w:rsid w:val="7BDC136D"/>
    <w:rsid w:val="7BDE0EA5"/>
    <w:rsid w:val="7C7F453B"/>
    <w:rsid w:val="7CC96179"/>
    <w:rsid w:val="7CCB594A"/>
    <w:rsid w:val="7D411848"/>
    <w:rsid w:val="7D8CFC4C"/>
    <w:rsid w:val="7D9B8BAB"/>
    <w:rsid w:val="7E10B908"/>
    <w:rsid w:val="7E3F2E59"/>
    <w:rsid w:val="7E43BD15"/>
    <w:rsid w:val="7E83CFFE"/>
    <w:rsid w:val="7EAB445A"/>
    <w:rsid w:val="7ECDE016"/>
    <w:rsid w:val="7F61F4EE"/>
    <w:rsid w:val="7F74A4F7"/>
    <w:rsid w:val="7F9F0B76"/>
    <w:rsid w:val="7FD31B87"/>
    <w:rsid w:val="7FEB3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2922"/>
  <w15:chartTrackingRefBased/>
  <w15:docId w15:val="{D71A2DFF-225B-4905-968A-575889DF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4103"/>
    <w:rPr>
      <w:rFonts w:ascii="Arial" w:hAnsi="Arial" w:eastAsia="Times" w:cs="Arial"/>
      <w:b/>
      <w:color w:val="0099FF"/>
      <w:spacing w:val="-2"/>
      <w:szCs w:val="36"/>
      <w:lang w:eastAsia="en-GB"/>
    </w:rPr>
  </w:style>
  <w:style w:type="character" w:styleId="Heading2Char" w:customStyle="1">
    <w:name w:val="Heading 2 Char"/>
    <w:basedOn w:val="DefaultParagraphFont"/>
    <w:link w:val="Heading2"/>
    <w:uiPriority w:val="9"/>
    <w:rsid w:val="004317E0"/>
    <w:rPr>
      <w:rFonts w:ascii="Arial" w:hAnsi="Arial" w:eastAsia="Times"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styleId="HeaderChar" w:customStyle="1">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styleId="FooterChar" w:customStyle="1">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styleId="TitleChar" w:customStyle="1">
    <w:name w:val="Title Char"/>
    <w:basedOn w:val="DefaultParagraphFont"/>
    <w:link w:val="Title"/>
    <w:uiPriority w:val="10"/>
    <w:rsid w:val="002D74AA"/>
    <w:rPr>
      <w:rFonts w:ascii="Arial Bold" w:hAnsi="Arial Bold" w:eastAsia="Times" w:cs="Times New Roman"/>
      <w:b/>
      <w:color w:val="0099FF"/>
      <w:spacing w:val="-2"/>
      <w:sz w:val="24"/>
      <w:szCs w:val="36"/>
      <w:lang w:val="en-GB" w:eastAsia="en-GB"/>
    </w:rPr>
  </w:style>
  <w:style w:type="paragraph" w:styleId="FootnoteText">
    <w:name w:val="footnote text"/>
    <w:basedOn w:val="Normal"/>
    <w:link w:val="FootnoteTextChar"/>
    <w:uiPriority w:val="99"/>
    <w:unhideWhenUsed/>
    <w:rsid w:val="003B5E2E"/>
    <w:rPr>
      <w:sz w:val="16"/>
      <w:szCs w:val="20"/>
    </w:rPr>
  </w:style>
  <w:style w:type="character" w:styleId="FootnoteTextChar" w:customStyle="1">
    <w:name w:val="Footnote Text Char"/>
    <w:basedOn w:val="DefaultParagraphFont"/>
    <w:link w:val="FootnoteText"/>
    <w:uiPriority w:val="99"/>
    <w:rsid w:val="003B5E2E"/>
    <w:rPr>
      <w:rFonts w:ascii="Arial" w:hAnsi="Arial"/>
      <w:sz w:val="16"/>
      <w:szCs w:val="20"/>
    </w:rPr>
  </w:style>
  <w:style w:type="character" w:styleId="FootnoteReference">
    <w:name w:val="footnote reference"/>
    <w:aliases w:val="16 Point,Superscript 6 Point,ftref"/>
    <w:basedOn w:val="DefaultParagraphFont"/>
    <w:uiPriority w:val="99"/>
    <w:unhideWhenUsed/>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semiHidden/>
    <w:unhideWhenUsed/>
    <w:rsid w:val="00CB5FA6"/>
    <w:rPr>
      <w:szCs w:val="20"/>
    </w:rPr>
  </w:style>
  <w:style w:type="character" w:styleId="CommentTextChar" w:customStyle="1">
    <w:name w:val="Comment Text Char"/>
    <w:basedOn w:val="DefaultParagraphFont"/>
    <w:link w:val="CommentText"/>
    <w:uiPriority w:val="99"/>
    <w:semiHidden/>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styleId="CommentSubjectChar" w:customStyle="1">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5FA6"/>
    <w:rPr>
      <w:rFonts w:ascii="Segoe UI" w:hAnsi="Segoe UI" w:cs="Segoe UI"/>
      <w:sz w:val="18"/>
      <w:szCs w:val="18"/>
    </w:rPr>
  </w:style>
  <w:style w:type="character" w:styleId="UnresolvedMention1" w:customStyle="1">
    <w:name w:val="Unresolved Mention1"/>
    <w:basedOn w:val="DefaultParagraphFont"/>
    <w:uiPriority w:val="99"/>
    <w:semiHidden/>
    <w:unhideWhenUsed/>
    <w:rsid w:val="00CF1901"/>
    <w:rPr>
      <w:color w:val="808080"/>
      <w:shd w:val="clear" w:color="auto" w:fill="E6E6E6"/>
    </w:rPr>
  </w:style>
  <w:style w:type="character" w:styleId="Mention1" w:customStyle="1">
    <w:name w:val="Mention1"/>
    <w:basedOn w:val="DefaultParagraphFont"/>
    <w:uiPriority w:val="99"/>
    <w:unhideWhenUsed/>
    <w:rsid w:val="00417CDF"/>
    <w:rPr>
      <w:color w:val="2B579A"/>
      <w:shd w:val="clear" w:color="auto" w:fill="E6E6E6"/>
    </w:rPr>
  </w:style>
  <w:style w:type="paragraph" w:styleId="Revision">
    <w:name w:val="Revision"/>
    <w:hidden/>
    <w:uiPriority w:val="99"/>
    <w:semiHidden/>
    <w:rsid w:val="005C71BC"/>
    <w:pPr>
      <w:spacing w:after="0" w:line="240" w:lineRule="auto"/>
    </w:pPr>
    <w:rPr>
      <w:rFonts w:ascii="Arial" w:hAnsi="Arial"/>
      <w:sz w:val="20"/>
    </w:rPr>
  </w:style>
  <w:style w:type="character" w:styleId="UnresolvedMention2" w:customStyle="1">
    <w:name w:val="Unresolved Mention2"/>
    <w:basedOn w:val="DefaultParagraphFont"/>
    <w:uiPriority w:val="99"/>
    <w:unhideWhenUsed/>
    <w:rsid w:val="006736AA"/>
    <w:rPr>
      <w:color w:val="605E5C"/>
      <w:shd w:val="clear" w:color="auto" w:fill="E1DFDD"/>
    </w:rPr>
  </w:style>
  <w:style w:type="table" w:styleId="TableGrid1" w:customStyle="1">
    <w:name w:val="Table Grid1"/>
    <w:basedOn w:val="TableNormal"/>
    <w:next w:val="TableGrid"/>
    <w:uiPriority w:val="39"/>
    <w:rsid w:val="004B17F8"/>
    <w:pPr>
      <w:spacing w:after="0" w:line="260" w:lineRule="exact"/>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4B17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454B85"/>
    <w:pPr>
      <w:spacing w:after="0" w:line="260" w:lineRule="exact"/>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1" w:customStyle="1">
    <w:name w:val="Table Grid71"/>
    <w:basedOn w:val="TableNormal"/>
    <w:next w:val="TableGrid"/>
    <w:uiPriority w:val="39"/>
    <w:rsid w:val="00454B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E0341F"/>
  </w:style>
  <w:style w:type="character" w:styleId="eop" w:customStyle="1">
    <w:name w:val="eop"/>
    <w:basedOn w:val="DefaultParagraphFont"/>
    <w:rsid w:val="00BA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hyperlink" Target="https://www.un.org/sc/suborg/en/sanctions/un-sc-consolidated-list" TargetMode="External" Id="rId25" /><Relationship Type="http://schemas.openxmlformats.org/officeDocument/2006/relationships/customXml" Target="../customXml/item2.xml" Id="rId2" /><Relationship Type="http://schemas.openxmlformats.org/officeDocument/2006/relationships/hyperlink" Target="https://www.un.org/securitycouncil/content/un-sc-consolidated-list" TargetMode="External" Id="rId16" /><Relationship Type="http://schemas.openxmlformats.org/officeDocument/2006/relationships/footer" Target="footer2.xm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www.un.org/disabilities/documents/convention/convoptprot-e.pdf" TargetMode="External" Id="rId24" /><Relationship Type="http://schemas.openxmlformats.org/officeDocument/2006/relationships/customXml" Target="../customXml/item5.xml" Id="rId5" /><Relationship Type="http://schemas.openxmlformats.org/officeDocument/2006/relationships/hyperlink" Target="https://www.un.org/securitycouncil/content/un-sc-consolidated-list" TargetMode="External" Id="rId15" /><Relationship Type="http://schemas.openxmlformats.org/officeDocument/2006/relationships/hyperlink" Target="http://www.ohchr.org/EN/ProfessionalInterest/Pages/CEDAW.aspx" TargetMode="External" Id="rId23" /><Relationship Type="http://schemas.openxmlformats.org/officeDocument/2006/relationships/header" Target="header6.xml" Id="rId28"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chisinau@unicef.org" TargetMode="External" Id="rId14" /><Relationship Type="http://schemas.openxmlformats.org/officeDocument/2006/relationships/footer" Target="footer3.xml" Id="rId22" /><Relationship Type="http://schemas.openxmlformats.org/officeDocument/2006/relationships/header" Target="header5.xml" Id="rId27" /><Relationship Type="http://schemas.openxmlformats.org/officeDocument/2006/relationships/fontTable" Target="fontTable.xml" Id="rId30" /><Relationship Type="http://schemas.openxmlformats.org/officeDocument/2006/relationships/glossaryDocument" Target="/word/glossary/document.xml" Id="R58d787afacdb4a65"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9d804e-4e6f-459b-9a51-f75851aaf4c8}"/>
      </w:docPartPr>
      <w:docPartBody>
        <w:p w14:paraId="59A4C24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35" ma:contentTypeDescription="" ma:contentTypeScope="" ma:versionID="c3ff73be2ca32909d6879b3a78c66579">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de1d5f95-6c35-40f2-9fb8-430d53e84f58" targetNamespace="http://schemas.microsoft.com/office/2006/metadata/properties" ma:root="true" ma:fieldsID="aec1f4766c89155e54bad27aa1b4ff04"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de1d5f95-6c35-40f2-9fb8-430d53e84f58"/>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p:properties xmlns:p="http://schemas.microsoft.com/office/2006/metadata/properties" xmlns:xsi="http://www.w3.org/2001/XMLSchema-instance" xmlns:pc="http://schemas.microsoft.com/office/infopath/2007/PartnerControls">
  <documentManagement>
    <SharedWithUsers xmlns="5bee2a90-8ff5-4c63-a13e-2ea07a36722d">
      <UserInfo>
        <DisplayName>Viorica Volovei</DisplayName>
        <AccountId>154</AccountId>
        <AccountType/>
      </UserInfo>
    </SharedWithUsers>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7B7AA-13FF-468C-BE4C-44F1A5F249B0}">
  <ds:schemaRefs>
    <ds:schemaRef ds:uri="http://schemas.microsoft.com/sharepoint/v3/contenttype/forms"/>
  </ds:schemaRefs>
</ds:datastoreItem>
</file>

<file path=customXml/itemProps2.xml><?xml version="1.0" encoding="utf-8"?>
<ds:datastoreItem xmlns:ds="http://schemas.openxmlformats.org/officeDocument/2006/customXml" ds:itemID="{98D6851C-A95E-4B12-872E-2EF7D0C46117}">
  <ds:schemaRefs>
    <ds:schemaRef ds:uri="http://schemas.microsoft.com/sharepoint/events"/>
  </ds:schemaRefs>
</ds:datastoreItem>
</file>

<file path=customXml/itemProps3.xml><?xml version="1.0" encoding="utf-8"?>
<ds:datastoreItem xmlns:ds="http://schemas.openxmlformats.org/officeDocument/2006/customXml" ds:itemID="{97D9ECC4-0887-4091-9F64-70B4621ABC94}">
  <ds:schemaRefs>
    <ds:schemaRef ds:uri="http://schemas.microsoft.com/office/2006/metadata/customXsn"/>
  </ds:schemaRefs>
</ds:datastoreItem>
</file>

<file path=customXml/itemProps4.xml><?xml version="1.0" encoding="utf-8"?>
<ds:datastoreItem xmlns:ds="http://schemas.openxmlformats.org/officeDocument/2006/customXml" ds:itemID="{1C1FE930-E108-4771-B2A7-83227935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de1d5f95-6c35-40f2-9fb8-430d53e8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B03DB8-52D1-4814-829F-92E108AC9E9B}">
  <ds:schemaRefs>
    <ds:schemaRef ds:uri="Microsoft.SharePoint.Taxonomy.ContentTypeSync"/>
  </ds:schemaRefs>
</ds:datastoreItem>
</file>

<file path=customXml/itemProps6.xml><?xml version="1.0" encoding="utf-8"?>
<ds:datastoreItem xmlns:ds="http://schemas.openxmlformats.org/officeDocument/2006/customXml" ds:itemID="{848AFEE4-721F-4184-A2D6-E5B49F22B03F}">
  <ds:schemaRefs>
    <ds:schemaRef ds:uri="http://schemas.microsoft.com/office/2006/metadata/properties"/>
    <ds:schemaRef ds:uri="http://schemas.microsoft.com/office/infopath/2007/PartnerControls"/>
    <ds:schemaRef ds:uri="5bee2a90-8ff5-4c63-a13e-2ea07a36722d"/>
    <ds:schemaRef ds:uri="ca283e0b-db31-4043-a2ef-b80661bf084a"/>
    <ds:schemaRef ds:uri="http://schemas.microsoft.com/sharepoint/v4"/>
    <ds:schemaRef ds:uri="http://schemas.microsoft.com/sharepoint.v3"/>
  </ds:schemaRefs>
</ds:datastoreItem>
</file>

<file path=customXml/itemProps7.xml><?xml version="1.0" encoding="utf-8"?>
<ds:datastoreItem xmlns:ds="http://schemas.openxmlformats.org/officeDocument/2006/customXml" ds:itemID="{75BB3276-3D6B-49EB-B92B-797C6AB5BB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UNICEF</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Chiarucci</dc:creator>
  <cp:lastModifiedBy>Ana Perdivar</cp:lastModifiedBy>
  <cp:revision>32</cp:revision>
  <cp:lastPrinted>2020-11-11T10:32:00Z</cp:lastPrinted>
  <dcterms:created xsi:type="dcterms:W3CDTF">2020-11-06T07:45:00Z</dcterms:created>
  <dcterms:modified xsi:type="dcterms:W3CDTF">2020-11-28T18:16:50Z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y fmtid="{D5CDD505-2E9C-101B-9397-08002B2CF9AE}" pid="3" name="DocumentType">
    <vt:lpwstr/>
  </property>
  <property fmtid="{D5CDD505-2E9C-101B-9397-08002B2CF9AE}" pid="4" name="GeographicScope">
    <vt:lpwstr/>
  </property>
  <property fmtid="{D5CDD505-2E9C-101B-9397-08002B2CF9AE}" pid="5" name="OfficeDivision">
    <vt:lpwstr>18;#Moldova-5640|b62612e9-4193-4e7f-8abd-777128824bf7</vt:lpwstr>
  </property>
  <property fmtid="{D5CDD505-2E9C-101B-9397-08002B2CF9AE}" pid="6" name="TaxKeyword">
    <vt:lpwstr/>
  </property>
  <property fmtid="{D5CDD505-2E9C-101B-9397-08002B2CF9AE}" pid="7" name="Topic">
    <vt:lpwstr/>
  </property>
</Properties>
</file>