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13F13" w14:textId="77777777" w:rsidR="008E504E" w:rsidRDefault="008E504E" w:rsidP="008E504E">
      <w:pPr>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C33C30">
        <w:rPr>
          <w:rFonts w:ascii="Calibri" w:eastAsia="Times New Roman" w:hAnsi="Calibri" w:cs="Calibri"/>
          <w:b/>
          <w:bCs/>
          <w:color w:val="002060"/>
          <w:sz w:val="24"/>
          <w:szCs w:val="24"/>
          <w:lang w:val="en-GB" w:eastAsia="en-GB"/>
        </w:rPr>
        <w:t>European Union</w:t>
      </w:r>
      <w:r>
        <w:rPr>
          <w:rFonts w:ascii="Calibri" w:eastAsia="Times New Roman" w:hAnsi="Calibri" w:cs="Calibri"/>
          <w:b/>
          <w:bCs/>
          <w:color w:val="002060"/>
          <w:sz w:val="24"/>
          <w:szCs w:val="24"/>
          <w:lang w:val="en-GB" w:eastAsia="en-GB"/>
        </w:rPr>
        <w:t xml:space="preserve"> funded/ Call for Proposal (CFP)</w:t>
      </w:r>
    </w:p>
    <w:p w14:paraId="145D9419" w14:textId="77777777" w:rsidR="008E504E" w:rsidRPr="004934C8" w:rsidRDefault="008E504E" w:rsidP="008E504E">
      <w:pPr>
        <w:spacing w:after="0" w:line="240" w:lineRule="auto"/>
        <w:jc w:val="center"/>
        <w:rPr>
          <w:rFonts w:ascii="Calibri" w:eastAsia="Times New Roman" w:hAnsi="Calibri" w:cs="Calibri"/>
          <w:b/>
          <w:bCs/>
          <w:color w:val="002060"/>
          <w:szCs w:val="24"/>
          <w:lang w:val="en-GB" w:eastAsia="en-GB"/>
        </w:rPr>
      </w:pPr>
      <w:r w:rsidRPr="004934C8">
        <w:rPr>
          <w:rFonts w:ascii="Calibri" w:eastAsia="Times New Roman" w:hAnsi="Calibri" w:cs="Calibri"/>
          <w:b/>
          <w:bCs/>
          <w:color w:val="002060"/>
          <w:szCs w:val="24"/>
          <w:lang w:val="en-GB" w:eastAsia="en-GB"/>
        </w:rPr>
        <w:t xml:space="preserve">To strengthen the quality of the services for women survivors of gender-based violence </w:t>
      </w:r>
    </w:p>
    <w:p w14:paraId="65072E8A" w14:textId="77777777" w:rsidR="008E504E" w:rsidRDefault="008E504E" w:rsidP="008E504E">
      <w:pPr>
        <w:spacing w:after="0" w:line="240" w:lineRule="auto"/>
        <w:jc w:val="center"/>
        <w:rPr>
          <w:rFonts w:ascii="Calibri" w:eastAsia="Times New Roman" w:hAnsi="Calibri" w:cs="Calibri"/>
          <w:b/>
          <w:bCs/>
          <w:color w:val="002060"/>
          <w:szCs w:val="24"/>
          <w:lang w:val="en-GB" w:eastAsia="en-GB"/>
        </w:rPr>
      </w:pPr>
      <w:r w:rsidRPr="004934C8">
        <w:rPr>
          <w:rFonts w:ascii="Calibri" w:eastAsia="Times New Roman" w:hAnsi="Calibri" w:cs="Calibri"/>
          <w:b/>
          <w:bCs/>
          <w:color w:val="002060"/>
          <w:szCs w:val="24"/>
          <w:lang w:val="en-GB" w:eastAsia="en-GB"/>
        </w:rPr>
        <w:t>in Cahul and Ungheni</w:t>
      </w:r>
      <w:r w:rsidRPr="003030D3">
        <w:rPr>
          <w:rFonts w:ascii="Calibri" w:eastAsia="Times New Roman" w:hAnsi="Calibri" w:cs="Calibri"/>
          <w:b/>
          <w:bCs/>
          <w:color w:val="002060"/>
          <w:szCs w:val="24"/>
          <w:lang w:val="en-GB" w:eastAsia="en-GB"/>
        </w:rPr>
        <w:t xml:space="preserve">. </w:t>
      </w:r>
    </w:p>
    <w:p w14:paraId="5F914B75" w14:textId="77777777" w:rsidR="008E504E" w:rsidRPr="0052371C" w:rsidRDefault="008E504E" w:rsidP="008E504E">
      <w:pPr>
        <w:spacing w:after="0" w:line="240" w:lineRule="auto"/>
        <w:jc w:val="center"/>
        <w:rPr>
          <w:rFonts w:ascii="Calibri" w:eastAsia="Calibri" w:hAnsi="Calibri" w:cs="Calibri"/>
          <w:b/>
          <w:bCs/>
          <w:color w:val="0070C0"/>
          <w:sz w:val="18"/>
          <w:szCs w:val="18"/>
          <w:u w:val="single"/>
          <w:lang w:val="en-CA"/>
        </w:rPr>
      </w:pPr>
      <w:r w:rsidRPr="0052371C">
        <w:rPr>
          <w:rFonts w:ascii="Calibri" w:eastAsia="Times New Roman" w:hAnsi="Calibri" w:cs="Calibri"/>
          <w:b/>
          <w:color w:val="0070C0"/>
          <w:sz w:val="18"/>
          <w:szCs w:val="18"/>
          <w:u w:val="single"/>
          <w:lang w:val="en-GB" w:eastAsia="en-GB"/>
        </w:rPr>
        <w:t>Section 1</w:t>
      </w:r>
    </w:p>
    <w:p w14:paraId="6408B3D9" w14:textId="77777777" w:rsidR="008E504E" w:rsidRPr="0052371C" w:rsidRDefault="008E504E" w:rsidP="008E504E">
      <w:pPr>
        <w:spacing w:after="0" w:line="240" w:lineRule="auto"/>
        <w:rPr>
          <w:rFonts w:ascii="Calibri" w:eastAsia="Calibri" w:hAnsi="Calibri" w:cs="Calibri"/>
          <w:b/>
          <w:bCs/>
          <w:sz w:val="18"/>
          <w:szCs w:val="18"/>
          <w:lang w:val="en-CA"/>
        </w:rPr>
      </w:pPr>
    </w:p>
    <w:p w14:paraId="3CE87EB3" w14:textId="219111E7" w:rsidR="008E504E" w:rsidRPr="0052371C" w:rsidRDefault="008E504E" w:rsidP="008E504E">
      <w:pPr>
        <w:spacing w:after="0" w:line="240" w:lineRule="auto"/>
        <w:jc w:val="center"/>
        <w:rPr>
          <w:rFonts w:ascii="Calibri" w:eastAsia="Calibri" w:hAnsi="Calibri" w:cs="Calibri"/>
          <w:b/>
          <w:bCs/>
          <w:sz w:val="18"/>
          <w:szCs w:val="18"/>
          <w:lang w:val="en-CA"/>
        </w:rPr>
      </w:pPr>
      <w:r w:rsidRPr="0062429F">
        <w:rPr>
          <w:rFonts w:ascii="Calibri" w:eastAsia="Calibri" w:hAnsi="Calibri" w:cs="Calibri"/>
          <w:b/>
          <w:bCs/>
          <w:sz w:val="18"/>
          <w:szCs w:val="18"/>
          <w:lang w:val="en-CA"/>
        </w:rPr>
        <w:t xml:space="preserve">CFP No. </w:t>
      </w:r>
      <w:r w:rsidRPr="00F054B6">
        <w:rPr>
          <w:rFonts w:ascii="Calibri" w:eastAsia="Calibri" w:hAnsi="Calibri" w:cs="Calibri"/>
          <w:b/>
          <w:bCs/>
          <w:sz w:val="18"/>
          <w:szCs w:val="18"/>
          <w:u w:val="single"/>
          <w:lang w:val="en-CA"/>
        </w:rPr>
        <w:t>UNW-ECA-MDA-CFP-2021-00</w:t>
      </w:r>
      <w:r>
        <w:rPr>
          <w:rFonts w:ascii="Calibri" w:eastAsia="Calibri" w:hAnsi="Calibri" w:cs="Calibri"/>
          <w:b/>
          <w:bCs/>
          <w:sz w:val="18"/>
          <w:szCs w:val="18"/>
          <w:u w:val="single"/>
          <w:lang w:val="en-CA"/>
        </w:rPr>
        <w:t>6</w:t>
      </w:r>
      <w:r w:rsidR="00187CF1">
        <w:rPr>
          <w:rFonts w:ascii="Calibri" w:eastAsia="Calibri" w:hAnsi="Calibri" w:cs="Calibri"/>
          <w:b/>
          <w:bCs/>
          <w:sz w:val="18"/>
          <w:szCs w:val="18"/>
          <w:u w:val="single"/>
          <w:lang w:val="en-CA"/>
        </w:rPr>
        <w:t>/</w:t>
      </w:r>
      <w:r w:rsidR="00187CF1" w:rsidRPr="00187CF1">
        <w:t xml:space="preserve"> </w:t>
      </w:r>
      <w:r w:rsidR="00187CF1" w:rsidRPr="00187CF1">
        <w:rPr>
          <w:rFonts w:ascii="Calibri" w:eastAsia="Calibri" w:hAnsi="Calibri" w:cs="Calibri"/>
          <w:b/>
          <w:bCs/>
          <w:sz w:val="18"/>
          <w:szCs w:val="18"/>
          <w:u w:val="single"/>
          <w:lang w:val="en-CA"/>
        </w:rPr>
        <w:t>EoI21/02373</w:t>
      </w:r>
    </w:p>
    <w:p w14:paraId="3E515DF6" w14:textId="77777777" w:rsidR="008E504E" w:rsidRPr="0052371C" w:rsidRDefault="008E504E" w:rsidP="008E504E">
      <w:pPr>
        <w:spacing w:after="0" w:line="240" w:lineRule="auto"/>
        <w:rPr>
          <w:rFonts w:ascii="Calibri" w:eastAsia="Calibri" w:hAnsi="Calibri" w:cs="Calibri"/>
          <w:sz w:val="18"/>
          <w:szCs w:val="18"/>
          <w:lang w:val="en-CA"/>
        </w:rPr>
      </w:pPr>
    </w:p>
    <w:p w14:paraId="528E8467" w14:textId="77777777" w:rsidR="008E504E" w:rsidRPr="0052371C" w:rsidRDefault="008E504E" w:rsidP="008E504E">
      <w:pPr>
        <w:numPr>
          <w:ilvl w:val="0"/>
          <w:numId w:val="1"/>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52371C">
        <w:rPr>
          <w:rFonts w:ascii="Calibri" w:eastAsia="Times New Roman" w:hAnsi="Calibri" w:cs="Calibri"/>
          <w:b/>
          <w:color w:val="0070C0"/>
          <w:sz w:val="18"/>
          <w:szCs w:val="18"/>
          <w:lang w:val="en-GB" w:eastAsia="en-GB"/>
        </w:rPr>
        <w:t xml:space="preserve">CFP letter for </w:t>
      </w:r>
      <w:r>
        <w:rPr>
          <w:rFonts w:ascii="Calibri" w:eastAsia="Times New Roman" w:hAnsi="Calibri" w:cs="Calibri"/>
          <w:b/>
          <w:color w:val="0070C0"/>
          <w:sz w:val="18"/>
          <w:szCs w:val="18"/>
          <w:lang w:val="en-GB" w:eastAsia="en-GB"/>
        </w:rPr>
        <w:t>Responsible Parties</w:t>
      </w:r>
    </w:p>
    <w:p w14:paraId="407A3BAF" w14:textId="77777777" w:rsidR="008E504E" w:rsidRPr="0052371C" w:rsidRDefault="008E504E" w:rsidP="008E504E">
      <w:pPr>
        <w:spacing w:after="0" w:line="240" w:lineRule="auto"/>
        <w:rPr>
          <w:rFonts w:ascii="Calibri" w:eastAsia="Calibri" w:hAnsi="Calibri" w:cs="Calibri"/>
          <w:sz w:val="18"/>
          <w:szCs w:val="18"/>
          <w:lang w:val="en-CA"/>
        </w:rPr>
      </w:pPr>
    </w:p>
    <w:p w14:paraId="2C50815E" w14:textId="77777777" w:rsidR="008E504E" w:rsidRPr="0052371C" w:rsidRDefault="008E504E" w:rsidP="008E504E">
      <w:pPr>
        <w:spacing w:after="0" w:line="240" w:lineRule="auto"/>
        <w:rPr>
          <w:rFonts w:ascii="Calibri" w:eastAsia="Calibri" w:hAnsi="Calibri" w:cs="Calibri"/>
          <w:spacing w:val="-2"/>
          <w:sz w:val="18"/>
          <w:szCs w:val="18"/>
          <w:lang w:val="en-CA"/>
        </w:rPr>
      </w:pPr>
      <w:r w:rsidRPr="0052371C">
        <w:rPr>
          <w:rFonts w:ascii="Calibri" w:eastAsia="Calibri" w:hAnsi="Calibri" w:cs="Calibri"/>
          <w:spacing w:val="-2"/>
          <w:sz w:val="18"/>
          <w:szCs w:val="18"/>
          <w:lang w:val="en-CA"/>
        </w:rPr>
        <w:t xml:space="preserve">UN WOMEN plans to engage </w:t>
      </w:r>
      <w:r>
        <w:rPr>
          <w:rFonts w:ascii="Calibri" w:eastAsia="Calibri" w:hAnsi="Calibri" w:cs="Calibri"/>
          <w:spacing w:val="-2"/>
          <w:sz w:val="18"/>
          <w:szCs w:val="18"/>
          <w:u w:val="single"/>
          <w:lang w:val="en-CA"/>
        </w:rPr>
        <w:t>Responsible Parties</w:t>
      </w:r>
      <w:r w:rsidRPr="0052371C">
        <w:rPr>
          <w:rFonts w:ascii="Calibri" w:eastAsia="Calibri" w:hAnsi="Calibri" w:cs="Calibri"/>
          <w:sz w:val="18"/>
          <w:szCs w:val="18"/>
          <w:lang w:val="en-CA"/>
        </w:rPr>
        <w:t xml:space="preserve"> </w:t>
      </w:r>
      <w:r w:rsidRPr="0052371C">
        <w:rPr>
          <w:rFonts w:ascii="Calibri" w:eastAsia="Calibri" w:hAnsi="Calibri" w:cs="Calibri"/>
          <w:spacing w:val="-2"/>
          <w:sz w:val="18"/>
          <w:szCs w:val="18"/>
          <w:lang w:val="en-CA"/>
        </w:rPr>
        <w:t xml:space="preserve">as defined in accordance with these documents. UN WOMEN now invites sealed proposals from qualified proponents for providing the requirements as defined in the UN WOMEN Terms of Reference. </w:t>
      </w:r>
    </w:p>
    <w:p w14:paraId="277FAFFE" w14:textId="77777777" w:rsidR="008E504E" w:rsidRPr="0062429F" w:rsidRDefault="008E504E" w:rsidP="008E504E">
      <w:pPr>
        <w:spacing w:after="0" w:line="240" w:lineRule="auto"/>
        <w:rPr>
          <w:rFonts w:ascii="Calibri" w:eastAsia="Calibri" w:hAnsi="Calibri" w:cs="Calibri"/>
          <w:sz w:val="18"/>
          <w:szCs w:val="18"/>
          <w:lang w:val="en-CA"/>
        </w:rPr>
      </w:pPr>
      <w:r w:rsidRPr="0052371C">
        <w:rPr>
          <w:rFonts w:ascii="Calibri" w:eastAsia="Calibri" w:hAnsi="Calibri" w:cs="Calibri"/>
          <w:spacing w:val="-2"/>
          <w:sz w:val="18"/>
          <w:szCs w:val="18"/>
          <w:lang w:val="en-CA"/>
        </w:rPr>
        <w:t xml:space="preserve">Proposals must be </w:t>
      </w:r>
      <w:r w:rsidRPr="00D356CD">
        <w:rPr>
          <w:rFonts w:ascii="Calibri" w:eastAsia="Calibri" w:hAnsi="Calibri" w:cs="Calibri"/>
          <w:spacing w:val="-2"/>
          <w:sz w:val="18"/>
          <w:szCs w:val="18"/>
          <w:lang w:val="en-CA"/>
        </w:rPr>
        <w:t xml:space="preserve">received by UN WOMEN at the address specified not later </w:t>
      </w:r>
      <w:r w:rsidRPr="0062429F">
        <w:rPr>
          <w:rFonts w:ascii="Calibri" w:eastAsia="Calibri" w:hAnsi="Calibri" w:cs="Calibri"/>
          <w:spacing w:val="-2"/>
          <w:sz w:val="18"/>
          <w:szCs w:val="18"/>
          <w:lang w:val="en-CA"/>
        </w:rPr>
        <w:t xml:space="preserve">than </w:t>
      </w:r>
      <w:r>
        <w:rPr>
          <w:rFonts w:ascii="Calibri" w:eastAsia="Calibri" w:hAnsi="Calibri" w:cs="Calibri"/>
          <w:spacing w:val="-2"/>
          <w:sz w:val="18"/>
          <w:szCs w:val="18"/>
          <w:lang w:val="en-CA"/>
        </w:rPr>
        <w:t>6</w:t>
      </w:r>
      <w:r w:rsidRPr="0062429F">
        <w:rPr>
          <w:rFonts w:ascii="Calibri" w:eastAsia="Calibri" w:hAnsi="Calibri" w:cs="Calibri"/>
          <w:spacing w:val="-2"/>
          <w:sz w:val="18"/>
          <w:szCs w:val="18"/>
        </w:rPr>
        <w:t>:00 pm, Moldova time</w:t>
      </w:r>
      <w:r w:rsidRPr="0062429F">
        <w:rPr>
          <w:rFonts w:ascii="Calibri" w:eastAsia="Calibri" w:hAnsi="Calibri" w:cs="Calibri"/>
          <w:sz w:val="18"/>
          <w:szCs w:val="18"/>
          <w:lang w:val="en-CA"/>
        </w:rPr>
        <w:t xml:space="preserve"> on </w:t>
      </w:r>
      <w:r>
        <w:rPr>
          <w:rFonts w:ascii="Calibri" w:eastAsia="Calibri" w:hAnsi="Calibri" w:cs="Calibri"/>
          <w:b/>
          <w:bCs/>
          <w:sz w:val="18"/>
          <w:szCs w:val="18"/>
          <w:lang w:val="en-CA"/>
        </w:rPr>
        <w:t>October 28</w:t>
      </w:r>
      <w:r w:rsidRPr="001E7B19">
        <w:rPr>
          <w:rFonts w:ascii="Calibri" w:eastAsia="Calibri" w:hAnsi="Calibri" w:cs="Calibri"/>
          <w:b/>
          <w:bCs/>
          <w:sz w:val="18"/>
          <w:szCs w:val="18"/>
          <w:lang w:val="en-CA"/>
        </w:rPr>
        <w:t>, 2021.</w:t>
      </w:r>
    </w:p>
    <w:p w14:paraId="688F69A1" w14:textId="77777777" w:rsidR="008E504E" w:rsidRPr="0062429F" w:rsidRDefault="008E504E" w:rsidP="008E504E">
      <w:pPr>
        <w:spacing w:after="0" w:line="240" w:lineRule="auto"/>
        <w:rPr>
          <w:rFonts w:ascii="Calibri" w:eastAsia="Calibri" w:hAnsi="Calibri" w:cs="Calibri"/>
          <w:sz w:val="18"/>
          <w:szCs w:val="18"/>
          <w:lang w:val="en-CA"/>
        </w:rPr>
      </w:pPr>
    </w:p>
    <w:p w14:paraId="60D434D4" w14:textId="77777777" w:rsidR="008E504E" w:rsidRPr="00D356CD" w:rsidRDefault="008E504E" w:rsidP="008E504E">
      <w:pPr>
        <w:spacing w:after="0" w:line="240" w:lineRule="auto"/>
        <w:rPr>
          <w:rFonts w:ascii="Calibri" w:eastAsia="Calibri" w:hAnsi="Calibri" w:cs="Calibri"/>
          <w:spacing w:val="-2"/>
          <w:sz w:val="18"/>
          <w:szCs w:val="18"/>
          <w:lang w:val="en-CA"/>
        </w:rPr>
      </w:pPr>
      <w:r w:rsidRPr="0062429F">
        <w:rPr>
          <w:rFonts w:ascii="Calibri" w:eastAsia="Calibri" w:hAnsi="Calibri" w:cs="Calibri"/>
          <w:b/>
          <w:bCs/>
          <w:sz w:val="18"/>
          <w:szCs w:val="18"/>
          <w:lang w:val="en-CA"/>
        </w:rPr>
        <w:t xml:space="preserve">The budget range for this proposal should fall between a minimum indicative amount of USD </w:t>
      </w:r>
      <w:r>
        <w:rPr>
          <w:rFonts w:ascii="Calibri" w:eastAsia="Calibri" w:hAnsi="Calibri" w:cs="Calibri"/>
          <w:b/>
          <w:bCs/>
          <w:sz w:val="18"/>
          <w:szCs w:val="18"/>
          <w:lang w:val="en-CA"/>
        </w:rPr>
        <w:t>160 000.00</w:t>
      </w:r>
      <w:r w:rsidRPr="0062429F">
        <w:rPr>
          <w:rFonts w:ascii="Calibri" w:eastAsia="Calibri" w:hAnsi="Calibri" w:cs="Calibri"/>
          <w:b/>
          <w:bCs/>
          <w:sz w:val="18"/>
          <w:szCs w:val="18"/>
          <w:lang w:val="en-CA"/>
        </w:rPr>
        <w:t>.</w:t>
      </w:r>
      <w:r w:rsidRPr="0062429F">
        <w:rPr>
          <w:lang w:val="en-CA"/>
        </w:rPr>
        <w:t xml:space="preserve"> </w:t>
      </w:r>
      <w:r w:rsidRPr="0062429F">
        <w:rPr>
          <w:rFonts w:ascii="Calibri" w:eastAsia="Calibri" w:hAnsi="Calibri" w:cs="Calibri"/>
          <w:b/>
          <w:bCs/>
          <w:sz w:val="18"/>
          <w:szCs w:val="18"/>
          <w:lang w:val="en-CA"/>
        </w:rPr>
        <w:t xml:space="preserve">The total budget available for this call for proposal is of up to USD </w:t>
      </w:r>
      <w:r>
        <w:rPr>
          <w:rFonts w:ascii="Calibri" w:eastAsia="Calibri" w:hAnsi="Calibri" w:cs="Calibri"/>
          <w:b/>
          <w:bCs/>
          <w:sz w:val="18"/>
          <w:szCs w:val="18"/>
          <w:lang w:val="en-CA"/>
        </w:rPr>
        <w:t>160000.00</w:t>
      </w:r>
      <w:r w:rsidRPr="0062429F">
        <w:rPr>
          <w:rFonts w:ascii="Calibri" w:eastAsia="Calibri" w:hAnsi="Calibri" w:cs="Calibri"/>
          <w:b/>
          <w:bCs/>
          <w:sz w:val="18"/>
          <w:szCs w:val="18"/>
          <w:lang w:val="en-CA"/>
        </w:rPr>
        <w:t>.</w:t>
      </w:r>
      <w:r>
        <w:rPr>
          <w:rFonts w:ascii="Calibri" w:eastAsia="Calibri" w:hAnsi="Calibri" w:cs="Calibri"/>
          <w:b/>
          <w:bCs/>
          <w:sz w:val="18"/>
          <w:szCs w:val="18"/>
          <w:lang w:val="en-CA"/>
        </w:rPr>
        <w:t xml:space="preserve"> </w:t>
      </w:r>
    </w:p>
    <w:p w14:paraId="47FBA612" w14:textId="77777777" w:rsidR="008E504E" w:rsidRPr="00D356CD" w:rsidRDefault="008E504E" w:rsidP="008E504E">
      <w:pPr>
        <w:tabs>
          <w:tab w:val="left" w:pos="-720"/>
          <w:tab w:val="left" w:pos="1440"/>
        </w:tabs>
        <w:suppressAutoHyphens/>
        <w:spacing w:after="0" w:line="240" w:lineRule="auto"/>
        <w:rPr>
          <w:rFonts w:ascii="Calibri" w:eastAsia="Calibri" w:hAnsi="Calibri" w:cs="Calibri"/>
          <w:spacing w:val="-2"/>
          <w:sz w:val="18"/>
          <w:szCs w:val="18"/>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34"/>
      </w:tblGrid>
      <w:tr w:rsidR="008E504E" w:rsidRPr="00D356CD" w14:paraId="68EE212D" w14:textId="77777777" w:rsidTr="00EE2205">
        <w:trPr>
          <w:trHeight w:val="446"/>
        </w:trPr>
        <w:tc>
          <w:tcPr>
            <w:tcW w:w="4716" w:type="dxa"/>
            <w:tcBorders>
              <w:right w:val="single" w:sz="4" w:space="0" w:color="auto"/>
            </w:tcBorders>
            <w:shd w:val="clear" w:color="auto" w:fill="D5DCE4" w:themeFill="text2" w:themeFillTint="33"/>
          </w:tcPr>
          <w:p w14:paraId="1C1EE073" w14:textId="77777777" w:rsidR="008E504E" w:rsidRPr="00D356CD" w:rsidRDefault="008E504E" w:rsidP="00EE2205">
            <w:pPr>
              <w:tabs>
                <w:tab w:val="left" w:pos="-720"/>
                <w:tab w:val="left" w:pos="1440"/>
              </w:tabs>
              <w:suppressAutoHyphens/>
              <w:rPr>
                <w:rFonts w:cs="Calibri"/>
                <w:b/>
                <w:bCs/>
                <w:spacing w:val="-2"/>
                <w:sz w:val="18"/>
                <w:szCs w:val="18"/>
                <w:lang w:val="en-CA"/>
              </w:rPr>
            </w:pPr>
            <w:r w:rsidRPr="00D356CD">
              <w:rPr>
                <w:rFonts w:cs="Calibri"/>
                <w:b/>
                <w:bCs/>
                <w:spacing w:val="-2"/>
                <w:sz w:val="18"/>
                <w:szCs w:val="18"/>
                <w:lang w:val="en-CA"/>
              </w:rPr>
              <w:t xml:space="preserve">This UN Women Call for Proposals consists of </w:t>
            </w:r>
            <w:r w:rsidRPr="00D356CD">
              <w:rPr>
                <w:rFonts w:cs="Calibri"/>
                <w:b/>
                <w:bCs/>
                <w:spacing w:val="-2"/>
                <w:sz w:val="18"/>
                <w:szCs w:val="18"/>
                <w:u w:val="single"/>
                <w:lang w:val="en-CA"/>
              </w:rPr>
              <w:t xml:space="preserve">Two </w:t>
            </w:r>
            <w:r w:rsidRPr="00D356CD">
              <w:rPr>
                <w:rFonts w:cs="Calibri"/>
                <w:b/>
                <w:bCs/>
                <w:spacing w:val="-2"/>
                <w:sz w:val="18"/>
                <w:szCs w:val="18"/>
                <w:lang w:val="en-CA"/>
              </w:rPr>
              <w:t>sections:</w:t>
            </w:r>
          </w:p>
        </w:tc>
        <w:tc>
          <w:tcPr>
            <w:tcW w:w="4734" w:type="dxa"/>
            <w:tcBorders>
              <w:left w:val="single" w:sz="4" w:space="0" w:color="auto"/>
            </w:tcBorders>
            <w:shd w:val="clear" w:color="auto" w:fill="D5DCE4" w:themeFill="text2" w:themeFillTint="33"/>
          </w:tcPr>
          <w:p w14:paraId="6795626F" w14:textId="77777777" w:rsidR="008E504E" w:rsidRPr="00D356CD" w:rsidRDefault="008E504E" w:rsidP="00EE2205">
            <w:pPr>
              <w:tabs>
                <w:tab w:val="left" w:pos="-720"/>
                <w:tab w:val="left" w:pos="1440"/>
              </w:tabs>
              <w:suppressAutoHyphens/>
              <w:jc w:val="center"/>
              <w:rPr>
                <w:rFonts w:cs="Calibri"/>
                <w:b/>
                <w:spacing w:val="-2"/>
                <w:sz w:val="18"/>
                <w:szCs w:val="18"/>
                <w:lang w:val="en-CA"/>
              </w:rPr>
            </w:pPr>
            <w:r w:rsidRPr="00D356CD">
              <w:rPr>
                <w:rFonts w:cs="Calibri"/>
                <w:b/>
                <w:spacing w:val="-2"/>
                <w:sz w:val="18"/>
                <w:szCs w:val="18"/>
                <w:lang w:val="en-CA"/>
              </w:rPr>
              <w:t>Annexes to be completed by proponents and returned with their proposal (mandatory)</w:t>
            </w:r>
          </w:p>
        </w:tc>
      </w:tr>
      <w:tr w:rsidR="008E504E" w:rsidRPr="00D356CD" w14:paraId="0594883B" w14:textId="77777777" w:rsidTr="00EE2205">
        <w:trPr>
          <w:trHeight w:val="230"/>
        </w:trPr>
        <w:tc>
          <w:tcPr>
            <w:tcW w:w="4716" w:type="dxa"/>
            <w:tcBorders>
              <w:right w:val="single" w:sz="4" w:space="0" w:color="auto"/>
            </w:tcBorders>
          </w:tcPr>
          <w:p w14:paraId="127BA7EC" w14:textId="77777777" w:rsidR="008E504E" w:rsidRPr="00D356CD" w:rsidRDefault="008E504E" w:rsidP="00EE2205">
            <w:pPr>
              <w:tabs>
                <w:tab w:val="left" w:pos="-720"/>
                <w:tab w:val="left" w:pos="1440"/>
              </w:tabs>
              <w:suppressAutoHyphens/>
              <w:rPr>
                <w:rFonts w:cs="Calibri"/>
                <w:b/>
                <w:spacing w:val="-2"/>
                <w:sz w:val="18"/>
                <w:szCs w:val="18"/>
                <w:u w:val="single"/>
                <w:lang w:val="en-CA"/>
              </w:rPr>
            </w:pPr>
            <w:r w:rsidRPr="00D356CD">
              <w:rPr>
                <w:rFonts w:cs="Calibri"/>
                <w:b/>
                <w:color w:val="0070C0"/>
                <w:spacing w:val="-2"/>
                <w:sz w:val="18"/>
                <w:szCs w:val="18"/>
                <w:u w:val="single"/>
                <w:lang w:val="en-CA"/>
              </w:rPr>
              <w:t xml:space="preserve">Section 1 </w:t>
            </w:r>
          </w:p>
        </w:tc>
        <w:tc>
          <w:tcPr>
            <w:tcW w:w="4734" w:type="dxa"/>
            <w:tcBorders>
              <w:left w:val="single" w:sz="4" w:space="0" w:color="auto"/>
            </w:tcBorders>
          </w:tcPr>
          <w:p w14:paraId="2CE5C3C8" w14:textId="77777777" w:rsidR="008E504E" w:rsidRPr="00D356CD" w:rsidRDefault="008E504E" w:rsidP="00EE2205">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Annex B-1</w:t>
            </w:r>
            <w:r w:rsidRPr="00D356CD">
              <w:rPr>
                <w:rFonts w:cs="Calibri"/>
                <w:spacing w:val="-2"/>
                <w:sz w:val="18"/>
                <w:szCs w:val="18"/>
                <w:lang w:val="en-CA"/>
              </w:rPr>
              <w:t xml:space="preserve"> Mandatory requirements/pre-qualification criteria</w:t>
            </w:r>
          </w:p>
        </w:tc>
      </w:tr>
      <w:tr w:rsidR="008E504E" w:rsidRPr="00D356CD" w14:paraId="29D6DC9B" w14:textId="77777777" w:rsidTr="00EE2205">
        <w:trPr>
          <w:trHeight w:val="907"/>
        </w:trPr>
        <w:tc>
          <w:tcPr>
            <w:tcW w:w="4716" w:type="dxa"/>
            <w:tcBorders>
              <w:right w:val="single" w:sz="4" w:space="0" w:color="auto"/>
            </w:tcBorders>
          </w:tcPr>
          <w:p w14:paraId="2E3AF83B" w14:textId="77777777" w:rsidR="008E504E" w:rsidRPr="00D356CD" w:rsidRDefault="008E504E" w:rsidP="008E504E">
            <w:pPr>
              <w:numPr>
                <w:ilvl w:val="0"/>
                <w:numId w:val="2"/>
              </w:numPr>
              <w:ind w:left="642" w:hanging="283"/>
              <w:contextualSpacing/>
              <w:rPr>
                <w:rFonts w:cs="Calibri"/>
                <w:spacing w:val="-2"/>
                <w:sz w:val="18"/>
                <w:szCs w:val="18"/>
                <w:lang w:val="en-CA"/>
              </w:rPr>
            </w:pPr>
            <w:r w:rsidRPr="00D356CD">
              <w:rPr>
                <w:rFonts w:cs="Calibri"/>
                <w:spacing w:val="-2"/>
                <w:sz w:val="18"/>
                <w:szCs w:val="18"/>
                <w:lang w:val="en-CA"/>
              </w:rPr>
              <w:t>CFP letter for Responsible Parties</w:t>
            </w:r>
          </w:p>
          <w:p w14:paraId="2751BD23" w14:textId="77777777" w:rsidR="008E504E" w:rsidRPr="00D356CD" w:rsidRDefault="008E504E" w:rsidP="008E504E">
            <w:pPr>
              <w:numPr>
                <w:ilvl w:val="0"/>
                <w:numId w:val="2"/>
              </w:numPr>
              <w:ind w:left="642" w:hanging="283"/>
              <w:contextualSpacing/>
              <w:rPr>
                <w:rFonts w:cs="Calibri"/>
                <w:spacing w:val="-2"/>
                <w:sz w:val="18"/>
                <w:szCs w:val="18"/>
                <w:lang w:val="en-CA"/>
              </w:rPr>
            </w:pPr>
            <w:r w:rsidRPr="00D356CD">
              <w:rPr>
                <w:rFonts w:cs="Calibri"/>
                <w:spacing w:val="-2"/>
                <w:sz w:val="18"/>
                <w:szCs w:val="18"/>
                <w:lang w:val="en-CA"/>
              </w:rPr>
              <w:t>Proposal data sheet for Responsible Parties</w:t>
            </w:r>
          </w:p>
          <w:p w14:paraId="05D1A90E" w14:textId="77777777" w:rsidR="008E504E" w:rsidRPr="00D356CD" w:rsidRDefault="008E504E" w:rsidP="008E504E">
            <w:pPr>
              <w:numPr>
                <w:ilvl w:val="0"/>
                <w:numId w:val="2"/>
              </w:numPr>
              <w:ind w:left="642" w:hanging="283"/>
              <w:contextualSpacing/>
              <w:rPr>
                <w:rFonts w:cs="Calibri"/>
                <w:spacing w:val="-2"/>
                <w:sz w:val="18"/>
                <w:szCs w:val="18"/>
                <w:lang w:val="en-CA"/>
              </w:rPr>
            </w:pPr>
            <w:r w:rsidRPr="00D356CD">
              <w:rPr>
                <w:rFonts w:cs="Calibri"/>
                <w:spacing w:val="-2"/>
                <w:sz w:val="18"/>
                <w:szCs w:val="18"/>
                <w:lang w:val="en-CA"/>
              </w:rPr>
              <w:t>UN Women Terms of Reference</w:t>
            </w:r>
          </w:p>
          <w:p w14:paraId="574F408C" w14:textId="77777777" w:rsidR="008E504E" w:rsidRPr="00D356CD" w:rsidRDefault="008E504E" w:rsidP="00EE2205">
            <w:pPr>
              <w:tabs>
                <w:tab w:val="left" w:pos="-720"/>
                <w:tab w:val="left" w:pos="1440"/>
              </w:tabs>
              <w:suppressAutoHyphens/>
              <w:ind w:left="360"/>
              <w:rPr>
                <w:rFonts w:cs="Calibri"/>
                <w:spacing w:val="-2"/>
                <w:sz w:val="18"/>
                <w:szCs w:val="18"/>
                <w:lang w:val="en-CA"/>
              </w:rPr>
            </w:pPr>
            <w:r w:rsidRPr="00D356CD">
              <w:rPr>
                <w:rFonts w:cs="Calibri"/>
                <w:b/>
                <w:spacing w:val="-2"/>
                <w:sz w:val="18"/>
                <w:szCs w:val="18"/>
                <w:lang w:val="en-CA"/>
              </w:rPr>
              <w:t>Annex B-1</w:t>
            </w:r>
            <w:r w:rsidRPr="00D356CD">
              <w:rPr>
                <w:rFonts w:cs="Calibri"/>
                <w:spacing w:val="-2"/>
                <w:sz w:val="18"/>
                <w:szCs w:val="18"/>
                <w:lang w:val="en-CA"/>
              </w:rPr>
              <w:t xml:space="preserve"> Mandatory requirements/pre-qualification criteria</w:t>
            </w:r>
          </w:p>
        </w:tc>
        <w:tc>
          <w:tcPr>
            <w:tcW w:w="4734" w:type="dxa"/>
            <w:tcBorders>
              <w:left w:val="single" w:sz="4" w:space="0" w:color="auto"/>
            </w:tcBorders>
          </w:tcPr>
          <w:p w14:paraId="166C191F" w14:textId="77777777" w:rsidR="008E504E" w:rsidRPr="00D356CD" w:rsidRDefault="008E504E" w:rsidP="00EE2205">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Annex B-2</w:t>
            </w:r>
            <w:r w:rsidRPr="00D356CD">
              <w:rPr>
                <w:rFonts w:cs="Calibri"/>
                <w:spacing w:val="-2"/>
                <w:sz w:val="18"/>
                <w:szCs w:val="18"/>
                <w:lang w:val="en-CA"/>
              </w:rPr>
              <w:t xml:space="preserve"> Template for proposal submission</w:t>
            </w:r>
          </w:p>
          <w:p w14:paraId="4C0C8112" w14:textId="77777777" w:rsidR="008E504E" w:rsidRPr="00D356CD" w:rsidRDefault="008E504E" w:rsidP="00EE2205">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Annex B-3</w:t>
            </w:r>
            <w:r w:rsidRPr="00D356CD">
              <w:rPr>
                <w:rFonts w:cs="Calibri"/>
                <w:spacing w:val="-2"/>
                <w:sz w:val="18"/>
                <w:szCs w:val="18"/>
                <w:lang w:val="en-CA"/>
              </w:rPr>
              <w:t xml:space="preserve"> Format of resume for proposed staff</w:t>
            </w:r>
          </w:p>
          <w:p w14:paraId="16C05BF8" w14:textId="77777777" w:rsidR="008E504E" w:rsidRPr="00D356CD" w:rsidRDefault="008E504E" w:rsidP="00EE2205">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Annex B-4</w:t>
            </w:r>
            <w:r w:rsidRPr="00D356CD">
              <w:rPr>
                <w:rFonts w:cs="Calibri"/>
                <w:spacing w:val="-2"/>
                <w:sz w:val="18"/>
                <w:szCs w:val="18"/>
                <w:lang w:val="en-CA"/>
              </w:rPr>
              <w:t xml:space="preserve"> Capacity Assessment minimum Documents</w:t>
            </w:r>
          </w:p>
          <w:p w14:paraId="6C94F70F" w14:textId="77777777" w:rsidR="008E504E" w:rsidRPr="00D356CD" w:rsidRDefault="008E504E" w:rsidP="00EE2205">
            <w:pPr>
              <w:tabs>
                <w:tab w:val="left" w:pos="-720"/>
                <w:tab w:val="left" w:pos="1440"/>
              </w:tabs>
              <w:suppressAutoHyphens/>
              <w:rPr>
                <w:rFonts w:cs="Calibri"/>
                <w:spacing w:val="-2"/>
                <w:sz w:val="18"/>
                <w:szCs w:val="18"/>
                <w:lang w:val="en-CA"/>
              </w:rPr>
            </w:pPr>
          </w:p>
        </w:tc>
      </w:tr>
      <w:tr w:rsidR="008E504E" w:rsidRPr="00D356CD" w14:paraId="38DACB56" w14:textId="77777777" w:rsidTr="00EE2205">
        <w:trPr>
          <w:trHeight w:val="215"/>
        </w:trPr>
        <w:tc>
          <w:tcPr>
            <w:tcW w:w="4716" w:type="dxa"/>
            <w:tcBorders>
              <w:right w:val="single" w:sz="4" w:space="0" w:color="auto"/>
            </w:tcBorders>
          </w:tcPr>
          <w:p w14:paraId="32D9FE5A" w14:textId="77777777" w:rsidR="008E504E" w:rsidRPr="00D356CD" w:rsidRDefault="008E504E" w:rsidP="00EE2205">
            <w:pPr>
              <w:tabs>
                <w:tab w:val="left" w:pos="-720"/>
                <w:tab w:val="left" w:pos="1440"/>
              </w:tabs>
              <w:suppressAutoHyphens/>
              <w:rPr>
                <w:rFonts w:cs="Calibri"/>
                <w:b/>
                <w:spacing w:val="-2"/>
                <w:sz w:val="18"/>
                <w:szCs w:val="18"/>
                <w:u w:val="single"/>
                <w:lang w:val="en-CA"/>
              </w:rPr>
            </w:pPr>
            <w:r w:rsidRPr="00D356CD">
              <w:rPr>
                <w:rFonts w:cs="Calibri"/>
                <w:b/>
                <w:color w:val="0070C0"/>
                <w:spacing w:val="-2"/>
                <w:sz w:val="18"/>
                <w:szCs w:val="18"/>
                <w:u w:val="single"/>
                <w:lang w:val="en-CA"/>
              </w:rPr>
              <w:t>Section 2</w:t>
            </w:r>
          </w:p>
        </w:tc>
        <w:tc>
          <w:tcPr>
            <w:tcW w:w="4734" w:type="dxa"/>
            <w:tcBorders>
              <w:left w:val="single" w:sz="4" w:space="0" w:color="auto"/>
            </w:tcBorders>
          </w:tcPr>
          <w:p w14:paraId="6FFF8694" w14:textId="77777777" w:rsidR="008E504E" w:rsidRPr="00D356CD" w:rsidRDefault="008E504E" w:rsidP="00EE2205">
            <w:pPr>
              <w:tabs>
                <w:tab w:val="left" w:pos="-720"/>
                <w:tab w:val="left" w:pos="1440"/>
              </w:tabs>
              <w:suppressAutoHyphens/>
              <w:rPr>
                <w:rFonts w:cs="Calibri"/>
                <w:spacing w:val="-2"/>
                <w:sz w:val="18"/>
                <w:szCs w:val="18"/>
                <w:lang w:val="en-CA"/>
              </w:rPr>
            </w:pPr>
          </w:p>
        </w:tc>
      </w:tr>
      <w:tr w:rsidR="008E504E" w:rsidRPr="00D356CD" w14:paraId="6DCE2451" w14:textId="77777777" w:rsidTr="00EE2205">
        <w:trPr>
          <w:trHeight w:val="230"/>
        </w:trPr>
        <w:tc>
          <w:tcPr>
            <w:tcW w:w="4716" w:type="dxa"/>
            <w:tcBorders>
              <w:right w:val="single" w:sz="4" w:space="0" w:color="auto"/>
            </w:tcBorders>
          </w:tcPr>
          <w:p w14:paraId="3CB7678D" w14:textId="77777777" w:rsidR="008E504E" w:rsidRPr="00D356CD" w:rsidRDefault="008E504E" w:rsidP="008E504E">
            <w:pPr>
              <w:numPr>
                <w:ilvl w:val="0"/>
                <w:numId w:val="3"/>
              </w:numPr>
              <w:tabs>
                <w:tab w:val="left" w:pos="-720"/>
                <w:tab w:val="left" w:pos="1440"/>
              </w:tabs>
              <w:suppressAutoHyphens/>
              <w:ind w:left="642" w:hanging="282"/>
              <w:contextualSpacing/>
              <w:rPr>
                <w:rFonts w:cs="Calibri"/>
                <w:spacing w:val="-2"/>
                <w:sz w:val="18"/>
                <w:szCs w:val="18"/>
                <w:lang w:val="en-CA"/>
              </w:rPr>
            </w:pPr>
            <w:r w:rsidRPr="00D356CD">
              <w:rPr>
                <w:rFonts w:cs="Calibri"/>
                <w:spacing w:val="-2"/>
                <w:sz w:val="18"/>
                <w:szCs w:val="18"/>
                <w:lang w:val="en-CA"/>
              </w:rPr>
              <w:t>Instructions to proponents</w:t>
            </w:r>
          </w:p>
        </w:tc>
        <w:tc>
          <w:tcPr>
            <w:tcW w:w="4734" w:type="dxa"/>
            <w:tcBorders>
              <w:left w:val="single" w:sz="4" w:space="0" w:color="auto"/>
            </w:tcBorders>
          </w:tcPr>
          <w:p w14:paraId="630C66BC" w14:textId="77777777" w:rsidR="008E504E" w:rsidRPr="00D356CD" w:rsidRDefault="008E504E" w:rsidP="00EE2205">
            <w:pPr>
              <w:tabs>
                <w:tab w:val="left" w:pos="-720"/>
                <w:tab w:val="left" w:pos="1440"/>
              </w:tabs>
              <w:suppressAutoHyphens/>
              <w:rPr>
                <w:rFonts w:cs="Calibri"/>
                <w:spacing w:val="-2"/>
                <w:sz w:val="18"/>
                <w:szCs w:val="18"/>
                <w:lang w:val="en-CA"/>
              </w:rPr>
            </w:pPr>
          </w:p>
        </w:tc>
      </w:tr>
      <w:tr w:rsidR="008E504E" w:rsidRPr="00D356CD" w14:paraId="003163D4" w14:textId="77777777" w:rsidTr="00EE2205">
        <w:trPr>
          <w:trHeight w:val="215"/>
        </w:trPr>
        <w:tc>
          <w:tcPr>
            <w:tcW w:w="4716" w:type="dxa"/>
            <w:tcBorders>
              <w:right w:val="single" w:sz="4" w:space="0" w:color="auto"/>
            </w:tcBorders>
          </w:tcPr>
          <w:p w14:paraId="18543874" w14:textId="77777777" w:rsidR="008E504E" w:rsidRPr="00D356CD" w:rsidRDefault="008E504E" w:rsidP="00EE2205">
            <w:pPr>
              <w:tabs>
                <w:tab w:val="left" w:pos="-720"/>
                <w:tab w:val="left" w:pos="1440"/>
              </w:tabs>
              <w:suppressAutoHyphens/>
              <w:rPr>
                <w:rFonts w:cs="Calibri"/>
                <w:spacing w:val="-2"/>
                <w:sz w:val="18"/>
                <w:szCs w:val="18"/>
                <w:lang w:val="en-CA"/>
              </w:rPr>
            </w:pPr>
            <w:r w:rsidRPr="00D356CD">
              <w:rPr>
                <w:rFonts w:cs="Calibri"/>
                <w:b/>
                <w:spacing w:val="-2"/>
                <w:sz w:val="18"/>
                <w:szCs w:val="18"/>
                <w:lang w:val="en-CA"/>
              </w:rPr>
              <w:t xml:space="preserve">         Annex B-2</w:t>
            </w:r>
            <w:r w:rsidRPr="00D356CD">
              <w:rPr>
                <w:rFonts w:cs="Calibri"/>
                <w:spacing w:val="-2"/>
                <w:sz w:val="18"/>
                <w:szCs w:val="18"/>
                <w:lang w:val="en-CA"/>
              </w:rPr>
              <w:t xml:space="preserve"> Template for proposal submission</w:t>
            </w:r>
          </w:p>
        </w:tc>
        <w:tc>
          <w:tcPr>
            <w:tcW w:w="4734" w:type="dxa"/>
            <w:tcBorders>
              <w:left w:val="single" w:sz="4" w:space="0" w:color="auto"/>
            </w:tcBorders>
          </w:tcPr>
          <w:p w14:paraId="72068BE2" w14:textId="77777777" w:rsidR="008E504E" w:rsidRPr="00D356CD" w:rsidRDefault="008E504E" w:rsidP="00EE2205">
            <w:pPr>
              <w:tabs>
                <w:tab w:val="left" w:pos="-720"/>
                <w:tab w:val="left" w:pos="1440"/>
              </w:tabs>
              <w:suppressAutoHyphens/>
              <w:rPr>
                <w:rFonts w:cs="Calibri"/>
                <w:spacing w:val="-2"/>
                <w:sz w:val="18"/>
                <w:szCs w:val="18"/>
                <w:lang w:val="en-CA"/>
              </w:rPr>
            </w:pPr>
          </w:p>
        </w:tc>
      </w:tr>
      <w:tr w:rsidR="008E504E" w:rsidRPr="00D356CD" w14:paraId="0F552315" w14:textId="77777777" w:rsidTr="00EE2205">
        <w:trPr>
          <w:trHeight w:val="180"/>
        </w:trPr>
        <w:tc>
          <w:tcPr>
            <w:tcW w:w="4716" w:type="dxa"/>
            <w:tcBorders>
              <w:right w:val="single" w:sz="4" w:space="0" w:color="auto"/>
            </w:tcBorders>
          </w:tcPr>
          <w:p w14:paraId="01CF5FE9" w14:textId="77777777" w:rsidR="008E504E" w:rsidRPr="00D356CD" w:rsidRDefault="008E504E" w:rsidP="00EE2205">
            <w:pPr>
              <w:tabs>
                <w:tab w:val="left" w:pos="-720"/>
                <w:tab w:val="left" w:pos="1440"/>
              </w:tabs>
              <w:suppressAutoHyphens/>
              <w:rPr>
                <w:rFonts w:cs="Calibri"/>
                <w:spacing w:val="-2"/>
                <w:sz w:val="18"/>
                <w:szCs w:val="18"/>
                <w:lang w:val="en-CA"/>
              </w:rPr>
            </w:pPr>
            <w:r w:rsidRPr="00D356CD">
              <w:rPr>
                <w:rFonts w:cs="Calibri"/>
                <w:spacing w:val="-2"/>
                <w:sz w:val="18"/>
                <w:szCs w:val="18"/>
                <w:lang w:val="en-CA"/>
              </w:rPr>
              <w:t xml:space="preserve">         </w:t>
            </w:r>
            <w:r w:rsidRPr="00D356CD">
              <w:rPr>
                <w:rFonts w:cs="Calibri"/>
                <w:b/>
                <w:spacing w:val="-2"/>
                <w:sz w:val="18"/>
                <w:szCs w:val="18"/>
                <w:lang w:val="en-CA"/>
              </w:rPr>
              <w:t>Annex B-3</w:t>
            </w:r>
            <w:r w:rsidRPr="00D356CD">
              <w:rPr>
                <w:rFonts w:cs="Calibri"/>
                <w:spacing w:val="-2"/>
                <w:sz w:val="18"/>
                <w:szCs w:val="18"/>
                <w:lang w:val="en-CA"/>
              </w:rPr>
              <w:t xml:space="preserve"> Format of resume for proposed staff</w:t>
            </w:r>
          </w:p>
          <w:p w14:paraId="0B9F215A" w14:textId="77777777" w:rsidR="008E504E" w:rsidRPr="00D356CD" w:rsidRDefault="008E504E" w:rsidP="00EE2205">
            <w:pPr>
              <w:tabs>
                <w:tab w:val="left" w:pos="-720"/>
                <w:tab w:val="left" w:pos="1440"/>
              </w:tabs>
              <w:suppressAutoHyphens/>
              <w:rPr>
                <w:rFonts w:cs="Calibri"/>
                <w:spacing w:val="-2"/>
                <w:sz w:val="18"/>
                <w:szCs w:val="18"/>
                <w:lang w:val="en-CA"/>
              </w:rPr>
            </w:pPr>
            <w:r w:rsidRPr="00D356CD">
              <w:rPr>
                <w:rFonts w:cs="Calibri"/>
                <w:spacing w:val="-2"/>
                <w:sz w:val="18"/>
                <w:szCs w:val="18"/>
                <w:lang w:val="en-CA"/>
              </w:rPr>
              <w:t xml:space="preserve">         </w:t>
            </w:r>
            <w:r w:rsidRPr="00D356CD">
              <w:rPr>
                <w:rFonts w:cs="Calibri"/>
                <w:b/>
                <w:spacing w:val="-2"/>
                <w:sz w:val="18"/>
                <w:szCs w:val="18"/>
                <w:lang w:val="en-CA"/>
              </w:rPr>
              <w:t>Annex B-4</w:t>
            </w:r>
            <w:r w:rsidRPr="00D356CD">
              <w:rPr>
                <w:rFonts w:cs="Calibri"/>
                <w:spacing w:val="-2"/>
                <w:sz w:val="18"/>
                <w:szCs w:val="18"/>
                <w:lang w:val="en-CA"/>
              </w:rPr>
              <w:t xml:space="preserve"> Capacity Assessment minimum Documents</w:t>
            </w:r>
          </w:p>
        </w:tc>
        <w:tc>
          <w:tcPr>
            <w:tcW w:w="4734" w:type="dxa"/>
            <w:tcBorders>
              <w:left w:val="single" w:sz="4" w:space="0" w:color="auto"/>
            </w:tcBorders>
          </w:tcPr>
          <w:p w14:paraId="72CF21EB" w14:textId="77777777" w:rsidR="008E504E" w:rsidRPr="00D356CD" w:rsidRDefault="008E504E" w:rsidP="00EE2205">
            <w:pPr>
              <w:tabs>
                <w:tab w:val="left" w:pos="-720"/>
                <w:tab w:val="left" w:pos="1440"/>
              </w:tabs>
              <w:suppressAutoHyphens/>
              <w:rPr>
                <w:rFonts w:cs="Calibri"/>
                <w:spacing w:val="-2"/>
                <w:sz w:val="18"/>
                <w:szCs w:val="18"/>
                <w:lang w:val="en-CA"/>
              </w:rPr>
            </w:pPr>
          </w:p>
        </w:tc>
      </w:tr>
    </w:tbl>
    <w:p w14:paraId="502F8B4F" w14:textId="77777777" w:rsidR="008E504E" w:rsidRPr="00D356CD" w:rsidRDefault="008E504E" w:rsidP="008E504E">
      <w:pPr>
        <w:tabs>
          <w:tab w:val="left" w:pos="-720"/>
        </w:tabs>
        <w:suppressAutoHyphens/>
        <w:spacing w:after="0" w:line="240" w:lineRule="auto"/>
        <w:jc w:val="both"/>
        <w:rPr>
          <w:rFonts w:ascii="Calibri" w:eastAsia="Calibri" w:hAnsi="Calibri" w:cs="Calibri"/>
          <w:sz w:val="18"/>
          <w:szCs w:val="18"/>
          <w:lang w:val="en-CA"/>
        </w:rPr>
      </w:pPr>
    </w:p>
    <w:p w14:paraId="4B0035C2" w14:textId="77777777" w:rsidR="008E504E" w:rsidRPr="00D356CD" w:rsidRDefault="008E504E" w:rsidP="008E504E">
      <w:pPr>
        <w:tabs>
          <w:tab w:val="left" w:pos="-720"/>
          <w:tab w:val="left" w:pos="1440"/>
        </w:tabs>
        <w:suppressAutoHyphens/>
        <w:spacing w:after="0" w:line="240" w:lineRule="auto"/>
        <w:rPr>
          <w:rFonts w:ascii="Calibri" w:eastAsia="Calibri" w:hAnsi="Calibri" w:cs="Calibri"/>
          <w:b/>
          <w:bCs/>
          <w:sz w:val="18"/>
          <w:szCs w:val="18"/>
          <w:lang w:val="en-CA"/>
        </w:rPr>
      </w:pPr>
      <w:r w:rsidRPr="00D356CD">
        <w:rPr>
          <w:rFonts w:ascii="Calibri" w:eastAsia="Calibri" w:hAnsi="Calibri" w:cs="Calibri"/>
          <w:spacing w:val="-2"/>
          <w:sz w:val="18"/>
          <w:szCs w:val="18"/>
          <w:lang w:val="en-CA"/>
        </w:rPr>
        <w:t>Interested proponents may obtain further information by contacting this email address:</w:t>
      </w:r>
      <w:r w:rsidRPr="00D356CD">
        <w:rPr>
          <w:rFonts w:ascii="Calibri" w:eastAsia="Calibri" w:hAnsi="Calibri" w:cs="Calibri"/>
          <w:sz w:val="18"/>
          <w:szCs w:val="18"/>
          <w:lang w:val="en-CA"/>
        </w:rPr>
        <w:t xml:space="preserve"> </w:t>
      </w:r>
      <w:hyperlink r:id="rId7" w:history="1">
        <w:r w:rsidRPr="007D596B">
          <w:rPr>
            <w:rStyle w:val="Hyperlink"/>
            <w:rFonts w:ascii="Calibri" w:eastAsia="Calibri" w:hAnsi="Calibri" w:cs="Calibri"/>
            <w:sz w:val="18"/>
            <w:szCs w:val="18"/>
            <w:lang w:val="en-CA"/>
          </w:rPr>
          <w:t>polina.panainte@unwomen.org</w:t>
        </w:r>
      </w:hyperlink>
      <w:r w:rsidRPr="00D356CD">
        <w:rPr>
          <w:rFonts w:ascii="Calibri" w:eastAsia="Calibri" w:hAnsi="Calibri" w:cs="Calibri"/>
          <w:sz w:val="18"/>
          <w:szCs w:val="18"/>
          <w:lang w:val="en-CA"/>
        </w:rPr>
        <w:t xml:space="preserve"> </w:t>
      </w:r>
    </w:p>
    <w:p w14:paraId="621B2812" w14:textId="77777777" w:rsidR="008E504E" w:rsidRPr="00D53496" w:rsidRDefault="008E504E" w:rsidP="008E504E">
      <w:pPr>
        <w:tabs>
          <w:tab w:val="center" w:pos="4320"/>
          <w:tab w:val="right" w:pos="8640"/>
        </w:tabs>
        <w:spacing w:after="0" w:line="240" w:lineRule="auto"/>
        <w:rPr>
          <w:rFonts w:ascii="Calibri" w:eastAsia="Times New Roman" w:hAnsi="Calibri" w:cs="Calibri"/>
          <w:b/>
          <w:sz w:val="18"/>
          <w:szCs w:val="18"/>
          <w:lang w:val="en-CA" w:eastAsia="en-GB"/>
        </w:rPr>
      </w:pPr>
    </w:p>
    <w:p w14:paraId="46DD1726" w14:textId="77777777" w:rsidR="008E504E" w:rsidRPr="00D356CD" w:rsidRDefault="008E504E" w:rsidP="008E504E">
      <w:pPr>
        <w:numPr>
          <w:ilvl w:val="0"/>
          <w:numId w:val="1"/>
        </w:num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r w:rsidRPr="00D356CD">
        <w:rPr>
          <w:rFonts w:ascii="Calibri" w:eastAsia="Times New Roman" w:hAnsi="Calibri" w:cs="Calibri"/>
          <w:b/>
          <w:color w:val="0070C0"/>
          <w:sz w:val="18"/>
          <w:szCs w:val="18"/>
          <w:lang w:val="en-GB" w:eastAsia="en-GB"/>
        </w:rPr>
        <w:t>Proposal data sheet for Responsible Parties</w:t>
      </w:r>
      <w:r w:rsidRPr="00D356CD">
        <w:rPr>
          <w:rFonts w:ascii="Calibri" w:eastAsia="Times New Roman" w:hAnsi="Calibri" w:cs="Calibri"/>
          <w:sz w:val="18"/>
          <w:szCs w:val="18"/>
        </w:rPr>
        <w:tab/>
      </w:r>
      <w:r w:rsidRPr="00D356CD">
        <w:rPr>
          <w:rFonts w:ascii="Calibri" w:eastAsia="Times New Roman" w:hAnsi="Calibri" w:cs="Calibri"/>
          <w:b/>
          <w:sz w:val="18"/>
          <w:szCs w:val="18"/>
        </w:rPr>
        <w:tab/>
      </w:r>
    </w:p>
    <w:tbl>
      <w:tblPr>
        <w:tblStyle w:val="TableGrid8"/>
        <w:tblW w:w="95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2299"/>
        <w:gridCol w:w="2561"/>
      </w:tblGrid>
      <w:tr w:rsidR="008E504E" w:rsidRPr="00D356CD" w14:paraId="426500FF" w14:textId="77777777" w:rsidTr="00EE2205">
        <w:trPr>
          <w:trHeight w:val="191"/>
        </w:trPr>
        <w:tc>
          <w:tcPr>
            <w:tcW w:w="4642" w:type="dxa"/>
          </w:tcPr>
          <w:p w14:paraId="2ACDFA20"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r w:rsidRPr="00D356CD">
              <w:rPr>
                <w:rFonts w:eastAsia="Arial" w:cs="Calibri"/>
                <w:b/>
                <w:sz w:val="18"/>
                <w:szCs w:val="18"/>
              </w:rPr>
              <w:t xml:space="preserve">Program/Project: </w:t>
            </w:r>
            <w:r w:rsidRPr="00D356CD">
              <w:rPr>
                <w:rFonts w:eastAsia="Times New Roman"/>
                <w:sz w:val="18"/>
              </w:rPr>
              <w:t>Strengthened Gender Action in Cahul and Ungheni districts</w:t>
            </w:r>
          </w:p>
        </w:tc>
        <w:tc>
          <w:tcPr>
            <w:tcW w:w="4860" w:type="dxa"/>
            <w:gridSpan w:val="2"/>
            <w:shd w:val="clear" w:color="auto" w:fill="D5DCE4" w:themeFill="text2" w:themeFillTint="33"/>
          </w:tcPr>
          <w:p w14:paraId="3B0177FD"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Requests for clarifications due</w:t>
            </w:r>
            <w:r w:rsidRPr="001E7B19">
              <w:rPr>
                <w:rFonts w:eastAsia="Times New Roman" w:cs="Calibri"/>
                <w:b/>
                <w:sz w:val="18"/>
                <w:szCs w:val="18"/>
              </w:rPr>
              <w:t xml:space="preserve">: </w:t>
            </w:r>
            <w:r>
              <w:rPr>
                <w:rFonts w:eastAsia="Times New Roman" w:cs="Calibri"/>
                <w:bCs/>
                <w:sz w:val="18"/>
                <w:szCs w:val="18"/>
              </w:rPr>
              <w:t>October</w:t>
            </w:r>
            <w:r w:rsidRPr="001E7B19">
              <w:rPr>
                <w:rFonts w:eastAsia="Times New Roman" w:cs="Calibri"/>
                <w:sz w:val="18"/>
                <w:szCs w:val="18"/>
              </w:rPr>
              <w:t xml:space="preserve"> </w:t>
            </w:r>
            <w:r>
              <w:rPr>
                <w:rFonts w:eastAsia="Times New Roman" w:cs="Calibri"/>
                <w:sz w:val="18"/>
                <w:szCs w:val="18"/>
              </w:rPr>
              <w:t>22</w:t>
            </w:r>
            <w:r w:rsidRPr="001E7B19">
              <w:rPr>
                <w:rFonts w:eastAsia="Times New Roman" w:cs="Calibri"/>
                <w:sz w:val="18"/>
                <w:szCs w:val="18"/>
              </w:rPr>
              <w:t>, 2021,</w:t>
            </w:r>
            <w:r w:rsidRPr="00D356CD">
              <w:rPr>
                <w:rFonts w:eastAsia="Times New Roman" w:cs="Calibri"/>
                <w:sz w:val="18"/>
                <w:szCs w:val="18"/>
              </w:rPr>
              <w:t xml:space="preserve"> Time: 1</w:t>
            </w:r>
            <w:r>
              <w:rPr>
                <w:rFonts w:eastAsia="Times New Roman" w:cs="Calibri"/>
                <w:sz w:val="18"/>
                <w:szCs w:val="18"/>
              </w:rPr>
              <w:t xml:space="preserve">4:00 </w:t>
            </w:r>
            <w:r w:rsidRPr="00D356CD">
              <w:rPr>
                <w:rFonts w:eastAsia="Times New Roman" w:cs="Calibri"/>
                <w:sz w:val="18"/>
                <w:szCs w:val="18"/>
              </w:rPr>
              <w:t xml:space="preserve">pm, Moldova time, via email </w:t>
            </w:r>
            <w:hyperlink r:id="rId8" w:history="1">
              <w:r w:rsidRPr="008827D7">
                <w:rPr>
                  <w:rStyle w:val="Hyperlink"/>
                  <w:sz w:val="18"/>
                  <w:szCs w:val="18"/>
                </w:rPr>
                <w:t>polina.panainte</w:t>
              </w:r>
              <w:r w:rsidRPr="008827D7">
                <w:rPr>
                  <w:rStyle w:val="Hyperlink"/>
                  <w:rFonts w:eastAsia="Times New Roman" w:cs="Calibri"/>
                  <w:sz w:val="18"/>
                  <w:szCs w:val="18"/>
                </w:rPr>
                <w:t>@unwomen.org</w:t>
              </w:r>
            </w:hyperlink>
          </w:p>
        </w:tc>
      </w:tr>
      <w:tr w:rsidR="008E504E" w:rsidRPr="00D356CD" w14:paraId="645D9B6E" w14:textId="77777777" w:rsidTr="00EE2205">
        <w:tc>
          <w:tcPr>
            <w:tcW w:w="4642" w:type="dxa"/>
          </w:tcPr>
          <w:p w14:paraId="37E4198B"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c>
          <w:tcPr>
            <w:tcW w:w="4860" w:type="dxa"/>
            <w:gridSpan w:val="2"/>
            <w:vMerge w:val="restart"/>
          </w:tcPr>
          <w:p w14:paraId="44B4BA58"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r>
      <w:tr w:rsidR="008E504E" w:rsidRPr="00D356CD" w14:paraId="7CDA6DA0" w14:textId="77777777" w:rsidTr="00EE2205">
        <w:tc>
          <w:tcPr>
            <w:tcW w:w="4642" w:type="dxa"/>
          </w:tcPr>
          <w:p w14:paraId="7620C684" w14:textId="77777777" w:rsidR="008E504E" w:rsidRPr="00D356CD" w:rsidRDefault="008E504E" w:rsidP="00EE2205">
            <w:pPr>
              <w:tabs>
                <w:tab w:val="right" w:pos="2880"/>
                <w:tab w:val="left" w:pos="3690"/>
                <w:tab w:val="left" w:pos="5040"/>
              </w:tabs>
              <w:ind w:right="144"/>
              <w:outlineLvl w:val="0"/>
              <w:rPr>
                <w:rFonts w:asciiTheme="minorHAnsi" w:eastAsia="Times New Roman" w:hAnsiTheme="minorHAnsi" w:cstheme="minorHAnsi"/>
                <w:b/>
                <w:sz w:val="18"/>
                <w:szCs w:val="18"/>
              </w:rPr>
            </w:pPr>
            <w:r w:rsidRPr="00D356CD">
              <w:rPr>
                <w:rFonts w:eastAsia="Times New Roman" w:cs="Calibri"/>
                <w:b/>
                <w:sz w:val="18"/>
                <w:szCs w:val="18"/>
              </w:rPr>
              <w:t xml:space="preserve">Program official’s name: </w:t>
            </w:r>
            <w:r w:rsidRPr="00D356CD">
              <w:rPr>
                <w:rFonts w:eastAsia="Times New Roman" w:cs="Calibri"/>
                <w:sz w:val="18"/>
                <w:szCs w:val="18"/>
              </w:rPr>
              <w:t>Polina Panainte</w:t>
            </w:r>
          </w:p>
        </w:tc>
        <w:tc>
          <w:tcPr>
            <w:tcW w:w="4860" w:type="dxa"/>
            <w:gridSpan w:val="2"/>
            <w:vMerge/>
          </w:tcPr>
          <w:p w14:paraId="626CA3F2" w14:textId="77777777" w:rsidR="008E504E" w:rsidRPr="00D356CD" w:rsidRDefault="008E504E" w:rsidP="00EE2205">
            <w:pPr>
              <w:tabs>
                <w:tab w:val="right" w:pos="2880"/>
                <w:tab w:val="left" w:pos="3690"/>
                <w:tab w:val="left" w:pos="5040"/>
              </w:tabs>
              <w:ind w:right="144"/>
              <w:outlineLvl w:val="0"/>
              <w:rPr>
                <w:rFonts w:asciiTheme="minorHAnsi" w:hAnsiTheme="minorHAnsi" w:cstheme="minorHAnsi"/>
                <w:color w:val="0563C1" w:themeColor="hyperlink"/>
                <w:sz w:val="18"/>
                <w:szCs w:val="18"/>
                <w:u w:val="single"/>
              </w:rPr>
            </w:pPr>
          </w:p>
        </w:tc>
      </w:tr>
      <w:tr w:rsidR="008E504E" w:rsidRPr="00D356CD" w14:paraId="06B86E6F" w14:textId="77777777" w:rsidTr="00EE2205">
        <w:tc>
          <w:tcPr>
            <w:tcW w:w="4642" w:type="dxa"/>
          </w:tcPr>
          <w:p w14:paraId="62AC96D9" w14:textId="77777777" w:rsidR="008E504E" w:rsidRPr="00D356CD" w:rsidRDefault="008E504E" w:rsidP="00EE220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860" w:type="dxa"/>
            <w:gridSpan w:val="2"/>
            <w:vMerge/>
          </w:tcPr>
          <w:p w14:paraId="1223E943" w14:textId="77777777" w:rsidR="008E504E" w:rsidRPr="00D356CD" w:rsidRDefault="008E504E" w:rsidP="00EE2205">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8E504E" w:rsidRPr="00D356CD" w14:paraId="4272011C" w14:textId="77777777" w:rsidTr="00EE2205">
        <w:trPr>
          <w:trHeight w:val="2097"/>
        </w:trPr>
        <w:tc>
          <w:tcPr>
            <w:tcW w:w="4642" w:type="dxa"/>
          </w:tcPr>
          <w:p w14:paraId="6C71498D" w14:textId="77777777" w:rsidR="008E504E" w:rsidRPr="00D356CD" w:rsidRDefault="008E504E" w:rsidP="00EE2205">
            <w:pPr>
              <w:tabs>
                <w:tab w:val="right" w:pos="2880"/>
                <w:tab w:val="left" w:pos="3690"/>
                <w:tab w:val="left" w:pos="5040"/>
              </w:tabs>
              <w:ind w:right="144"/>
              <w:outlineLvl w:val="0"/>
              <w:rPr>
                <w:rFonts w:asciiTheme="minorHAnsi" w:eastAsia="Times New Roman" w:hAnsiTheme="minorHAnsi" w:cstheme="minorHAnsi"/>
                <w:b/>
                <w:sz w:val="18"/>
                <w:szCs w:val="18"/>
              </w:rPr>
            </w:pPr>
            <w:r w:rsidRPr="00D356CD">
              <w:rPr>
                <w:rFonts w:asciiTheme="minorHAnsi" w:eastAsia="Times New Roman" w:hAnsiTheme="minorHAnsi" w:cstheme="minorHAnsi"/>
                <w:b/>
                <w:sz w:val="18"/>
                <w:szCs w:val="18"/>
              </w:rPr>
              <w:t xml:space="preserve">Email: </w:t>
            </w:r>
            <w:hyperlink r:id="rId9" w:history="1">
              <w:r w:rsidRPr="006A53EE">
                <w:rPr>
                  <w:rStyle w:val="Hyperlink"/>
                  <w:rFonts w:eastAsia="Times New Roman" w:cstheme="minorHAnsi"/>
                  <w:sz w:val="18"/>
                  <w:szCs w:val="18"/>
                </w:rPr>
                <w:t>polina.panainte@unwomen.org</w:t>
              </w:r>
            </w:hyperlink>
          </w:p>
        </w:tc>
        <w:tc>
          <w:tcPr>
            <w:tcW w:w="4860" w:type="dxa"/>
            <w:gridSpan w:val="2"/>
            <w:vMerge/>
          </w:tcPr>
          <w:p w14:paraId="511F8D06" w14:textId="77777777" w:rsidR="008E504E" w:rsidRPr="00D356CD" w:rsidRDefault="008E504E" w:rsidP="00EE2205">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8E504E" w:rsidRPr="00D356CD" w14:paraId="0C43D69A" w14:textId="77777777" w:rsidTr="00EE2205">
        <w:trPr>
          <w:trHeight w:val="236"/>
        </w:trPr>
        <w:tc>
          <w:tcPr>
            <w:tcW w:w="4642" w:type="dxa"/>
          </w:tcPr>
          <w:p w14:paraId="2AA17886"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0F996EFF"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UNWOMEN clarifications to proponents due:</w:t>
            </w:r>
            <w:r w:rsidRPr="003030D3">
              <w:rPr>
                <w:rFonts w:eastAsia="Times New Roman" w:cs="Calibri"/>
                <w:bCs/>
                <w:sz w:val="18"/>
                <w:szCs w:val="18"/>
              </w:rPr>
              <w:t xml:space="preserve"> </w:t>
            </w:r>
            <w:r>
              <w:rPr>
                <w:rFonts w:eastAsia="Times New Roman" w:cs="Calibri"/>
                <w:bCs/>
                <w:sz w:val="18"/>
                <w:szCs w:val="18"/>
              </w:rPr>
              <w:t>October</w:t>
            </w:r>
            <w:r>
              <w:rPr>
                <w:rFonts w:eastAsia="Times New Roman" w:cs="Calibri"/>
                <w:b/>
                <w:sz w:val="18"/>
                <w:szCs w:val="18"/>
              </w:rPr>
              <w:t xml:space="preserve"> 22</w:t>
            </w:r>
            <w:r w:rsidRPr="00D356CD">
              <w:rPr>
                <w:rFonts w:eastAsia="Times New Roman" w:cs="Calibri"/>
                <w:bCs/>
                <w:sz w:val="18"/>
                <w:szCs w:val="18"/>
              </w:rPr>
              <w:t>, 202</w:t>
            </w:r>
            <w:r>
              <w:rPr>
                <w:rFonts w:eastAsia="Times New Roman" w:cs="Calibri"/>
                <w:bCs/>
                <w:sz w:val="18"/>
                <w:szCs w:val="18"/>
              </w:rPr>
              <w:t>1</w:t>
            </w:r>
            <w:r w:rsidRPr="00D356CD">
              <w:rPr>
                <w:rFonts w:eastAsia="Times New Roman" w:cs="Calibri"/>
                <w:bCs/>
                <w:sz w:val="18"/>
                <w:szCs w:val="18"/>
              </w:rPr>
              <w:t>; Time: 6 pm, Moldova time</w:t>
            </w:r>
          </w:p>
        </w:tc>
      </w:tr>
      <w:tr w:rsidR="008E504E" w:rsidRPr="00D356CD" w14:paraId="0BA27A6B" w14:textId="77777777" w:rsidTr="00EE2205">
        <w:trPr>
          <w:trHeight w:val="236"/>
        </w:trPr>
        <w:tc>
          <w:tcPr>
            <w:tcW w:w="4642" w:type="dxa"/>
            <w:shd w:val="clear" w:color="auto" w:fill="auto"/>
          </w:tcPr>
          <w:p w14:paraId="218C7AA2"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bCs/>
                <w:sz w:val="18"/>
                <w:szCs w:val="18"/>
              </w:rPr>
              <w:t xml:space="preserve">Issue date: </w:t>
            </w:r>
            <w:r>
              <w:rPr>
                <w:rFonts w:eastAsia="Times New Roman" w:cs="Calibri"/>
                <w:sz w:val="18"/>
                <w:szCs w:val="18"/>
              </w:rPr>
              <w:t>October</w:t>
            </w:r>
            <w:r w:rsidRPr="00D356CD">
              <w:rPr>
                <w:rFonts w:eastAsia="Times New Roman" w:cs="Calibri"/>
                <w:sz w:val="18"/>
                <w:szCs w:val="18"/>
              </w:rPr>
              <w:t xml:space="preserve"> </w:t>
            </w:r>
            <w:r>
              <w:rPr>
                <w:rFonts w:eastAsia="Times New Roman" w:cs="Calibri"/>
                <w:sz w:val="18"/>
                <w:szCs w:val="18"/>
              </w:rPr>
              <w:t>05</w:t>
            </w:r>
            <w:r w:rsidRPr="00D356CD">
              <w:rPr>
                <w:rFonts w:eastAsia="Times New Roman" w:cs="Calibri"/>
                <w:sz w:val="18"/>
                <w:szCs w:val="18"/>
              </w:rPr>
              <w:t>, 202</w:t>
            </w:r>
            <w:r>
              <w:rPr>
                <w:rFonts w:eastAsia="Times New Roman" w:cs="Calibri"/>
                <w:sz w:val="18"/>
                <w:szCs w:val="18"/>
              </w:rPr>
              <w:t>1</w:t>
            </w:r>
          </w:p>
        </w:tc>
        <w:tc>
          <w:tcPr>
            <w:tcW w:w="4860" w:type="dxa"/>
            <w:gridSpan w:val="2"/>
            <w:shd w:val="clear" w:color="auto" w:fill="auto"/>
          </w:tcPr>
          <w:p w14:paraId="25496488"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r>
      <w:tr w:rsidR="008E504E" w:rsidRPr="00D356CD" w14:paraId="0051278A" w14:textId="77777777" w:rsidTr="00EE2205">
        <w:trPr>
          <w:trHeight w:val="245"/>
        </w:trPr>
        <w:tc>
          <w:tcPr>
            <w:tcW w:w="4642" w:type="dxa"/>
          </w:tcPr>
          <w:p w14:paraId="733F1982"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56C28ABC"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 xml:space="preserve">Proposal due: </w:t>
            </w:r>
            <w:r w:rsidRPr="00F24722">
              <w:rPr>
                <w:rFonts w:eastAsia="Times New Roman" w:cs="Calibri"/>
                <w:b/>
                <w:sz w:val="18"/>
                <w:szCs w:val="18"/>
              </w:rPr>
              <w:t>October</w:t>
            </w:r>
            <w:r>
              <w:rPr>
                <w:rFonts w:eastAsia="Times New Roman" w:cs="Calibri"/>
                <w:bCs/>
                <w:sz w:val="18"/>
                <w:szCs w:val="18"/>
              </w:rPr>
              <w:t xml:space="preserve"> </w:t>
            </w:r>
            <w:r w:rsidRPr="00893A8A">
              <w:rPr>
                <w:rFonts w:eastAsia="Times New Roman" w:cs="Calibri"/>
                <w:b/>
                <w:sz w:val="18"/>
                <w:szCs w:val="18"/>
              </w:rPr>
              <w:t xml:space="preserve">28, </w:t>
            </w:r>
            <w:r w:rsidRPr="00F24722">
              <w:rPr>
                <w:rFonts w:eastAsia="Times New Roman" w:cs="Calibri"/>
                <w:bCs/>
                <w:sz w:val="18"/>
                <w:szCs w:val="18"/>
              </w:rPr>
              <w:t>2021,</w:t>
            </w:r>
            <w:r>
              <w:rPr>
                <w:rFonts w:eastAsia="Times New Roman" w:cs="Calibri"/>
                <w:bCs/>
                <w:sz w:val="18"/>
                <w:szCs w:val="18"/>
              </w:rPr>
              <w:t xml:space="preserve"> </w:t>
            </w:r>
            <w:r w:rsidRPr="00D356CD">
              <w:rPr>
                <w:rFonts w:eastAsia="Times New Roman" w:cs="Calibri"/>
                <w:bCs/>
                <w:sz w:val="18"/>
                <w:szCs w:val="18"/>
              </w:rPr>
              <w:t>Time: 6 pm, Moldova time</w:t>
            </w:r>
          </w:p>
        </w:tc>
      </w:tr>
      <w:tr w:rsidR="008E504E" w:rsidRPr="00D356CD" w14:paraId="5D94E90C" w14:textId="77777777" w:rsidTr="00EE2205">
        <w:trPr>
          <w:trHeight w:val="245"/>
        </w:trPr>
        <w:tc>
          <w:tcPr>
            <w:tcW w:w="4642" w:type="dxa"/>
            <w:shd w:val="clear" w:color="auto" w:fill="auto"/>
          </w:tcPr>
          <w:p w14:paraId="4466996C"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auto"/>
          </w:tcPr>
          <w:p w14:paraId="2F18983B"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r>
      <w:tr w:rsidR="008E504E" w:rsidRPr="00D356CD" w14:paraId="0321895D" w14:textId="77777777" w:rsidTr="00EE2205">
        <w:trPr>
          <w:trHeight w:val="234"/>
        </w:trPr>
        <w:tc>
          <w:tcPr>
            <w:tcW w:w="4642" w:type="dxa"/>
          </w:tcPr>
          <w:p w14:paraId="34BD547E"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lang w:val="ro-RO"/>
              </w:rPr>
            </w:pPr>
          </w:p>
        </w:tc>
        <w:tc>
          <w:tcPr>
            <w:tcW w:w="4860" w:type="dxa"/>
            <w:gridSpan w:val="2"/>
            <w:shd w:val="clear" w:color="auto" w:fill="D5DCE4" w:themeFill="text2" w:themeFillTint="33"/>
          </w:tcPr>
          <w:p w14:paraId="5E5F2529" w14:textId="77777777" w:rsidR="008E504E" w:rsidRPr="00D356CD" w:rsidRDefault="008E504E" w:rsidP="00EE2205">
            <w:pPr>
              <w:tabs>
                <w:tab w:val="right" w:pos="2880"/>
                <w:tab w:val="left" w:pos="3690"/>
                <w:tab w:val="left" w:pos="5040"/>
              </w:tabs>
              <w:ind w:right="144"/>
              <w:outlineLvl w:val="0"/>
              <w:rPr>
                <w:rFonts w:eastAsia="Times New Roman" w:cs="Calibri"/>
                <w:sz w:val="18"/>
                <w:szCs w:val="18"/>
              </w:rPr>
            </w:pPr>
            <w:r w:rsidRPr="00D356CD">
              <w:rPr>
                <w:rFonts w:eastAsia="Times New Roman" w:cs="Calibri"/>
                <w:b/>
                <w:sz w:val="18"/>
                <w:szCs w:val="18"/>
              </w:rPr>
              <w:t xml:space="preserve">Planned award date: </w:t>
            </w:r>
            <w:r>
              <w:rPr>
                <w:rFonts w:eastAsia="Times New Roman" w:cs="Calibri"/>
                <w:b/>
                <w:sz w:val="18"/>
                <w:szCs w:val="18"/>
              </w:rPr>
              <w:t>November</w:t>
            </w:r>
            <w:r w:rsidRPr="00D356CD">
              <w:rPr>
                <w:rFonts w:eastAsia="Times New Roman" w:cs="Calibri"/>
                <w:sz w:val="18"/>
                <w:szCs w:val="18"/>
              </w:rPr>
              <w:t xml:space="preserve"> </w:t>
            </w:r>
            <w:r>
              <w:rPr>
                <w:rFonts w:eastAsia="Times New Roman" w:cs="Calibri"/>
                <w:sz w:val="18"/>
                <w:szCs w:val="18"/>
              </w:rPr>
              <w:t>20</w:t>
            </w:r>
            <w:r w:rsidRPr="00D356CD">
              <w:rPr>
                <w:rFonts w:eastAsia="Times New Roman" w:cs="Calibri"/>
                <w:sz w:val="18"/>
                <w:szCs w:val="18"/>
              </w:rPr>
              <w:t>, 202</w:t>
            </w:r>
            <w:r>
              <w:rPr>
                <w:rFonts w:eastAsia="Times New Roman" w:cs="Calibri"/>
                <w:sz w:val="18"/>
                <w:szCs w:val="18"/>
              </w:rPr>
              <w:t>1</w:t>
            </w:r>
          </w:p>
        </w:tc>
      </w:tr>
      <w:tr w:rsidR="008E504E" w:rsidRPr="00D356CD" w14:paraId="76675BAC" w14:textId="77777777" w:rsidTr="00EE2205">
        <w:trPr>
          <w:trHeight w:val="60"/>
        </w:trPr>
        <w:tc>
          <w:tcPr>
            <w:tcW w:w="4642" w:type="dxa"/>
            <w:shd w:val="clear" w:color="auto" w:fill="FFFFFF" w:themeFill="background1"/>
          </w:tcPr>
          <w:p w14:paraId="389F64BD"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c>
          <w:tcPr>
            <w:tcW w:w="2299" w:type="dxa"/>
            <w:shd w:val="clear" w:color="auto" w:fill="FFFFFF" w:themeFill="background1"/>
          </w:tcPr>
          <w:p w14:paraId="55E88A17"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c>
          <w:tcPr>
            <w:tcW w:w="2561" w:type="dxa"/>
            <w:shd w:val="clear" w:color="auto" w:fill="FFFFFF" w:themeFill="background1"/>
          </w:tcPr>
          <w:p w14:paraId="5506869F"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r>
      <w:tr w:rsidR="008E504E" w:rsidRPr="0052371C" w14:paraId="20FF85C2" w14:textId="77777777" w:rsidTr="00EE2205">
        <w:tc>
          <w:tcPr>
            <w:tcW w:w="4642" w:type="dxa"/>
          </w:tcPr>
          <w:p w14:paraId="7634D47C" w14:textId="77777777" w:rsidR="008E504E" w:rsidRPr="00D356CD" w:rsidRDefault="008E504E" w:rsidP="00EE2205">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D5DCE4" w:themeFill="text2" w:themeFillTint="33"/>
          </w:tcPr>
          <w:p w14:paraId="63C894C0" w14:textId="77777777" w:rsidR="008E504E" w:rsidRPr="0052371C" w:rsidRDefault="008E504E" w:rsidP="00EE2205">
            <w:pPr>
              <w:tabs>
                <w:tab w:val="right" w:pos="2880"/>
                <w:tab w:val="left" w:pos="3690"/>
                <w:tab w:val="left" w:pos="5040"/>
              </w:tabs>
              <w:ind w:right="144"/>
              <w:outlineLvl w:val="0"/>
              <w:rPr>
                <w:rFonts w:eastAsia="Times New Roman" w:cs="Calibri"/>
                <w:b/>
                <w:sz w:val="18"/>
                <w:szCs w:val="18"/>
              </w:rPr>
            </w:pPr>
            <w:r w:rsidRPr="00D356CD">
              <w:rPr>
                <w:rFonts w:eastAsia="Times New Roman" w:cs="Calibri"/>
                <w:b/>
                <w:sz w:val="18"/>
                <w:szCs w:val="18"/>
              </w:rPr>
              <w:t>Planned contract start-date:</w:t>
            </w:r>
            <w:r w:rsidRPr="00D356CD">
              <w:rPr>
                <w:rFonts w:eastAsia="Times New Roman" w:cs="Calibri"/>
                <w:sz w:val="18"/>
                <w:szCs w:val="18"/>
              </w:rPr>
              <w:t xml:space="preserve"> </w:t>
            </w:r>
            <w:r>
              <w:rPr>
                <w:rFonts w:eastAsia="Times New Roman" w:cs="Calibri"/>
                <w:sz w:val="18"/>
                <w:szCs w:val="18"/>
              </w:rPr>
              <w:t>November 20</w:t>
            </w:r>
            <w:r w:rsidRPr="00D356CD">
              <w:rPr>
                <w:rFonts w:eastAsia="Times New Roman" w:cs="Calibri"/>
                <w:sz w:val="18"/>
                <w:szCs w:val="18"/>
              </w:rPr>
              <w:t>, 202</w:t>
            </w:r>
            <w:r>
              <w:rPr>
                <w:rFonts w:eastAsia="Times New Roman" w:cs="Calibri"/>
                <w:sz w:val="18"/>
                <w:szCs w:val="18"/>
              </w:rPr>
              <w:t>1</w:t>
            </w:r>
          </w:p>
        </w:tc>
      </w:tr>
      <w:tr w:rsidR="008E504E" w:rsidRPr="0052371C" w14:paraId="0A5C0204" w14:textId="77777777" w:rsidTr="00EE2205">
        <w:trPr>
          <w:trHeight w:val="225"/>
        </w:trPr>
        <w:tc>
          <w:tcPr>
            <w:tcW w:w="4642" w:type="dxa"/>
          </w:tcPr>
          <w:p w14:paraId="05BB2E8F" w14:textId="77777777" w:rsidR="008E504E" w:rsidRPr="0052371C" w:rsidRDefault="008E504E" w:rsidP="00EE2205">
            <w:pPr>
              <w:tabs>
                <w:tab w:val="right" w:pos="2880"/>
                <w:tab w:val="left" w:pos="3690"/>
                <w:tab w:val="left" w:pos="5040"/>
              </w:tabs>
              <w:ind w:right="144"/>
              <w:outlineLvl w:val="0"/>
              <w:rPr>
                <w:rFonts w:eastAsia="Times New Roman" w:cs="Calibri"/>
                <w:b/>
                <w:sz w:val="18"/>
                <w:szCs w:val="18"/>
              </w:rPr>
            </w:pPr>
          </w:p>
        </w:tc>
        <w:tc>
          <w:tcPr>
            <w:tcW w:w="4860" w:type="dxa"/>
            <w:gridSpan w:val="2"/>
            <w:shd w:val="clear" w:color="auto" w:fill="FFFFFF" w:themeFill="background1"/>
          </w:tcPr>
          <w:p w14:paraId="78F5D792" w14:textId="77777777" w:rsidR="008E504E" w:rsidRPr="00FA4502" w:rsidRDefault="008E504E" w:rsidP="00442D72">
            <w:pPr>
              <w:tabs>
                <w:tab w:val="right" w:pos="2880"/>
                <w:tab w:val="left" w:pos="3690"/>
                <w:tab w:val="left" w:pos="5040"/>
              </w:tabs>
              <w:ind w:right="144"/>
              <w:jc w:val="right"/>
              <w:outlineLvl w:val="0"/>
              <w:rPr>
                <w:rFonts w:eastAsia="Times New Roman" w:cs="Calibri"/>
                <w:sz w:val="18"/>
                <w:szCs w:val="18"/>
                <w:highlight w:val="yellow"/>
              </w:rPr>
            </w:pPr>
          </w:p>
        </w:tc>
      </w:tr>
    </w:tbl>
    <w:p w14:paraId="06C5FE3E" w14:textId="77777777" w:rsidR="008E504E" w:rsidRDefault="008E504E" w:rsidP="008E504E">
      <w:pPr>
        <w:tabs>
          <w:tab w:val="center" w:pos="4320"/>
          <w:tab w:val="right" w:pos="8640"/>
        </w:tabs>
        <w:spacing w:after="0" w:line="240" w:lineRule="auto"/>
        <w:contextualSpacing/>
        <w:rPr>
          <w:rFonts w:ascii="Calibri" w:eastAsia="Times New Roman" w:hAnsi="Calibri" w:cs="Calibri"/>
          <w:b/>
          <w:color w:val="0070C0"/>
          <w:sz w:val="18"/>
          <w:szCs w:val="18"/>
          <w:lang w:val="en-GB" w:eastAsia="en-GB"/>
        </w:rPr>
      </w:pPr>
    </w:p>
    <w:p w14:paraId="74B73922" w14:textId="77777777" w:rsidR="008E504E" w:rsidRPr="008A16D2" w:rsidRDefault="008E504E" w:rsidP="008E504E">
      <w:pPr>
        <w:tabs>
          <w:tab w:val="center" w:pos="4320"/>
          <w:tab w:val="right" w:pos="8640"/>
        </w:tabs>
        <w:spacing w:after="0" w:line="240" w:lineRule="auto"/>
        <w:contextualSpacing/>
        <w:rPr>
          <w:rFonts w:eastAsia="Times New Roman" w:cstheme="minorHAnsi"/>
          <w:b/>
          <w:color w:val="000000" w:themeColor="text1"/>
          <w:sz w:val="20"/>
          <w:szCs w:val="20"/>
        </w:rPr>
      </w:pPr>
      <w:r>
        <w:rPr>
          <w:rFonts w:ascii="Calibri" w:eastAsia="Times New Roman" w:hAnsi="Calibri" w:cs="Calibri"/>
          <w:b/>
          <w:color w:val="0070C0"/>
          <w:sz w:val="18"/>
          <w:szCs w:val="18"/>
          <w:lang w:val="en-GB" w:eastAsia="en-GB"/>
        </w:rPr>
        <w:t>Terms of Reference</w:t>
      </w:r>
    </w:p>
    <w:p w14:paraId="3417B86D" w14:textId="77777777" w:rsidR="008E504E" w:rsidRPr="00FB494E" w:rsidRDefault="008E504E" w:rsidP="008E504E">
      <w:pPr>
        <w:tabs>
          <w:tab w:val="center" w:pos="4320"/>
          <w:tab w:val="right" w:pos="8640"/>
        </w:tabs>
        <w:spacing w:before="120" w:after="120" w:line="240" w:lineRule="auto"/>
        <w:jc w:val="center"/>
        <w:rPr>
          <w:rFonts w:eastAsia="Times New Roman" w:cstheme="minorHAnsi"/>
          <w:b/>
          <w:bCs/>
          <w:color w:val="000000" w:themeColor="text1"/>
        </w:rPr>
      </w:pPr>
      <w:bookmarkStart w:id="0" w:name="_Hlk78635711"/>
      <w:r w:rsidRPr="00FB494E">
        <w:rPr>
          <w:rFonts w:eastAsia="Times New Roman" w:cstheme="minorHAnsi"/>
          <w:b/>
          <w:color w:val="002060"/>
          <w:lang w:val="en-GB" w:eastAsia="en-GB"/>
        </w:rPr>
        <w:t>European Union funded</w:t>
      </w:r>
      <w:r w:rsidRPr="00FB494E">
        <w:rPr>
          <w:rFonts w:eastAsia="Times New Roman" w:cstheme="minorHAnsi"/>
          <w:b/>
          <w:bCs/>
          <w:color w:val="0070C0"/>
          <w:lang w:val="en-GB" w:eastAsia="en-GB"/>
        </w:rPr>
        <w:t xml:space="preserve"> /TERMS OF REFERENCE</w:t>
      </w:r>
    </w:p>
    <w:p w14:paraId="0D0AF6CE" w14:textId="77777777" w:rsidR="008E504E" w:rsidRPr="00FB494E" w:rsidRDefault="008E504E" w:rsidP="008E504E">
      <w:pPr>
        <w:tabs>
          <w:tab w:val="center" w:pos="4320"/>
          <w:tab w:val="right" w:pos="8640"/>
        </w:tabs>
        <w:spacing w:before="120" w:after="120" w:line="240" w:lineRule="auto"/>
        <w:jc w:val="center"/>
        <w:rPr>
          <w:rFonts w:eastAsia="Times New Roman" w:cstheme="minorHAnsi"/>
          <w:b/>
          <w:bCs/>
          <w:color w:val="002060"/>
          <w:lang w:val="en-GB" w:eastAsia="en-GB"/>
        </w:rPr>
      </w:pPr>
      <w:r w:rsidRPr="00FB494E">
        <w:rPr>
          <w:rFonts w:eastAsia="Times New Roman" w:cstheme="minorHAnsi"/>
          <w:b/>
          <w:bCs/>
          <w:color w:val="002060"/>
          <w:lang w:val="en-GB" w:eastAsia="en-GB"/>
        </w:rPr>
        <w:t xml:space="preserve">                  </w:t>
      </w:r>
    </w:p>
    <w:p w14:paraId="78AB0211" w14:textId="77777777" w:rsidR="008E504E" w:rsidRDefault="008E504E" w:rsidP="008E504E">
      <w:pPr>
        <w:tabs>
          <w:tab w:val="center" w:pos="4320"/>
          <w:tab w:val="right" w:pos="8640"/>
        </w:tabs>
        <w:spacing w:before="120" w:after="120" w:line="240" w:lineRule="auto"/>
        <w:jc w:val="center"/>
        <w:rPr>
          <w:rFonts w:eastAsia="Times New Roman" w:cstheme="minorHAnsi"/>
          <w:b/>
          <w:bCs/>
          <w:color w:val="002060"/>
          <w:lang w:val="en-GB" w:eastAsia="en-GB"/>
        </w:rPr>
      </w:pPr>
      <w:r w:rsidRPr="00FB494E">
        <w:rPr>
          <w:rFonts w:eastAsia="Times New Roman" w:cstheme="minorHAnsi"/>
          <w:b/>
          <w:bCs/>
          <w:color w:val="002060"/>
          <w:lang w:val="en-GB" w:eastAsia="en-GB"/>
        </w:rPr>
        <w:t xml:space="preserve">To strengthen the quality of the services for women survivors of gender-based violence </w:t>
      </w:r>
    </w:p>
    <w:p w14:paraId="537B4015" w14:textId="77777777" w:rsidR="008E504E" w:rsidRPr="00FB494E" w:rsidRDefault="008E504E" w:rsidP="008E504E">
      <w:pPr>
        <w:tabs>
          <w:tab w:val="center" w:pos="4320"/>
          <w:tab w:val="right" w:pos="8640"/>
        </w:tabs>
        <w:spacing w:before="120" w:after="120" w:line="240" w:lineRule="auto"/>
        <w:jc w:val="center"/>
        <w:rPr>
          <w:rFonts w:eastAsia="Times New Roman" w:cstheme="minorHAnsi"/>
          <w:b/>
          <w:bCs/>
          <w:color w:val="002060"/>
          <w:lang w:val="en-GB" w:eastAsia="en-GB"/>
        </w:rPr>
      </w:pPr>
      <w:r w:rsidRPr="00FB494E">
        <w:rPr>
          <w:rFonts w:eastAsia="Times New Roman" w:cstheme="minorHAnsi"/>
          <w:b/>
          <w:bCs/>
          <w:color w:val="002060"/>
          <w:lang w:val="en-GB" w:eastAsia="en-GB"/>
        </w:rPr>
        <w:t>in Cahul and Ungheni.</w:t>
      </w:r>
    </w:p>
    <w:p w14:paraId="3A5653D9" w14:textId="77777777" w:rsidR="008E504E" w:rsidRPr="00FB494E" w:rsidRDefault="008E504E" w:rsidP="008E504E">
      <w:pPr>
        <w:tabs>
          <w:tab w:val="center" w:pos="4320"/>
          <w:tab w:val="right" w:pos="8640"/>
        </w:tabs>
        <w:spacing w:before="120" w:after="120" w:line="240" w:lineRule="auto"/>
        <w:rPr>
          <w:rFonts w:eastAsia="Times New Roman" w:cstheme="minorHAnsi"/>
          <w:b/>
          <w:color w:val="0070C0"/>
          <w:lang w:val="en-GB" w:eastAsia="en-GB"/>
        </w:rPr>
      </w:pPr>
    </w:p>
    <w:p w14:paraId="1CDB8D17" w14:textId="77777777" w:rsidR="008E504E" w:rsidRPr="00FB494E" w:rsidRDefault="008E504E" w:rsidP="008E504E">
      <w:pPr>
        <w:spacing w:before="120" w:after="120" w:line="240" w:lineRule="auto"/>
        <w:rPr>
          <w:rStyle w:val="eop"/>
          <w:rFonts w:cstheme="minorHAnsi"/>
          <w:b/>
          <w:bCs/>
          <w:color w:val="2F5496" w:themeColor="accent1" w:themeShade="BF"/>
        </w:rPr>
      </w:pPr>
      <w:r w:rsidRPr="00FB494E">
        <w:rPr>
          <w:rFonts w:cstheme="minorHAnsi"/>
          <w:b/>
          <w:bCs/>
          <w:color w:val="2F5496" w:themeColor="accent1" w:themeShade="BF"/>
          <w:lang w:val="en-GB" w:eastAsia="en-GB"/>
        </w:rPr>
        <w:t xml:space="preserve">1. </w:t>
      </w:r>
      <w:r w:rsidRPr="00FB494E">
        <w:rPr>
          <w:rStyle w:val="normaltextrun"/>
          <w:rFonts w:cstheme="minorHAnsi"/>
          <w:b/>
          <w:bCs/>
          <w:color w:val="2F5496" w:themeColor="accent1" w:themeShade="BF"/>
          <w:u w:val="single"/>
        </w:rPr>
        <w:t>INTRODUCTION</w:t>
      </w:r>
      <w:r w:rsidRPr="00FB494E">
        <w:rPr>
          <w:rStyle w:val="eop"/>
          <w:rFonts w:cstheme="minorHAnsi"/>
          <w:b/>
          <w:bCs/>
          <w:color w:val="2F5496" w:themeColor="accent1" w:themeShade="BF"/>
        </w:rPr>
        <w:t> </w:t>
      </w:r>
    </w:p>
    <w:p w14:paraId="2DC07C5B" w14:textId="77777777" w:rsidR="008E504E" w:rsidRPr="00FB494E" w:rsidRDefault="008E504E" w:rsidP="008E504E">
      <w:pPr>
        <w:spacing w:before="120" w:after="120" w:line="240" w:lineRule="auto"/>
        <w:ind w:firstLine="720"/>
        <w:rPr>
          <w:rStyle w:val="eop"/>
          <w:rFonts w:cstheme="minorHAnsi"/>
          <w:b/>
          <w:bCs/>
          <w:color w:val="2F5496" w:themeColor="accent1" w:themeShade="BF"/>
        </w:rPr>
      </w:pPr>
      <w:r w:rsidRPr="00FB494E">
        <w:rPr>
          <w:rStyle w:val="normaltextrun"/>
          <w:rFonts w:cstheme="minorHAnsi"/>
          <w:b/>
          <w:bCs/>
          <w:color w:val="2F5496" w:themeColor="accent1" w:themeShade="BF"/>
        </w:rPr>
        <w:t>a) Background</w:t>
      </w:r>
      <w:r w:rsidRPr="00FB494E">
        <w:rPr>
          <w:rStyle w:val="eop"/>
          <w:rFonts w:cstheme="minorHAnsi"/>
          <w:b/>
          <w:bCs/>
          <w:color w:val="2F5496" w:themeColor="accent1" w:themeShade="BF"/>
        </w:rPr>
        <w:t> </w:t>
      </w:r>
    </w:p>
    <w:p w14:paraId="4C6F7019" w14:textId="77777777" w:rsidR="008E504E" w:rsidRPr="00FB494E" w:rsidRDefault="008E504E" w:rsidP="008E504E">
      <w:pPr>
        <w:pStyle w:val="paragraph"/>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sz w:val="22"/>
          <w:szCs w:val="22"/>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Placing women's rights at the center of all its efforts, UN Women leads and coordinates the United Nations system efforts to ensure that commitments on gender equality and gender mainstreaming translate into action throughout the world.   </w:t>
      </w:r>
      <w:r w:rsidRPr="00FB494E">
        <w:rPr>
          <w:rStyle w:val="eop"/>
          <w:rFonts w:asciiTheme="minorHAnsi" w:hAnsiTheme="minorHAnsi" w:cstheme="minorHAnsi"/>
          <w:sz w:val="22"/>
          <w:szCs w:val="22"/>
        </w:rPr>
        <w:t> </w:t>
      </w:r>
    </w:p>
    <w:p w14:paraId="6A2C3C08" w14:textId="77777777" w:rsidR="008E504E" w:rsidRPr="00FB494E" w:rsidRDefault="008E504E" w:rsidP="008E504E">
      <w:pPr>
        <w:pStyle w:val="paragraph"/>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The work of UN Women in Moldova is guided by its </w:t>
      </w:r>
      <w:hyperlink r:id="rId10" w:tgtFrame="_blank" w:history="1">
        <w:r w:rsidRPr="00FB494E">
          <w:rPr>
            <w:rStyle w:val="normaltextrun"/>
            <w:rFonts w:asciiTheme="minorHAnsi" w:hAnsiTheme="minorHAnsi" w:cstheme="minorHAnsi"/>
            <w:color w:val="0000FF"/>
            <w:sz w:val="22"/>
            <w:szCs w:val="22"/>
            <w:u w:val="single"/>
          </w:rPr>
          <w:t>Country Strategic Note for 2018-2022</w:t>
        </w:r>
      </w:hyperlink>
      <w:r w:rsidRPr="00FB494E">
        <w:rPr>
          <w:rStyle w:val="normaltextrun"/>
          <w:rFonts w:asciiTheme="minorHAnsi" w:hAnsiTheme="minorHAnsi" w:cstheme="minorHAnsi"/>
          <w:sz w:val="22"/>
          <w:szCs w:val="22"/>
        </w:rPr>
        <w:t>, aligned with </w:t>
      </w:r>
      <w:hyperlink r:id="rId11" w:tgtFrame="_blank" w:history="1">
        <w:r w:rsidRPr="00FB494E">
          <w:rPr>
            <w:rStyle w:val="normaltextrun"/>
            <w:rFonts w:asciiTheme="minorHAnsi" w:hAnsiTheme="minorHAnsi" w:cstheme="minorHAnsi"/>
            <w:color w:val="0000FF"/>
            <w:sz w:val="22"/>
            <w:szCs w:val="22"/>
            <w:u w:val="single"/>
          </w:rPr>
          <w:t>the Republic of Moldova–United Nations Partnership Framework for Sustainable Development 2018–2022</w:t>
        </w:r>
      </w:hyperlink>
      <w:r w:rsidRPr="00FB494E">
        <w:rPr>
          <w:rStyle w:val="normaltextrun"/>
          <w:rFonts w:asciiTheme="minorHAnsi" w:hAnsiTheme="minorHAnsi" w:cstheme="minorHAnsi"/>
          <w:sz w:val="22"/>
          <w:szCs w:val="22"/>
        </w:rPr>
        <w:t>, </w:t>
      </w:r>
      <w:hyperlink r:id="rId12" w:tgtFrame="_blank" w:history="1">
        <w:r w:rsidRPr="00FB494E">
          <w:rPr>
            <w:rStyle w:val="normaltextrun"/>
            <w:rFonts w:asciiTheme="minorHAnsi" w:hAnsiTheme="minorHAnsi" w:cstheme="minorHAnsi"/>
            <w:color w:val="0000FF"/>
            <w:sz w:val="22"/>
            <w:szCs w:val="22"/>
            <w:u w:val="single"/>
          </w:rPr>
          <w:t>the Global Strategic Plan of UN Women for 2018-2021</w:t>
        </w:r>
      </w:hyperlink>
      <w:r w:rsidRPr="00FB494E">
        <w:rPr>
          <w:rStyle w:val="normaltextrun"/>
          <w:rFonts w:asciiTheme="minorHAnsi" w:hAnsiTheme="minorHAnsi" w:cstheme="minorHAnsi"/>
          <w:sz w:val="22"/>
          <w:szCs w:val="22"/>
        </w:rPr>
        <w:t>, the </w:t>
      </w:r>
      <w:hyperlink r:id="rId13" w:tgtFrame="_blank" w:history="1">
        <w:r w:rsidRPr="00FB494E">
          <w:rPr>
            <w:rStyle w:val="normaltextrun"/>
            <w:rFonts w:asciiTheme="minorHAnsi" w:hAnsiTheme="minorHAnsi" w:cstheme="minorHAnsi"/>
            <w:color w:val="0000FF"/>
            <w:sz w:val="22"/>
            <w:szCs w:val="22"/>
            <w:u w:val="single"/>
          </w:rPr>
          <w:t>National Strategy on Gender Equality for 2017-2021 (NSGE)</w:t>
        </w:r>
      </w:hyperlink>
      <w:r w:rsidRPr="00FB494E">
        <w:rPr>
          <w:rStyle w:val="normaltextrun"/>
          <w:rFonts w:asciiTheme="minorHAnsi" w:hAnsiTheme="minorHAnsi" w:cstheme="minorHAnsi"/>
          <w:color w:val="0000FF"/>
          <w:sz w:val="22"/>
          <w:szCs w:val="22"/>
          <w:u w:val="single"/>
        </w:rPr>
        <w:t>,</w:t>
      </w:r>
      <w:r w:rsidRPr="00FB494E">
        <w:rPr>
          <w:rStyle w:val="normaltextrun"/>
          <w:rFonts w:asciiTheme="minorHAnsi" w:hAnsiTheme="minorHAnsi" w:cstheme="minorHAnsi"/>
          <w:sz w:val="22"/>
          <w:szCs w:val="22"/>
        </w:rPr>
        <w:t> the </w:t>
      </w:r>
      <w:r w:rsidRPr="00FB494E">
        <w:rPr>
          <w:rStyle w:val="normaltextrun"/>
          <w:rFonts w:asciiTheme="minorHAnsi" w:hAnsiTheme="minorHAnsi" w:cstheme="minorHAnsi"/>
          <w:color w:val="0000FF"/>
          <w:sz w:val="22"/>
          <w:szCs w:val="22"/>
          <w:u w:val="single"/>
        </w:rPr>
        <w:t>National Strategy for prevention and combating violence against women and domestic violence for 2018-2023</w:t>
      </w:r>
      <w:r w:rsidRPr="00FB494E">
        <w:rPr>
          <w:rStyle w:val="normaltextrun"/>
          <w:rFonts w:asciiTheme="minorHAnsi" w:hAnsiTheme="minorHAnsi" w:cstheme="minorHAnsi"/>
          <w:color w:val="4472C4"/>
          <w:sz w:val="22"/>
          <w:szCs w:val="22"/>
        </w:rPr>
        <w:t> </w:t>
      </w:r>
      <w:r w:rsidRPr="00FB494E">
        <w:rPr>
          <w:rStyle w:val="normaltextrun"/>
          <w:rFonts w:asciiTheme="minorHAnsi" w:hAnsiTheme="minorHAnsi" w:cstheme="minorHAnsi"/>
          <w:sz w:val="22"/>
          <w:szCs w:val="22"/>
        </w:rPr>
        <w:t>elaborated in line with the Council of Europe Convention on Preventing and Combating Violence Against Women and Domestic Violence (Istanbul Convention). </w:t>
      </w:r>
      <w:hyperlink r:id="rId14" w:tgtFrame="_blank" w:history="1">
        <w:r w:rsidRPr="00FB494E">
          <w:rPr>
            <w:rStyle w:val="normaltextrun"/>
            <w:rFonts w:asciiTheme="minorHAnsi" w:hAnsiTheme="minorHAnsi" w:cstheme="minorHAnsi"/>
            <w:color w:val="0000FF"/>
            <w:sz w:val="22"/>
            <w:szCs w:val="22"/>
            <w:u w:val="single"/>
          </w:rPr>
          <w:t>UN Women Strategy for Moldova 2018-2022</w:t>
        </w:r>
      </w:hyperlink>
      <w:r w:rsidRPr="00FB494E">
        <w:rPr>
          <w:rStyle w:val="normaltextrun"/>
          <w:rFonts w:asciiTheme="minorHAnsi" w:hAnsiTheme="minorHAnsi" w:cstheme="minorHAnsi"/>
          <w:sz w:val="22"/>
          <w:szCs w:val="22"/>
        </w:rPr>
        <w:t xml:space="preserve"> focuses on three main areas: 1) strengthening women’s participation in politics and decision making, 2) economic empowerment of women and 3) ending violence against women and girls. </w:t>
      </w:r>
    </w:p>
    <w:p w14:paraId="3E07EDA7" w14:textId="77777777" w:rsidR="008E504E" w:rsidRPr="00FB494E" w:rsidRDefault="008E504E" w:rsidP="008E504E">
      <w:pPr>
        <w:pStyle w:val="paragraph"/>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sz w:val="22"/>
          <w:szCs w:val="22"/>
        </w:rPr>
        <w:t>Based on the European Commission Decision ENI/2018/041-302 regarding the Annual Action </w:t>
      </w:r>
      <w:proofErr w:type="spellStart"/>
      <w:r w:rsidRPr="00FB494E">
        <w:rPr>
          <w:rStyle w:val="spellingerror"/>
          <w:rFonts w:asciiTheme="minorHAnsi" w:hAnsiTheme="minorHAnsi" w:cstheme="minorHAnsi"/>
          <w:sz w:val="22"/>
          <w:szCs w:val="22"/>
        </w:rPr>
        <w:t>Programme</w:t>
      </w:r>
      <w:proofErr w:type="spellEnd"/>
      <w:r w:rsidRPr="00FB494E">
        <w:rPr>
          <w:rStyle w:val="normaltextrun"/>
          <w:rFonts w:asciiTheme="minorHAnsi" w:hAnsiTheme="minorHAnsi" w:cstheme="minorHAnsi"/>
          <w:sz w:val="22"/>
          <w:szCs w:val="22"/>
        </w:rPr>
        <w:t> 2018 in favor of the Republic of Moldova for support for the implementations of the EU-Moldova Association Agreement, UN Women Moldova CO is implementing a three-year project (January 2020 – December 2022) under the name “Strengthened Gender Action in Cahul and Ungheni districts” (hereinafter EVA). The project is implemented in line with and in contribution to the Gender Action Plan II (GAP II) of European Commission “Gender Equality and Women’s Empowerment: Transforming the lives of girls and women through externa relations 2016-2020”, adopted in September 2015.</w:t>
      </w:r>
      <w:r w:rsidRPr="00FB494E">
        <w:rPr>
          <w:rStyle w:val="eop"/>
          <w:rFonts w:asciiTheme="minorHAnsi" w:hAnsiTheme="minorHAnsi" w:cstheme="minorHAnsi"/>
          <w:sz w:val="22"/>
          <w:szCs w:val="22"/>
        </w:rPr>
        <w:t> </w:t>
      </w:r>
    </w:p>
    <w:p w14:paraId="5134E4FA" w14:textId="77777777" w:rsidR="008E504E" w:rsidRPr="00FB494E" w:rsidRDefault="008E504E" w:rsidP="008E504E">
      <w:pPr>
        <w:pStyle w:val="paragraph"/>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sz w:val="22"/>
          <w:szCs w:val="22"/>
        </w:rPr>
        <w:t>The project started in January 2020, funded by the European Union, co-</w:t>
      </w:r>
      <w:proofErr w:type="gramStart"/>
      <w:r w:rsidRPr="00FB494E">
        <w:rPr>
          <w:rStyle w:val="normaltextrun"/>
          <w:rFonts w:asciiTheme="minorHAnsi" w:hAnsiTheme="minorHAnsi" w:cstheme="minorHAnsi"/>
          <w:sz w:val="22"/>
          <w:szCs w:val="22"/>
        </w:rPr>
        <w:t>founded</w:t>
      </w:r>
      <w:proofErr w:type="gramEnd"/>
      <w:r w:rsidRPr="00FB494E">
        <w:rPr>
          <w:rStyle w:val="normaltextrun"/>
          <w:rFonts w:asciiTheme="minorHAnsi" w:hAnsiTheme="minorHAnsi" w:cstheme="minorHAnsi"/>
          <w:sz w:val="22"/>
          <w:szCs w:val="22"/>
        </w:rPr>
        <w:t> and implemented by UN Women Moldova Country Office and in partnership with UNICEF</w:t>
      </w:r>
      <w:r w:rsidRPr="00FB494E">
        <w:rPr>
          <w:rStyle w:val="normaltextrun"/>
          <w:rFonts w:asciiTheme="minorHAnsi" w:hAnsiTheme="minorHAnsi" w:cstheme="minorHAnsi"/>
          <w:sz w:val="22"/>
          <w:szCs w:val="22"/>
          <w:shd w:val="clear" w:color="auto" w:fill="FFFFFF"/>
        </w:rPr>
        <w:t>. The overall </w:t>
      </w:r>
      <w:proofErr w:type="gramStart"/>
      <w:r w:rsidRPr="00FB494E">
        <w:rPr>
          <w:rStyle w:val="normaltextrun"/>
          <w:rFonts w:asciiTheme="minorHAnsi" w:hAnsiTheme="minorHAnsi" w:cstheme="minorHAnsi"/>
          <w:sz w:val="22"/>
          <w:szCs w:val="22"/>
          <w:shd w:val="clear" w:color="auto" w:fill="FFFFFF"/>
        </w:rPr>
        <w:t>purposes</w:t>
      </w:r>
      <w:proofErr w:type="gramEnd"/>
      <w:r w:rsidRPr="00FB494E">
        <w:rPr>
          <w:rStyle w:val="normaltextrun"/>
          <w:rFonts w:asciiTheme="minorHAnsi" w:hAnsiTheme="minorHAnsi" w:cstheme="minorHAnsi"/>
          <w:sz w:val="22"/>
          <w:szCs w:val="22"/>
          <w:shd w:val="clear" w:color="auto" w:fill="FFFFFF"/>
        </w:rPr>
        <w:t> of the </w:t>
      </w:r>
      <w:r w:rsidRPr="00FB494E">
        <w:rPr>
          <w:rStyle w:val="normaltextrun"/>
          <w:rFonts w:asciiTheme="minorHAnsi" w:hAnsiTheme="minorHAnsi" w:cstheme="minorHAnsi"/>
          <w:sz w:val="22"/>
          <w:szCs w:val="22"/>
        </w:rPr>
        <w:t>EVA </w:t>
      </w:r>
      <w:r w:rsidRPr="00FB494E">
        <w:rPr>
          <w:rStyle w:val="contextualspellingandgrammarerror"/>
          <w:rFonts w:asciiTheme="minorHAnsi" w:hAnsiTheme="minorHAnsi" w:cstheme="minorHAnsi"/>
          <w:sz w:val="22"/>
          <w:szCs w:val="22"/>
        </w:rPr>
        <w:t>is</w:t>
      </w:r>
      <w:r w:rsidRPr="00FB494E">
        <w:rPr>
          <w:rStyle w:val="normaltextrun"/>
          <w:rFonts w:asciiTheme="minorHAnsi" w:hAnsiTheme="minorHAnsi" w:cstheme="minorHAnsi"/>
          <w:sz w:val="22"/>
          <w:szCs w:val="22"/>
        </w:rPr>
        <w:t> to promote gender equality, women’s empowerment through strengthened implementation of gender mainstreaming in local policies and combating gender-based and domestic violence affecting women and children in two focal regions: Ungheni and Cahul. </w:t>
      </w:r>
      <w:r w:rsidRPr="00FB494E">
        <w:rPr>
          <w:rStyle w:val="eop"/>
          <w:rFonts w:asciiTheme="minorHAnsi" w:hAnsiTheme="minorHAnsi" w:cstheme="minorHAnsi"/>
          <w:sz w:val="22"/>
          <w:szCs w:val="22"/>
        </w:rPr>
        <w:t> </w:t>
      </w:r>
    </w:p>
    <w:p w14:paraId="75412555" w14:textId="77777777" w:rsidR="008E504E" w:rsidRPr="00FB494E" w:rsidRDefault="008E504E" w:rsidP="008E504E">
      <w:pPr>
        <w:pStyle w:val="paragraph"/>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sz w:val="22"/>
          <w:szCs w:val="22"/>
        </w:rPr>
        <w:t>The principles of gender equality and women empowerment are central to the EVA Project, as women in Moldova continue to face gender inequalities when it comes to the decision making, labor market, the gender pay gap - as the regulatory framework still impedes women to participate in certain occupations and allows for discrimination based on age, disability, marital status, etc. </w:t>
      </w:r>
      <w:r w:rsidRPr="00FB494E">
        <w:rPr>
          <w:rStyle w:val="eop"/>
          <w:rFonts w:asciiTheme="minorHAnsi" w:hAnsiTheme="minorHAnsi" w:cstheme="minorHAnsi"/>
          <w:sz w:val="22"/>
          <w:szCs w:val="22"/>
        </w:rPr>
        <w:t> </w:t>
      </w:r>
    </w:p>
    <w:p w14:paraId="5F4217E7" w14:textId="77777777" w:rsidR="008E504E" w:rsidRPr="00FB494E" w:rsidRDefault="008E504E" w:rsidP="008E504E">
      <w:pPr>
        <w:pStyle w:val="NormalWeb"/>
        <w:shd w:val="clear" w:color="auto" w:fill="FFFFFF" w:themeFill="background1"/>
        <w:spacing w:before="120" w:after="120" w:line="240" w:lineRule="auto"/>
        <w:jc w:val="both"/>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lastRenderedPageBreak/>
        <w:t xml:space="preserve">One of the expected results under the EVA project is that gender equality is promoted and mainstreamed in local policy making and decision-making. The project supports Cahul and Ungheni localities to integrate gender equality in their policies and budgets through training elected and appointed representatives of the LPAs on gender equality and gender mainstreaming and its implications for decisions taken by the LPAs;  coaching LPAs to adhere to the principles of the European Charter for Equality of Women and Men in Local Life; raising the capacities and knowledge on women’s rights of local CSOs; raising awareness of local population on gender equality and empowering women to actively participate in local decision-making processes. </w:t>
      </w:r>
      <w:r w:rsidRPr="00FB494E">
        <w:rPr>
          <w:rStyle w:val="normaltextrun"/>
          <w:rFonts w:asciiTheme="minorHAnsi" w:hAnsiTheme="minorHAnsi" w:cstheme="minorHAnsi"/>
          <w:color w:val="000000" w:themeColor="text1"/>
          <w:sz w:val="22"/>
          <w:szCs w:val="22"/>
        </w:rPr>
        <w:t>Another set of expected results under EVA project refers to a greater access to effective survivor - focused multidisciplinary services for the victims of domestic violence, including sexual violence; and violence prevention </w:t>
      </w:r>
      <w:proofErr w:type="spellStart"/>
      <w:r w:rsidRPr="00FB494E">
        <w:rPr>
          <w:rStyle w:val="normaltextrun"/>
          <w:rFonts w:asciiTheme="minorHAnsi" w:hAnsiTheme="minorHAnsi" w:cstheme="minorHAnsi"/>
          <w:color w:val="000000" w:themeColor="text1"/>
          <w:sz w:val="22"/>
          <w:szCs w:val="22"/>
        </w:rPr>
        <w:t>programmes</w:t>
      </w:r>
      <w:proofErr w:type="spellEnd"/>
      <w:r w:rsidRPr="00FB494E">
        <w:rPr>
          <w:rStyle w:val="normaltextrun"/>
          <w:rFonts w:asciiTheme="minorHAnsi" w:hAnsiTheme="minorHAnsi" w:cstheme="minorHAnsi"/>
          <w:color w:val="000000" w:themeColor="text1"/>
          <w:sz w:val="22"/>
          <w:szCs w:val="22"/>
        </w:rPr>
        <w:t xml:space="preserve"> piloted in local schools and communities. In this sense, UN Women EVA project supports strengthening the capacities of the multidisciplinary teams for an effective protection of women and children’s victims of domestic violence, empowering domestic violence survivors, and the </w:t>
      </w:r>
      <w:r w:rsidRPr="00FB494E">
        <w:rPr>
          <w:rStyle w:val="normaltextrun"/>
          <w:rFonts w:asciiTheme="minorHAnsi" w:hAnsiTheme="minorHAnsi" w:cstheme="minorHAnsi"/>
          <w:sz w:val="22"/>
          <w:szCs w:val="22"/>
        </w:rPr>
        <w:t>usage of innovative tools to raise the capacities of local civil society to change attitudes and behaviors on violence against women and gender-based violence.   </w:t>
      </w:r>
    </w:p>
    <w:p w14:paraId="059BD3A9" w14:textId="77777777" w:rsidR="008E504E" w:rsidRPr="00FB494E" w:rsidRDefault="008E504E" w:rsidP="008E504E">
      <w:pPr>
        <w:pStyle w:val="paragraph"/>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eastAsiaTheme="minorHAnsi" w:hAnsiTheme="minorHAnsi" w:cstheme="minorHAnsi"/>
          <w:sz w:val="22"/>
          <w:szCs w:val="22"/>
        </w:rPr>
        <w:t>The provision of quality psychosocial services represents an essential component of a coordinated multi-sectoral response to gender-based violence. Social services comprise a range of services that are critical in supporting the rights, safety and wellbeing of women and girls experiencing violence including crisis information and help lines, safe accommodation, legal and rights information, and psychosocial support and counseling. The specialized services for GBV victims/survivors might be provided by governmental/public/state institutions (public services); by non-profit/non-governmental or for profit/commercial organizations (private services).</w:t>
      </w:r>
      <w:r>
        <w:rPr>
          <w:rStyle w:val="normaltextrun"/>
          <w:rFonts w:asciiTheme="minorHAnsi" w:eastAsiaTheme="minorHAnsi" w:hAnsiTheme="minorHAnsi" w:cstheme="minorHAnsi"/>
          <w:sz w:val="22"/>
          <w:szCs w:val="22"/>
        </w:rPr>
        <w:t xml:space="preserve"> </w:t>
      </w:r>
      <w:r w:rsidRPr="00FB494E">
        <w:rPr>
          <w:rStyle w:val="normaltextrun"/>
          <w:rFonts w:asciiTheme="minorHAnsi" w:eastAsiaTheme="minorHAnsi" w:hAnsiTheme="minorHAnsi" w:cstheme="minorHAnsi"/>
          <w:sz w:val="22"/>
          <w:szCs w:val="22"/>
        </w:rPr>
        <w:t>The official data reveal that 64,4%</w:t>
      </w:r>
      <w:r w:rsidRPr="00F17337">
        <w:rPr>
          <w:rStyle w:val="normaltextrun"/>
          <w:rFonts w:asciiTheme="minorHAnsi" w:eastAsiaTheme="minorHAnsi" w:hAnsiTheme="minorHAnsi" w:cstheme="minorHAnsi"/>
          <w:sz w:val="22"/>
          <w:szCs w:val="22"/>
          <w:vertAlign w:val="superscript"/>
        </w:rPr>
        <w:footnoteReference w:id="1"/>
      </w:r>
      <w:r w:rsidRPr="00FB494E">
        <w:rPr>
          <w:rStyle w:val="normaltextrun"/>
          <w:rFonts w:asciiTheme="minorHAnsi" w:eastAsiaTheme="minorHAnsi" w:hAnsiTheme="minorHAnsi" w:cstheme="minorHAnsi"/>
          <w:sz w:val="22"/>
          <w:szCs w:val="22"/>
        </w:rPr>
        <w:t xml:space="preserve"> of women in Moldova experienced at least one form of violence from husband/partner during their lifetime. Domestic violence against women remains a burning issue for the whole society but also for the specialists</w:t>
      </w:r>
      <w:r w:rsidRPr="00FB494E">
        <w:rPr>
          <w:rStyle w:val="normaltextrun"/>
          <w:rFonts w:asciiTheme="minorHAnsi" w:hAnsiTheme="minorHAnsi" w:cstheme="minorHAnsi"/>
          <w:sz w:val="22"/>
          <w:szCs w:val="22"/>
        </w:rPr>
        <w:t xml:space="preserve"> who are mandated to identify such cases and offer immediate and adequate assistance and protection.</w:t>
      </w:r>
    </w:p>
    <w:p w14:paraId="4613AC99" w14:textId="77777777" w:rsidR="008E504E" w:rsidRPr="00FB494E" w:rsidRDefault="008E504E" w:rsidP="008E504E">
      <w:pPr>
        <w:pStyle w:val="NormalWeb"/>
        <w:spacing w:before="120" w:after="120" w:line="240" w:lineRule="auto"/>
        <w:jc w:val="both"/>
        <w:rPr>
          <w:rFonts w:asciiTheme="minorHAnsi" w:hAnsiTheme="minorHAnsi" w:cstheme="minorHAnsi"/>
          <w:sz w:val="22"/>
          <w:szCs w:val="22"/>
        </w:rPr>
      </w:pPr>
      <w:r w:rsidRPr="00FB494E">
        <w:rPr>
          <w:rFonts w:asciiTheme="minorHAnsi" w:hAnsiTheme="minorHAnsi" w:cstheme="minorHAnsi"/>
          <w:sz w:val="22"/>
          <w:szCs w:val="22"/>
        </w:rPr>
        <w:t>According to national legislation</w:t>
      </w:r>
      <w:r w:rsidRPr="00FB494E">
        <w:rPr>
          <w:rStyle w:val="FootnoteReference"/>
          <w:rFonts w:asciiTheme="minorHAnsi" w:hAnsiTheme="minorHAnsi" w:cstheme="minorHAnsi"/>
          <w:sz w:val="22"/>
          <w:szCs w:val="22"/>
        </w:rPr>
        <w:footnoteReference w:id="2"/>
      </w:r>
      <w:r w:rsidRPr="00FB494E">
        <w:rPr>
          <w:rFonts w:asciiTheme="minorHAnsi" w:hAnsiTheme="minorHAnsi" w:cstheme="minorHAnsi"/>
          <w:sz w:val="22"/>
          <w:szCs w:val="22"/>
        </w:rPr>
        <w:t xml:space="preserve">, the State shall provide several services to support the victims of violence, including victims of sexual violence: legal counselling; psychological counselling; free legal aid assistance; financial compensation. </w:t>
      </w:r>
    </w:p>
    <w:p w14:paraId="7BD137E1" w14:textId="77777777" w:rsidR="008E504E" w:rsidRPr="00FB494E" w:rsidRDefault="008E504E" w:rsidP="008E504E">
      <w:pPr>
        <w:pStyle w:val="paragraph"/>
        <w:spacing w:before="120" w:beforeAutospacing="0" w:after="120" w:afterAutospacing="0"/>
        <w:jc w:val="both"/>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Despite progress towards the ratification of the Council of Europe Convention on Preventing and Combating Violence against Women and Domestic Violence (Istanbul Convention), serious concerns remain regarding the ensure effective prevention and combating of violence against women and rehabilitation of victims. Main challenges </w:t>
      </w:r>
      <w:proofErr w:type="gramStart"/>
      <w:r w:rsidRPr="00FB494E">
        <w:rPr>
          <w:rStyle w:val="normaltextrun"/>
          <w:rFonts w:asciiTheme="minorHAnsi" w:hAnsiTheme="minorHAnsi" w:cstheme="minorHAnsi"/>
          <w:sz w:val="22"/>
          <w:szCs w:val="22"/>
        </w:rPr>
        <w:t>still persist</w:t>
      </w:r>
      <w:proofErr w:type="gramEnd"/>
      <w:r w:rsidRPr="00FB494E">
        <w:rPr>
          <w:rStyle w:val="normaltextrun"/>
          <w:rFonts w:asciiTheme="minorHAnsi" w:hAnsiTheme="minorHAnsi" w:cstheme="minorHAnsi"/>
          <w:sz w:val="22"/>
          <w:szCs w:val="22"/>
        </w:rPr>
        <w:t xml:space="preserve">, including underreporting of violence against women; owing to fear of stigmatization and re-victimization; the limited enforcement of the legislative framework to combat gender-based violence due to insufficient resource allocations; lack of shelters and support services for victims of gender-based violence, including counselling, legal assistance, and rehabilitation </w:t>
      </w:r>
      <w:proofErr w:type="spellStart"/>
      <w:r w:rsidRPr="00FB494E">
        <w:rPr>
          <w:rStyle w:val="normaltextrun"/>
          <w:rFonts w:asciiTheme="minorHAnsi" w:hAnsiTheme="minorHAnsi" w:cstheme="minorHAnsi"/>
          <w:sz w:val="22"/>
          <w:szCs w:val="22"/>
        </w:rPr>
        <w:t>programmes</w:t>
      </w:r>
      <w:proofErr w:type="spellEnd"/>
      <w:r w:rsidRPr="00FB494E">
        <w:rPr>
          <w:rStyle w:val="normaltextrun"/>
          <w:rFonts w:asciiTheme="minorHAnsi" w:hAnsiTheme="minorHAnsi" w:cstheme="minorHAnsi"/>
          <w:sz w:val="22"/>
          <w:szCs w:val="22"/>
        </w:rPr>
        <w:t xml:space="preserve">, particularly in the rural areas.  </w:t>
      </w:r>
    </w:p>
    <w:p w14:paraId="2459ABD3" w14:textId="77777777" w:rsidR="008E504E" w:rsidRPr="00FB494E" w:rsidRDefault="008E504E" w:rsidP="008E504E">
      <w:pPr>
        <w:pStyle w:val="paragraph"/>
        <w:spacing w:before="120" w:beforeAutospacing="0" w:after="120" w:afterAutospacing="0"/>
        <w:jc w:val="both"/>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According to NGOs, 60 percent of social services are covered by civil society organizations. Victims’ contributions to covering attorney’s fees exceed by four times the state’s contributions. Over 30 percent of the essential services which should be made available to victims of domestic violence either do not exist or are reportedly not effective. The main gaps are in the provision of social assistance for victims of </w:t>
      </w:r>
      <w:r w:rsidRPr="00FB494E">
        <w:rPr>
          <w:rStyle w:val="normaltextrun"/>
          <w:rFonts w:asciiTheme="minorHAnsi" w:hAnsiTheme="minorHAnsi" w:cstheme="minorHAnsi"/>
          <w:sz w:val="22"/>
          <w:szCs w:val="22"/>
        </w:rPr>
        <w:lastRenderedPageBreak/>
        <w:t>domestic violence; economic empowerment and social housing; mental health and long-term psycho-social support; and access to state-funded legal counselling and representation in court</w:t>
      </w:r>
      <w:r w:rsidRPr="00FB494E">
        <w:rPr>
          <w:rStyle w:val="FootnoteReference"/>
          <w:rFonts w:asciiTheme="minorHAnsi" w:hAnsiTheme="minorHAnsi" w:cstheme="minorHAnsi"/>
          <w:sz w:val="22"/>
          <w:szCs w:val="22"/>
        </w:rPr>
        <w:footnoteReference w:id="3"/>
      </w:r>
      <w:r w:rsidRPr="00FB494E">
        <w:rPr>
          <w:rStyle w:val="normaltextrun"/>
          <w:rFonts w:asciiTheme="minorHAnsi" w:hAnsiTheme="minorHAnsi" w:cstheme="minorHAnsi"/>
          <w:sz w:val="22"/>
          <w:szCs w:val="22"/>
        </w:rPr>
        <w:t>.</w:t>
      </w:r>
    </w:p>
    <w:p w14:paraId="1F218583" w14:textId="77777777" w:rsidR="008E504E" w:rsidRPr="00FB494E" w:rsidRDefault="008E504E" w:rsidP="008E504E">
      <w:pPr>
        <w:pStyle w:val="paragraph"/>
        <w:spacing w:before="120" w:beforeAutospacing="0" w:after="120" w:afterAutospacing="0"/>
        <w:jc w:val="both"/>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According to the Council of Europe minimum standards for support services, there should be one specialist violence against women counselling service in every regional city per 50,000 women. This can include existing specialist violence against women groups such as shelters, rape crisis centers, and women’s counselling centers, if they offer long term counselling/group work</w:t>
      </w:r>
      <w:r w:rsidRPr="00FB494E">
        <w:rPr>
          <w:rStyle w:val="FootnoteReference"/>
          <w:rFonts w:asciiTheme="minorHAnsi" w:hAnsiTheme="minorHAnsi" w:cstheme="minorHAnsi"/>
          <w:sz w:val="22"/>
          <w:szCs w:val="22"/>
        </w:rPr>
        <w:footnoteReference w:id="4"/>
      </w:r>
      <w:r w:rsidRPr="00FB494E">
        <w:rPr>
          <w:rStyle w:val="normaltextrun"/>
          <w:rFonts w:asciiTheme="minorHAnsi" w:hAnsiTheme="minorHAnsi" w:cstheme="minorHAnsi"/>
          <w:sz w:val="22"/>
          <w:szCs w:val="22"/>
        </w:rPr>
        <w:t>.</w:t>
      </w:r>
    </w:p>
    <w:p w14:paraId="640BAD7B" w14:textId="77777777" w:rsidR="008E504E" w:rsidRPr="00FB494E" w:rsidRDefault="008E504E" w:rsidP="008E504E">
      <w:pPr>
        <w:spacing w:before="120" w:after="120"/>
        <w:jc w:val="both"/>
        <w:rPr>
          <w:rFonts w:eastAsia="Times New Roman" w:cstheme="minorHAnsi"/>
          <w:color w:val="000000"/>
        </w:rPr>
      </w:pPr>
      <w:r w:rsidRPr="00FB494E">
        <w:rPr>
          <w:rFonts w:eastAsia="Times New Roman" w:cstheme="minorHAnsi"/>
          <w:color w:val="000000"/>
        </w:rPr>
        <w:t xml:space="preserve">Despite local commitment to prevent and combat GBV in both Cahul and Ungheni districts, most of the women survivors of domestic violence still lack access to services that would protect and support them or that would offer security and assistance in tackling the short- and long-term consequences deriving from diverse types of violence they were subjected to. In both districts there are social and psychological services for different vulnerable groups, but these are very rudimentary when it comes to victims of domestic violence and need to be expanded, adjusted to satisfy the demand for such services and to fulfill the standards Moldova subscribed under. </w:t>
      </w:r>
    </w:p>
    <w:p w14:paraId="2F0B3F0C" w14:textId="77777777" w:rsidR="008E504E" w:rsidRDefault="008E504E" w:rsidP="008E504E">
      <w:pPr>
        <w:spacing w:before="120"/>
        <w:jc w:val="both"/>
        <w:rPr>
          <w:rFonts w:eastAsia="Segoe UI"/>
        </w:rPr>
      </w:pPr>
      <w:r w:rsidRPr="57AD9FAB">
        <w:rPr>
          <w:rFonts w:eastAsia="Segoe UI"/>
        </w:rPr>
        <w:t xml:space="preserve"> A recent study on </w:t>
      </w:r>
      <w:hyperlink r:id="rId15" w:history="1">
        <w:r w:rsidRPr="57AD9FAB">
          <w:rPr>
            <w:rStyle w:val="Hyperlink"/>
            <w:rFonts w:eastAsia="Segoe UI"/>
          </w:rPr>
          <w:t>Assessment of the functionality of multidisciplinary teams in Cahul and Ungheni</w:t>
        </w:r>
      </w:hyperlink>
      <w:r w:rsidRPr="57AD9FAB">
        <w:rPr>
          <w:rFonts w:eastAsia="Segoe UI"/>
          <w:color w:val="333333"/>
        </w:rPr>
        <w:t xml:space="preserve"> </w:t>
      </w:r>
      <w:r w:rsidRPr="57AD9FAB">
        <w:rPr>
          <w:rFonts w:eastAsia="Segoe UI"/>
        </w:rPr>
        <w:t xml:space="preserve">shows that at the local level the women survivors of domestic violence are not </w:t>
      </w:r>
      <w:r>
        <w:rPr>
          <w:rFonts w:eastAsia="Segoe UI"/>
        </w:rPr>
        <w:t xml:space="preserve">always </w:t>
      </w:r>
      <w:r w:rsidRPr="57AD9FAB">
        <w:rPr>
          <w:rFonts w:eastAsia="Segoe UI"/>
        </w:rPr>
        <w:t xml:space="preserve">provided with </w:t>
      </w:r>
      <w:r>
        <w:rPr>
          <w:rFonts w:eastAsia="Segoe UI"/>
        </w:rPr>
        <w:t>the</w:t>
      </w:r>
      <w:r w:rsidRPr="57AD9FAB">
        <w:rPr>
          <w:rFonts w:eastAsia="Segoe UI"/>
        </w:rPr>
        <w:t xml:space="preserve"> necessary services, due to limited number of service providers for VDV at the local level (1 center in Ungheni and 2 in Cahul)</w:t>
      </w:r>
      <w:r w:rsidRPr="57AD9FAB">
        <w:rPr>
          <w:rFonts w:eastAsia="Segoe UI"/>
          <w:vertAlign w:val="superscript"/>
        </w:rPr>
        <w:footnoteReference w:id="5"/>
      </w:r>
      <w:r w:rsidRPr="57AD9FAB">
        <w:rPr>
          <w:rFonts w:eastAsia="Segoe UI"/>
          <w:vertAlign w:val="superscript"/>
        </w:rPr>
        <w:t>.</w:t>
      </w:r>
      <w:r w:rsidRPr="57AD9FAB">
        <w:rPr>
          <w:rFonts w:eastAsia="Segoe UI"/>
        </w:rPr>
        <w:t xml:space="preserve"> LPAs noted that services provided by existing centers from Ungheni and Cahul, such as social aid, psychological support, legal advice/aid, accommodation, medical care, are most often needed by women survivors of violence but are not always provided due to the insufficient capacity of these centers to assist victims of domestic violence.</w:t>
      </w:r>
    </w:p>
    <w:p w14:paraId="5D7E7065" w14:textId="77777777" w:rsidR="008E504E" w:rsidRPr="00FB494E" w:rsidRDefault="008E504E" w:rsidP="008E504E">
      <w:pPr>
        <w:pStyle w:val="Default"/>
        <w:spacing w:before="120" w:after="120"/>
        <w:jc w:val="both"/>
        <w:rPr>
          <w:rFonts w:asciiTheme="minorHAnsi" w:eastAsia="Times New Roman" w:hAnsiTheme="minorHAnsi" w:cstheme="minorHAnsi"/>
          <w:sz w:val="22"/>
          <w:szCs w:val="22"/>
        </w:rPr>
      </w:pPr>
      <w:r w:rsidRPr="00FB494E">
        <w:rPr>
          <w:rFonts w:asciiTheme="minorHAnsi" w:eastAsia="Times New Roman" w:hAnsiTheme="minorHAnsi" w:cstheme="minorHAnsi"/>
          <w:sz w:val="22"/>
          <w:szCs w:val="22"/>
        </w:rPr>
        <w:t xml:space="preserve">UN Women Moldova continuously supports the Government and civil society organizations in strengthening the capacities of service providers in delivering efficient multi sectoral and survivors-focused response and services to victims of violence. Although a lot of positive actions were taken, there is still room for further improvement. </w:t>
      </w:r>
    </w:p>
    <w:p w14:paraId="56AAC601" w14:textId="77777777" w:rsidR="008E504E" w:rsidRPr="00FB494E" w:rsidRDefault="008E504E" w:rsidP="008E504E">
      <w:pPr>
        <w:spacing w:before="120"/>
        <w:jc w:val="both"/>
        <w:rPr>
          <w:rFonts w:eastAsia="Segoe UI" w:cstheme="minorHAnsi"/>
          <w:color w:val="333333"/>
        </w:rPr>
      </w:pPr>
    </w:p>
    <w:p w14:paraId="707B031B" w14:textId="77777777" w:rsidR="008E504E" w:rsidRPr="00FB494E" w:rsidRDefault="008E504E" w:rsidP="008E504E">
      <w:pPr>
        <w:pStyle w:val="Default"/>
        <w:spacing w:before="120" w:after="120"/>
        <w:jc w:val="both"/>
        <w:rPr>
          <w:rStyle w:val="eop"/>
          <w:rFonts w:asciiTheme="minorHAnsi" w:hAnsiTheme="minorHAnsi" w:cstheme="minorHAnsi"/>
          <w:b/>
          <w:color w:val="2F5496" w:themeColor="accent1" w:themeShade="BF"/>
          <w:sz w:val="22"/>
          <w:szCs w:val="22"/>
        </w:rPr>
      </w:pPr>
      <w:r w:rsidRPr="00FB494E">
        <w:rPr>
          <w:rStyle w:val="normaltextrun"/>
          <w:rFonts w:asciiTheme="minorHAnsi" w:hAnsiTheme="minorHAnsi" w:cstheme="minorHAnsi"/>
          <w:b/>
          <w:bCs/>
          <w:color w:val="2F5496" w:themeColor="accent1" w:themeShade="BF"/>
          <w:sz w:val="22"/>
          <w:szCs w:val="22"/>
        </w:rPr>
        <w:t xml:space="preserve">b) </w:t>
      </w:r>
      <w:r w:rsidRPr="00FB494E">
        <w:rPr>
          <w:rStyle w:val="normaltextrun"/>
          <w:rFonts w:asciiTheme="minorHAnsi" w:hAnsiTheme="minorHAnsi" w:cstheme="minorHAnsi"/>
          <w:b/>
          <w:color w:val="2F5496" w:themeColor="accent1" w:themeShade="BF"/>
          <w:sz w:val="22"/>
          <w:szCs w:val="22"/>
        </w:rPr>
        <w:t xml:space="preserve">General </w:t>
      </w:r>
      <w:r w:rsidRPr="00FB494E">
        <w:rPr>
          <w:rStyle w:val="eop"/>
          <w:rFonts w:asciiTheme="minorHAnsi" w:hAnsiTheme="minorHAnsi" w:cstheme="minorHAnsi"/>
          <w:b/>
          <w:bCs/>
          <w:color w:val="2F5496" w:themeColor="accent1" w:themeShade="BF"/>
          <w:sz w:val="22"/>
          <w:szCs w:val="22"/>
        </w:rPr>
        <w:t>Objective</w:t>
      </w:r>
    </w:p>
    <w:p w14:paraId="3A330E7B" w14:textId="77777777" w:rsidR="008E504E" w:rsidRPr="00FB494E" w:rsidRDefault="008E504E" w:rsidP="008E504E">
      <w:pPr>
        <w:pStyle w:val="NormalWeb"/>
        <w:spacing w:before="120" w:after="120" w:line="240" w:lineRule="auto"/>
        <w:jc w:val="both"/>
        <w:rPr>
          <w:rFonts w:asciiTheme="minorHAnsi" w:eastAsia="Segoe UI" w:hAnsiTheme="minorHAnsi" w:cstheme="minorHAnsi"/>
          <w:sz w:val="22"/>
          <w:szCs w:val="22"/>
        </w:rPr>
      </w:pPr>
      <w:bookmarkStart w:id="1" w:name="_Hlk74031659"/>
      <w:r w:rsidRPr="00FB494E">
        <w:rPr>
          <w:rFonts w:asciiTheme="minorHAnsi" w:eastAsia="Segoe UI" w:hAnsiTheme="minorHAnsi" w:cstheme="minorHAnsi"/>
          <w:sz w:val="22"/>
          <w:szCs w:val="22"/>
        </w:rPr>
        <w:t xml:space="preserve">UN Women intends to engage a national </w:t>
      </w:r>
      <w:r>
        <w:rPr>
          <w:rFonts w:asciiTheme="minorHAnsi" w:eastAsia="Segoe UI" w:hAnsiTheme="minorHAnsi" w:cstheme="minorHAnsi"/>
          <w:sz w:val="22"/>
          <w:szCs w:val="22"/>
        </w:rPr>
        <w:t>non-governmental organization</w:t>
      </w:r>
      <w:r w:rsidRPr="00FB494E">
        <w:rPr>
          <w:rFonts w:asciiTheme="minorHAnsi" w:eastAsia="Segoe UI" w:hAnsiTheme="minorHAnsi" w:cstheme="minorHAnsi"/>
          <w:sz w:val="22"/>
          <w:szCs w:val="22"/>
        </w:rPr>
        <w:t xml:space="preserve"> with extensive experience and knowledge on supporting the development and provision of essential services for victims/survivors of domestic violence as part of multi-disciplinary teams’ response</w:t>
      </w:r>
      <w:r>
        <w:rPr>
          <w:rFonts w:asciiTheme="minorHAnsi" w:eastAsia="Segoe UI" w:hAnsiTheme="minorHAnsi" w:cstheme="minorHAnsi"/>
          <w:sz w:val="22"/>
          <w:szCs w:val="22"/>
        </w:rPr>
        <w:t xml:space="preserve"> for piloting</w:t>
      </w:r>
      <w:r w:rsidRPr="00FB494E">
        <w:rPr>
          <w:rFonts w:asciiTheme="minorHAnsi" w:eastAsia="Segoe UI" w:hAnsiTheme="minorHAnsi" w:cstheme="minorHAnsi"/>
          <w:sz w:val="22"/>
          <w:szCs w:val="22"/>
        </w:rPr>
        <w:t xml:space="preserve"> in Cahul and Ungheni district effective social services for survivors of GBV</w:t>
      </w:r>
      <w:r>
        <w:rPr>
          <w:rFonts w:asciiTheme="minorHAnsi" w:eastAsia="Segoe UI" w:hAnsiTheme="minorHAnsi" w:cstheme="minorHAnsi"/>
          <w:sz w:val="22"/>
          <w:szCs w:val="22"/>
        </w:rPr>
        <w:t>,</w:t>
      </w:r>
      <w:r w:rsidRPr="00FB494E">
        <w:rPr>
          <w:rFonts w:asciiTheme="minorHAnsi" w:eastAsia="Segoe UI" w:hAnsiTheme="minorHAnsi" w:cstheme="minorHAnsi"/>
          <w:sz w:val="22"/>
          <w:szCs w:val="22"/>
        </w:rPr>
        <w:t xml:space="preserve"> ensuring a comprehensive mechanism </w:t>
      </w:r>
      <w:r>
        <w:rPr>
          <w:rFonts w:asciiTheme="minorHAnsi" w:eastAsia="Segoe UI" w:hAnsiTheme="minorHAnsi" w:cstheme="minorHAnsi"/>
          <w:sz w:val="22"/>
          <w:szCs w:val="22"/>
        </w:rPr>
        <w:t xml:space="preserve">comprising of </w:t>
      </w:r>
      <w:r w:rsidRPr="00FB494E">
        <w:rPr>
          <w:rFonts w:asciiTheme="minorHAnsi" w:eastAsia="Segoe UI" w:hAnsiTheme="minorHAnsi" w:cstheme="minorHAnsi"/>
          <w:sz w:val="22"/>
          <w:szCs w:val="22"/>
        </w:rPr>
        <w:t xml:space="preserve">psychosocial counseling, access to information during the crisis, secure sheltering, legal services. </w:t>
      </w:r>
      <w:bookmarkEnd w:id="1"/>
      <w:r w:rsidRPr="00FB494E">
        <w:rPr>
          <w:rFonts w:asciiTheme="minorHAnsi" w:eastAsia="Segoe UI" w:hAnsiTheme="minorHAnsi" w:cstheme="minorHAnsi"/>
          <w:sz w:val="22"/>
          <w:szCs w:val="22"/>
        </w:rPr>
        <w:t xml:space="preserve">The proposed intervention will build on the provision of the national legal framework </w:t>
      </w:r>
      <w:proofErr w:type="gramStart"/>
      <w:r w:rsidRPr="00FB494E">
        <w:rPr>
          <w:rFonts w:asciiTheme="minorHAnsi" w:eastAsia="Segoe UI" w:hAnsiTheme="minorHAnsi" w:cstheme="minorHAnsi"/>
          <w:sz w:val="22"/>
          <w:szCs w:val="22"/>
        </w:rPr>
        <w:t>taking into account</w:t>
      </w:r>
      <w:proofErr w:type="gramEnd"/>
      <w:r w:rsidRPr="00FB494E">
        <w:rPr>
          <w:rFonts w:asciiTheme="minorHAnsi" w:eastAsia="Segoe UI" w:hAnsiTheme="minorHAnsi" w:cstheme="minorHAnsi"/>
          <w:sz w:val="22"/>
          <w:szCs w:val="22"/>
        </w:rPr>
        <w:t xml:space="preserve"> best international standards and local practices for multidisciplinary services for victims of domestic violence (VDV). </w:t>
      </w:r>
    </w:p>
    <w:p w14:paraId="53BF5F45" w14:textId="77777777" w:rsidR="008E504E" w:rsidRDefault="008E504E" w:rsidP="008E504E">
      <w:pPr>
        <w:pStyle w:val="paragraph"/>
        <w:shd w:val="clear" w:color="auto" w:fill="FFFFFF" w:themeFill="background1"/>
        <w:spacing w:before="120" w:beforeAutospacing="0" w:after="120" w:afterAutospacing="0"/>
        <w:jc w:val="both"/>
        <w:textAlignment w:val="baseline"/>
        <w:rPr>
          <w:rStyle w:val="normaltextrun"/>
          <w:rFonts w:asciiTheme="minorHAnsi" w:hAnsiTheme="minorHAnsi" w:cstheme="minorHAnsi"/>
          <w:b/>
          <w:color w:val="2F5496" w:themeColor="accent1" w:themeShade="BF"/>
          <w:sz w:val="22"/>
          <w:szCs w:val="22"/>
          <w:u w:val="single"/>
        </w:rPr>
      </w:pPr>
    </w:p>
    <w:p w14:paraId="6FB6CB0E" w14:textId="77777777" w:rsidR="008E504E" w:rsidRPr="00FB494E" w:rsidRDefault="008E504E" w:rsidP="008E504E">
      <w:pPr>
        <w:pStyle w:val="paragraph"/>
        <w:shd w:val="clear" w:color="auto" w:fill="FFFFFF" w:themeFill="background1"/>
        <w:spacing w:before="120" w:beforeAutospacing="0" w:after="120" w:afterAutospacing="0"/>
        <w:jc w:val="both"/>
        <w:textAlignment w:val="baseline"/>
        <w:rPr>
          <w:rStyle w:val="eop"/>
          <w:rFonts w:asciiTheme="minorHAnsi" w:hAnsiTheme="minorHAnsi" w:cstheme="minorHAnsi"/>
          <w:color w:val="2F5496" w:themeColor="accent1" w:themeShade="BF"/>
          <w:sz w:val="22"/>
          <w:szCs w:val="22"/>
        </w:rPr>
      </w:pPr>
      <w:r w:rsidRPr="00FB494E">
        <w:rPr>
          <w:rStyle w:val="normaltextrun"/>
          <w:rFonts w:asciiTheme="minorHAnsi" w:hAnsiTheme="minorHAnsi" w:cstheme="minorHAnsi"/>
          <w:b/>
          <w:color w:val="2F5496" w:themeColor="accent1" w:themeShade="BF"/>
          <w:sz w:val="22"/>
          <w:szCs w:val="22"/>
          <w:u w:val="single"/>
        </w:rPr>
        <w:lastRenderedPageBreak/>
        <w:t>2. DESCRIPTION OF REQUIRED SERVICES/RESULTS </w:t>
      </w:r>
      <w:r w:rsidRPr="00FB494E">
        <w:rPr>
          <w:rStyle w:val="eop"/>
          <w:rFonts w:asciiTheme="minorHAnsi" w:hAnsiTheme="minorHAnsi" w:cstheme="minorHAnsi"/>
          <w:color w:val="2F5496" w:themeColor="accent1" w:themeShade="BF"/>
          <w:sz w:val="22"/>
          <w:szCs w:val="22"/>
        </w:rPr>
        <w:t> </w:t>
      </w:r>
    </w:p>
    <w:p w14:paraId="5298D4FE" w14:textId="77777777" w:rsidR="008E504E" w:rsidRPr="00FB494E" w:rsidRDefault="008E504E" w:rsidP="008E504E">
      <w:pPr>
        <w:autoSpaceDE w:val="0"/>
        <w:autoSpaceDN w:val="0"/>
        <w:adjustRightInd w:val="0"/>
        <w:spacing w:after="0" w:line="240" w:lineRule="auto"/>
        <w:jc w:val="both"/>
        <w:rPr>
          <w:rFonts w:cstheme="minorHAnsi"/>
        </w:rPr>
      </w:pPr>
      <w:r w:rsidRPr="00FB494E">
        <w:rPr>
          <w:rFonts w:cstheme="minorHAnsi"/>
        </w:rPr>
        <w:t xml:space="preserve">UN Women, within EU funded EVA project, will initiate a Partnership Agreement </w:t>
      </w:r>
      <w:r>
        <w:rPr>
          <w:rFonts w:cstheme="minorHAnsi"/>
        </w:rPr>
        <w:t xml:space="preserve">with a non-governmental organization from Moldova </w:t>
      </w:r>
      <w:r w:rsidRPr="00FB494E">
        <w:rPr>
          <w:rFonts w:cstheme="minorHAnsi"/>
        </w:rPr>
        <w:t xml:space="preserve">to increase the access to coordinated essential multidisciplinary services for VDV in Cahul and Ungheni district trough a comprehensive program which consists of mentoring, capacity building, sharing of experiences trough study visits and joint co-creation sessions and thematic meetings. The Responsible Party (RP) will guide and support local authorities/civil society organizations in expanding the social services offered to VDV based on the good experience registered in </w:t>
      </w:r>
      <w:proofErr w:type="spellStart"/>
      <w:r w:rsidRPr="00FB494E">
        <w:rPr>
          <w:rFonts w:cstheme="minorHAnsi"/>
        </w:rPr>
        <w:t>Drochia</w:t>
      </w:r>
      <w:proofErr w:type="spellEnd"/>
      <w:r w:rsidRPr="00FB494E">
        <w:rPr>
          <w:rFonts w:cstheme="minorHAnsi"/>
        </w:rPr>
        <w:t xml:space="preserve"> district</w:t>
      </w:r>
      <w:r>
        <w:rPr>
          <w:rFonts w:cstheme="minorHAnsi"/>
        </w:rPr>
        <w:t>/ other districts</w:t>
      </w:r>
      <w:r w:rsidRPr="00FB494E">
        <w:rPr>
          <w:rFonts w:cstheme="minorHAnsi"/>
        </w:rPr>
        <w:t xml:space="preserve">, in line with the </w:t>
      </w:r>
      <w:hyperlink r:id="rId16" w:history="1">
        <w:r w:rsidRPr="00FB494E">
          <w:rPr>
            <w:rStyle w:val="Hyperlink"/>
            <w:rFonts w:cstheme="minorHAnsi"/>
          </w:rPr>
          <w:t>Essential services package</w:t>
        </w:r>
      </w:hyperlink>
      <w:r w:rsidRPr="00FB494E">
        <w:rPr>
          <w:rFonts w:cstheme="minorHAnsi"/>
        </w:rPr>
        <w:t xml:space="preserve">. </w:t>
      </w:r>
    </w:p>
    <w:p w14:paraId="4C2FE652" w14:textId="77777777" w:rsidR="008E504E" w:rsidRDefault="008E504E" w:rsidP="008E504E">
      <w:pPr>
        <w:rPr>
          <w:rStyle w:val="normaltextrun"/>
          <w:rFonts w:eastAsia="Times New Roman" w:cstheme="minorHAnsi"/>
          <w:color w:val="000000" w:themeColor="text1"/>
        </w:rPr>
      </w:pPr>
      <w:r>
        <w:rPr>
          <w:rStyle w:val="normaltextrun"/>
          <w:rFonts w:cstheme="minorHAnsi"/>
          <w:color w:val="000000" w:themeColor="text1"/>
        </w:rPr>
        <w:br w:type="page"/>
      </w:r>
    </w:p>
    <w:p w14:paraId="64A3ADA8" w14:textId="77777777" w:rsidR="008E504E" w:rsidRPr="00FB494E" w:rsidRDefault="008E504E" w:rsidP="008E504E">
      <w:pPr>
        <w:pStyle w:val="paragraph"/>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normaltextrun"/>
          <w:rFonts w:asciiTheme="minorHAnsi" w:hAnsiTheme="minorHAnsi" w:cstheme="minorHAnsi"/>
          <w:color w:val="000000" w:themeColor="text1"/>
          <w:sz w:val="22"/>
          <w:szCs w:val="22"/>
        </w:rPr>
        <w:lastRenderedPageBreak/>
        <w:t>The Responsible Party will contribute to the fulfilling of the below outputs, with the respect for leaving no one behind approach and for the principles of planned interventions:</w:t>
      </w:r>
      <w:r w:rsidRPr="00FB494E">
        <w:rPr>
          <w:rStyle w:val="eop"/>
          <w:rFonts w:asciiTheme="minorHAnsi" w:hAnsiTheme="minorHAnsi" w:cstheme="minorHAnsi"/>
          <w:sz w:val="22"/>
          <w:szCs w:val="22"/>
        </w:rPr>
        <w:t> </w:t>
      </w:r>
    </w:p>
    <w:p w14:paraId="7649E603" w14:textId="77777777" w:rsidR="008E504E" w:rsidRPr="00FB494E" w:rsidRDefault="008E504E" w:rsidP="008E504E">
      <w:pPr>
        <w:pStyle w:val="paragraph"/>
        <w:numPr>
          <w:ilvl w:val="0"/>
          <w:numId w:val="6"/>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Develop the working methodology and timeline for Cahul and Ungheni district for enabling local stakeholders in strengthening the quality of the services provided for VDV. This should be based on desk research on the existent mechanisms in Cahul and Ungheni districts for </w:t>
      </w:r>
      <w:proofErr w:type="gramStart"/>
      <w:r w:rsidRPr="00FB494E">
        <w:rPr>
          <w:rStyle w:val="eop"/>
          <w:rFonts w:asciiTheme="minorHAnsi" w:hAnsiTheme="minorHAnsi" w:cstheme="minorHAnsi"/>
          <w:sz w:val="22"/>
          <w:szCs w:val="22"/>
        </w:rPr>
        <w:t>providing assistance to</w:t>
      </w:r>
      <w:proofErr w:type="gramEnd"/>
      <w:r w:rsidRPr="00FB494E">
        <w:rPr>
          <w:rStyle w:val="eop"/>
          <w:rFonts w:asciiTheme="minorHAnsi" w:hAnsiTheme="minorHAnsi" w:cstheme="minorHAnsi"/>
          <w:sz w:val="22"/>
          <w:szCs w:val="22"/>
        </w:rPr>
        <w:t xml:space="preserve"> victims of domestic violence and a mapping of the governmental and non-governmental stakeholders interested in taking an active role in expanding the services for VDV. </w:t>
      </w:r>
    </w:p>
    <w:p w14:paraId="0C09F515" w14:textId="77777777" w:rsidR="008E504E" w:rsidRPr="00FB494E" w:rsidRDefault="008E504E" w:rsidP="008E504E">
      <w:pPr>
        <w:pStyle w:val="paragraph"/>
        <w:numPr>
          <w:ilvl w:val="0"/>
          <w:numId w:val="6"/>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Sub-partner with two (2) local CSOs to develop a tailored intervention package for VDV in Cahul and Ungheni.  District authorities will be largely consulted and involved in the process. In result, the new format for services for VDV should be endorsed by district and/or local authorities for piloting. </w:t>
      </w:r>
    </w:p>
    <w:p w14:paraId="750BE0FF" w14:textId="77777777" w:rsidR="008E504E" w:rsidRPr="00FB494E" w:rsidRDefault="008E504E" w:rsidP="008E504E">
      <w:pPr>
        <w:pStyle w:val="paragraph"/>
        <w:numPr>
          <w:ilvl w:val="0"/>
          <w:numId w:val="6"/>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Guidance and mentoring for service providers from Cahul and Ungheni (the sub-partners) for piloting the newly available services of psychosocial counseling, access to information during the crisis, secure </w:t>
      </w:r>
      <w:proofErr w:type="gramStart"/>
      <w:r w:rsidRPr="00FB494E">
        <w:rPr>
          <w:rStyle w:val="eop"/>
          <w:rFonts w:asciiTheme="minorHAnsi" w:hAnsiTheme="minorHAnsi" w:cstheme="minorHAnsi"/>
          <w:sz w:val="22"/>
          <w:szCs w:val="22"/>
        </w:rPr>
        <w:t>sheltering</w:t>
      </w:r>
      <w:proofErr w:type="gramEnd"/>
      <w:r w:rsidRPr="00FB494E">
        <w:rPr>
          <w:rStyle w:val="eop"/>
          <w:rFonts w:asciiTheme="minorHAnsi" w:hAnsiTheme="minorHAnsi" w:cstheme="minorHAnsi"/>
          <w:sz w:val="22"/>
          <w:szCs w:val="22"/>
        </w:rPr>
        <w:t xml:space="preserve"> and legal services. The RP will provide guidance and mentorship in the framework of the sub-partnerships with the two local CSOs. </w:t>
      </w:r>
    </w:p>
    <w:p w14:paraId="63C38395" w14:textId="77777777" w:rsidR="008E504E" w:rsidRPr="00FB494E" w:rsidRDefault="008E504E" w:rsidP="008E504E">
      <w:pPr>
        <w:pStyle w:val="paragraph"/>
        <w:spacing w:before="120" w:beforeAutospacing="0" w:after="120" w:afterAutospacing="0"/>
        <w:jc w:val="both"/>
        <w:textAlignment w:val="baseline"/>
        <w:rPr>
          <w:rStyle w:val="normaltextrun"/>
          <w:rFonts w:asciiTheme="minorHAnsi" w:hAnsiTheme="minorHAnsi" w:cstheme="minorHAnsi"/>
          <w:b/>
          <w:color w:val="000000" w:themeColor="text1"/>
          <w:sz w:val="22"/>
          <w:szCs w:val="22"/>
        </w:rPr>
      </w:pPr>
      <w:r w:rsidRPr="00FB494E">
        <w:rPr>
          <w:rStyle w:val="normaltextrun"/>
          <w:rFonts w:asciiTheme="minorHAnsi" w:hAnsiTheme="minorHAnsi" w:cstheme="minorHAnsi"/>
          <w:color w:val="000000" w:themeColor="text1"/>
          <w:sz w:val="22"/>
          <w:szCs w:val="22"/>
        </w:rPr>
        <w:t xml:space="preserve">In line with the UN Women Strategic Note, the results under this output will be measured by </w:t>
      </w:r>
      <w:proofErr w:type="gramStart"/>
      <w:r w:rsidRPr="00FB494E">
        <w:rPr>
          <w:rStyle w:val="normaltextrun"/>
          <w:rFonts w:asciiTheme="minorHAnsi" w:hAnsiTheme="minorHAnsi" w:cstheme="minorHAnsi"/>
          <w:color w:val="000000" w:themeColor="text1"/>
          <w:sz w:val="22"/>
          <w:szCs w:val="22"/>
        </w:rPr>
        <w:t>a number of</w:t>
      </w:r>
      <w:proofErr w:type="gramEnd"/>
      <w:r w:rsidRPr="00FB494E">
        <w:rPr>
          <w:rStyle w:val="normaltextrun"/>
          <w:rFonts w:asciiTheme="minorHAnsi" w:hAnsiTheme="minorHAnsi" w:cstheme="minorHAnsi"/>
          <w:color w:val="000000" w:themeColor="text1"/>
          <w:sz w:val="22"/>
          <w:szCs w:val="22"/>
        </w:rPr>
        <w:t xml:space="preserve"> minimum indicators, </w:t>
      </w:r>
      <w:r w:rsidRPr="00FB494E">
        <w:rPr>
          <w:rStyle w:val="normaltextrun"/>
          <w:rFonts w:asciiTheme="minorHAnsi" w:hAnsiTheme="minorHAnsi" w:cstheme="minorHAnsi"/>
          <w:b/>
          <w:color w:val="000000" w:themeColor="text1"/>
          <w:sz w:val="22"/>
          <w:szCs w:val="22"/>
        </w:rPr>
        <w:t>including but not limited to:</w:t>
      </w:r>
    </w:p>
    <w:p w14:paraId="5E9BC92A" w14:textId="77777777" w:rsidR="008E504E" w:rsidRPr="00FB494E" w:rsidRDefault="008E504E" w:rsidP="008E504E">
      <w:pPr>
        <w:pStyle w:val="paragraph"/>
        <w:numPr>
          <w:ilvl w:val="0"/>
          <w:numId w:val="7"/>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Improved the access to psychosocial counseling, legal support services, and sheltering provided to VDV in Cahul and Ungheni districts though expanding existent services in up to two (</w:t>
      </w:r>
      <w:r>
        <w:rPr>
          <w:rStyle w:val="eop"/>
          <w:rFonts w:asciiTheme="minorHAnsi" w:hAnsiTheme="minorHAnsi" w:cstheme="minorHAnsi"/>
          <w:sz w:val="22"/>
          <w:szCs w:val="22"/>
        </w:rPr>
        <w:t xml:space="preserve">up to </w:t>
      </w:r>
      <w:r w:rsidRPr="00FB494E">
        <w:rPr>
          <w:rStyle w:val="eop"/>
          <w:rFonts w:asciiTheme="minorHAnsi" w:hAnsiTheme="minorHAnsi" w:cstheme="minorHAnsi"/>
          <w:sz w:val="22"/>
          <w:szCs w:val="22"/>
        </w:rPr>
        <w:t xml:space="preserve">2) </w:t>
      </w:r>
      <w:proofErr w:type="gramStart"/>
      <w:r w:rsidRPr="00FB494E">
        <w:rPr>
          <w:rStyle w:val="eop"/>
          <w:rFonts w:asciiTheme="minorHAnsi" w:hAnsiTheme="minorHAnsi" w:cstheme="minorHAnsi"/>
          <w:sz w:val="22"/>
          <w:szCs w:val="22"/>
        </w:rPr>
        <w:t>locations;</w:t>
      </w:r>
      <w:proofErr w:type="gramEnd"/>
      <w:r w:rsidRPr="00FB494E">
        <w:rPr>
          <w:rStyle w:val="eop"/>
          <w:rFonts w:asciiTheme="minorHAnsi" w:hAnsiTheme="minorHAnsi" w:cstheme="minorHAnsi"/>
          <w:sz w:val="22"/>
          <w:szCs w:val="22"/>
        </w:rPr>
        <w:t xml:space="preserve"> </w:t>
      </w:r>
    </w:p>
    <w:p w14:paraId="19812887" w14:textId="77777777" w:rsidR="008E504E" w:rsidRPr="00FB494E" w:rsidRDefault="008E504E" w:rsidP="008E504E">
      <w:pPr>
        <w:pStyle w:val="paragraph"/>
        <w:numPr>
          <w:ilvl w:val="0"/>
          <w:numId w:val="7"/>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Increased the capacity of up to two CSOs from Cahul and Ungheni on providing specialist social services to </w:t>
      </w:r>
      <w:proofErr w:type="gramStart"/>
      <w:r w:rsidRPr="00FB494E">
        <w:rPr>
          <w:rStyle w:val="eop"/>
          <w:rFonts w:asciiTheme="minorHAnsi" w:hAnsiTheme="minorHAnsi" w:cstheme="minorHAnsi"/>
          <w:sz w:val="22"/>
          <w:szCs w:val="22"/>
        </w:rPr>
        <w:t>VDV;</w:t>
      </w:r>
      <w:proofErr w:type="gramEnd"/>
      <w:r w:rsidRPr="00FB494E">
        <w:rPr>
          <w:rStyle w:val="eop"/>
          <w:rFonts w:asciiTheme="minorHAnsi" w:hAnsiTheme="minorHAnsi" w:cstheme="minorHAnsi"/>
          <w:sz w:val="22"/>
          <w:szCs w:val="22"/>
        </w:rPr>
        <w:t xml:space="preserve"> </w:t>
      </w:r>
    </w:p>
    <w:p w14:paraId="0AFC7579" w14:textId="77777777" w:rsidR="008E504E" w:rsidRPr="00FB494E" w:rsidRDefault="008E504E" w:rsidP="008E504E">
      <w:pPr>
        <w:pStyle w:val="paragraph"/>
        <w:numPr>
          <w:ilvl w:val="0"/>
          <w:numId w:val="7"/>
        </w:numPr>
        <w:shd w:val="clear" w:color="auto" w:fill="FFFFFF" w:themeFill="background1"/>
        <w:spacing w:before="120" w:beforeAutospacing="0" w:after="120" w:afterAutospacing="0"/>
        <w:jc w:val="both"/>
        <w:textAlignment w:val="baseline"/>
        <w:rPr>
          <w:rStyle w:val="eop"/>
          <w:rFonts w:asciiTheme="minorHAnsi" w:hAnsiTheme="minorHAnsi" w:cstheme="minorHAnsi"/>
          <w:sz w:val="22"/>
          <w:szCs w:val="22"/>
        </w:rPr>
      </w:pPr>
      <w:r w:rsidRPr="00FB494E">
        <w:rPr>
          <w:rStyle w:val="eop"/>
          <w:rFonts w:asciiTheme="minorHAnsi" w:hAnsiTheme="minorHAnsi" w:cstheme="minorHAnsi"/>
          <w:sz w:val="22"/>
          <w:szCs w:val="22"/>
        </w:rPr>
        <w:t xml:space="preserve">Increase to up to 25% the share of women, from identified cases in Cahul and Ungheni districts, who benefited from specialist services. </w:t>
      </w:r>
    </w:p>
    <w:p w14:paraId="12335FCD" w14:textId="77777777" w:rsidR="008E504E" w:rsidRPr="00FB494E" w:rsidRDefault="008E504E" w:rsidP="008E504E">
      <w:pPr>
        <w:pStyle w:val="paragraph"/>
        <w:shd w:val="clear" w:color="auto" w:fill="FFFFFF" w:themeFill="background1"/>
        <w:spacing w:before="120" w:beforeAutospacing="0" w:after="120" w:afterAutospacing="0"/>
        <w:ind w:left="720"/>
        <w:jc w:val="both"/>
        <w:textAlignment w:val="baseline"/>
        <w:rPr>
          <w:rStyle w:val="eop"/>
          <w:rFonts w:asciiTheme="minorHAnsi" w:hAnsiTheme="minorHAnsi" w:cstheme="minorHAnsi"/>
          <w:sz w:val="22"/>
          <w:szCs w:val="22"/>
        </w:rPr>
      </w:pPr>
    </w:p>
    <w:p w14:paraId="57EF01D4" w14:textId="77777777" w:rsidR="008E504E" w:rsidRPr="00FB494E" w:rsidRDefault="008E504E" w:rsidP="008E504E">
      <w:pPr>
        <w:pStyle w:val="paragraph"/>
        <w:spacing w:before="120" w:beforeAutospacing="0" w:after="120" w:afterAutospacing="0"/>
        <w:ind w:firstLine="360"/>
        <w:jc w:val="both"/>
        <w:textAlignment w:val="baseline"/>
        <w:rPr>
          <w:rStyle w:val="eop"/>
          <w:rFonts w:asciiTheme="minorHAnsi" w:hAnsiTheme="minorHAnsi" w:cstheme="minorHAnsi"/>
          <w:b/>
          <w:sz w:val="22"/>
          <w:szCs w:val="22"/>
          <w:u w:val="single"/>
        </w:rPr>
      </w:pPr>
      <w:r w:rsidRPr="00FB494E">
        <w:rPr>
          <w:rStyle w:val="eop"/>
          <w:rFonts w:asciiTheme="minorHAnsi" w:hAnsiTheme="minorHAnsi" w:cstheme="minorHAnsi"/>
          <w:b/>
          <w:sz w:val="22"/>
          <w:szCs w:val="22"/>
          <w:u w:val="single"/>
        </w:rPr>
        <w:t>SPECIFIC REQUIREMENTS TO THE PROPOSAL</w:t>
      </w:r>
    </w:p>
    <w:p w14:paraId="0726115D" w14:textId="77777777" w:rsidR="008E504E" w:rsidRPr="00FB494E" w:rsidRDefault="008E504E" w:rsidP="008E504E">
      <w:pPr>
        <w:pStyle w:val="Default"/>
        <w:numPr>
          <w:ilvl w:val="0"/>
          <w:numId w:val="4"/>
        </w:numPr>
        <w:jc w:val="both"/>
        <w:rPr>
          <w:rFonts w:asciiTheme="minorHAnsi" w:hAnsiTheme="minorHAnsi" w:cstheme="minorHAnsi"/>
          <w:sz w:val="22"/>
          <w:szCs w:val="22"/>
        </w:rPr>
      </w:pPr>
      <w:r w:rsidRPr="00FB494E">
        <w:rPr>
          <w:rFonts w:asciiTheme="minorHAnsi" w:hAnsiTheme="minorHAnsi" w:cstheme="minorHAnsi"/>
          <w:sz w:val="22"/>
          <w:szCs w:val="22"/>
        </w:rPr>
        <w:t xml:space="preserve">The proponent is expected to sub-partner with civil society organizations for the delivery of psychological, legal, and social assistance services to the victims of GBV in Cahul and Ungheni districts. </w:t>
      </w:r>
    </w:p>
    <w:p w14:paraId="5A74CD1D" w14:textId="77777777" w:rsidR="008E504E" w:rsidRPr="00FB494E" w:rsidRDefault="008E504E" w:rsidP="008E504E">
      <w:pPr>
        <w:pStyle w:val="paragraph"/>
        <w:numPr>
          <w:ilvl w:val="0"/>
          <w:numId w:val="4"/>
        </w:numPr>
        <w:spacing w:before="120" w:beforeAutospacing="0" w:after="120" w:afterAutospacing="0"/>
        <w:jc w:val="both"/>
        <w:textAlignment w:val="baseline"/>
        <w:rPr>
          <w:rFonts w:asciiTheme="minorHAnsi" w:hAnsiTheme="minorHAnsi" w:cstheme="minorHAnsi"/>
          <w:sz w:val="22"/>
          <w:szCs w:val="22"/>
        </w:rPr>
      </w:pPr>
      <w:r w:rsidRPr="00FB494E">
        <w:rPr>
          <w:rFonts w:asciiTheme="minorHAnsi" w:hAnsiTheme="minorHAnsi" w:cstheme="minorHAnsi"/>
          <w:sz w:val="22"/>
          <w:szCs w:val="22"/>
        </w:rPr>
        <w:t xml:space="preserve">The proposed intervention size and budget request is for </w:t>
      </w:r>
      <w:r w:rsidRPr="0060228A">
        <w:rPr>
          <w:rFonts w:asciiTheme="minorHAnsi" w:hAnsiTheme="minorHAnsi" w:cstheme="minorHAnsi"/>
          <w:sz w:val="22"/>
          <w:szCs w:val="22"/>
        </w:rPr>
        <w:t>up to USD 160,000.</w:t>
      </w:r>
      <w:r w:rsidRPr="00FB494E">
        <w:rPr>
          <w:rFonts w:asciiTheme="minorHAnsi" w:hAnsiTheme="minorHAnsi" w:cstheme="minorHAnsi"/>
          <w:sz w:val="22"/>
          <w:szCs w:val="22"/>
        </w:rPr>
        <w:t xml:space="preserve"> All currency exchanges will be calculated using the UN Operational Exchange Rate as per the date of submission of proposal.</w:t>
      </w:r>
    </w:p>
    <w:p w14:paraId="4DEDB171" w14:textId="77777777" w:rsidR="008E504E" w:rsidRPr="00FB494E" w:rsidRDefault="008E504E" w:rsidP="008E504E">
      <w:pPr>
        <w:pStyle w:val="paragraph"/>
        <w:spacing w:before="120" w:beforeAutospacing="0" w:after="120" w:afterAutospacing="0"/>
        <w:ind w:left="360"/>
        <w:jc w:val="both"/>
        <w:textAlignment w:val="baseline"/>
        <w:rPr>
          <w:rFonts w:asciiTheme="minorHAnsi" w:hAnsiTheme="minorHAnsi" w:cstheme="minorHAnsi"/>
          <w:sz w:val="22"/>
          <w:szCs w:val="22"/>
        </w:rPr>
      </w:pPr>
      <w:r w:rsidRPr="00FB494E">
        <w:rPr>
          <w:rFonts w:asciiTheme="minorHAnsi" w:hAnsiTheme="minorHAnsi" w:cstheme="minorHAnsi"/>
          <w:sz w:val="22"/>
          <w:szCs w:val="22"/>
        </w:rPr>
        <w:t xml:space="preserve">The budget of the proposal shall </w:t>
      </w:r>
      <w:proofErr w:type="gramStart"/>
      <w:r w:rsidRPr="00FB494E">
        <w:rPr>
          <w:rFonts w:asciiTheme="minorHAnsi" w:hAnsiTheme="minorHAnsi" w:cstheme="minorHAnsi"/>
          <w:sz w:val="22"/>
          <w:szCs w:val="22"/>
        </w:rPr>
        <w:t>include also</w:t>
      </w:r>
      <w:proofErr w:type="gramEnd"/>
      <w:r w:rsidRPr="00FB494E">
        <w:rPr>
          <w:rFonts w:asciiTheme="minorHAnsi" w:hAnsiTheme="minorHAnsi" w:cstheme="minorHAnsi"/>
          <w:sz w:val="22"/>
          <w:szCs w:val="22"/>
        </w:rPr>
        <w:t xml:space="preserve"> communication and visibility actions. The proponent </w:t>
      </w:r>
      <w:r w:rsidRPr="00FB494E">
        <w:rPr>
          <w:rFonts w:asciiTheme="minorHAnsi" w:hAnsiTheme="minorHAnsi" w:cstheme="minorHAnsi"/>
          <w:sz w:val="22"/>
          <w:szCs w:val="22"/>
          <w:lang w:val="en-GB"/>
        </w:rPr>
        <w:t>shall follow the </w:t>
      </w:r>
      <w:hyperlink r:id="rId17">
        <w:r w:rsidRPr="00FB494E">
          <w:rPr>
            <w:rStyle w:val="Hyperlink"/>
            <w:rFonts w:asciiTheme="minorHAnsi" w:hAnsiTheme="minorHAnsi" w:cstheme="minorHAnsi"/>
            <w:sz w:val="22"/>
            <w:szCs w:val="22"/>
          </w:rPr>
          <w:t>Communication and Visibility Requirements for EU External Actions</w:t>
        </w:r>
      </w:hyperlink>
      <w:r w:rsidRPr="00FB494E">
        <w:rPr>
          <w:rFonts w:asciiTheme="minorHAnsi" w:hAnsiTheme="minorHAnsi" w:cstheme="minorHAnsi"/>
          <w:sz w:val="22"/>
          <w:szCs w:val="22"/>
        </w:rPr>
        <w:t> and the </w:t>
      </w:r>
      <w:hyperlink r:id="rId18">
        <w:r w:rsidRPr="00FB494E">
          <w:rPr>
            <w:rStyle w:val="Hyperlink"/>
            <w:rFonts w:asciiTheme="minorHAnsi" w:hAnsiTheme="minorHAnsi" w:cstheme="minorHAnsi"/>
            <w:sz w:val="22"/>
            <w:szCs w:val="22"/>
          </w:rPr>
          <w:t>UN Women Branding Guidelines and Identity Standards</w:t>
        </w:r>
      </w:hyperlink>
      <w:r w:rsidRPr="00FB494E">
        <w:rPr>
          <w:rFonts w:asciiTheme="minorHAnsi" w:hAnsiTheme="minorHAnsi" w:cstheme="minorHAnsi"/>
          <w:sz w:val="22"/>
          <w:szCs w:val="22"/>
        </w:rPr>
        <w:t> throughout the implementation process. Examples of communication and visibility actions may be but not limited to success stories, video spots, informative sessions, online campaigns, awareness campaigns, etc. </w:t>
      </w:r>
    </w:p>
    <w:p w14:paraId="32BD2913" w14:textId="77777777" w:rsidR="008E504E" w:rsidRPr="00FB494E" w:rsidRDefault="008E504E" w:rsidP="008E504E">
      <w:pPr>
        <w:pStyle w:val="paragraph"/>
        <w:spacing w:before="120" w:beforeAutospacing="0" w:after="120" w:afterAutospacing="0"/>
        <w:ind w:left="360"/>
        <w:jc w:val="both"/>
        <w:textAlignment w:val="baseline"/>
        <w:rPr>
          <w:rFonts w:asciiTheme="minorHAnsi" w:hAnsiTheme="minorHAnsi" w:cstheme="minorHAnsi"/>
          <w:sz w:val="22"/>
          <w:szCs w:val="22"/>
        </w:rPr>
      </w:pPr>
      <w:r w:rsidRPr="00FB494E">
        <w:rPr>
          <w:rFonts w:asciiTheme="minorHAnsi" w:hAnsiTheme="minorHAnsi" w:cstheme="minorHAnsi"/>
          <w:sz w:val="22"/>
          <w:szCs w:val="22"/>
        </w:rPr>
        <w:t> </w:t>
      </w:r>
    </w:p>
    <w:p w14:paraId="1DDD7C65" w14:textId="77777777" w:rsidR="008E504E" w:rsidRPr="00FB494E" w:rsidRDefault="008E504E" w:rsidP="008E504E">
      <w:pPr>
        <w:pStyle w:val="paragraph"/>
        <w:numPr>
          <w:ilvl w:val="0"/>
          <w:numId w:val="4"/>
        </w:numPr>
        <w:spacing w:before="120" w:beforeAutospacing="0" w:after="120" w:afterAutospacing="0"/>
        <w:jc w:val="both"/>
        <w:textAlignment w:val="baseline"/>
        <w:rPr>
          <w:rFonts w:asciiTheme="minorHAnsi" w:hAnsiTheme="minorHAnsi" w:cstheme="minorHAnsi"/>
          <w:sz w:val="22"/>
          <w:szCs w:val="22"/>
        </w:rPr>
      </w:pPr>
      <w:r w:rsidRPr="00FB494E">
        <w:rPr>
          <w:rStyle w:val="normaltextrun"/>
          <w:rFonts w:asciiTheme="minorHAnsi" w:hAnsiTheme="minorHAnsi" w:cstheme="minorHAnsi"/>
          <w:b/>
          <w:bCs/>
          <w:color w:val="000000" w:themeColor="text1"/>
          <w:sz w:val="22"/>
          <w:szCs w:val="22"/>
          <w:u w:val="single"/>
        </w:rPr>
        <w:t>TIME FRAME  </w:t>
      </w:r>
      <w:r w:rsidRPr="00FB494E">
        <w:rPr>
          <w:rStyle w:val="eop"/>
          <w:rFonts w:asciiTheme="minorHAnsi" w:hAnsiTheme="minorHAnsi" w:cstheme="minorHAnsi"/>
          <w:sz w:val="22"/>
          <w:szCs w:val="22"/>
        </w:rPr>
        <w:t> </w:t>
      </w:r>
    </w:p>
    <w:p w14:paraId="54F9F4E6" w14:textId="77777777" w:rsidR="008E504E" w:rsidRPr="00FB494E" w:rsidRDefault="008E504E" w:rsidP="008E504E">
      <w:pPr>
        <w:pStyle w:val="paragraph"/>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The proposals are expected to start on </w:t>
      </w:r>
      <w:r>
        <w:rPr>
          <w:rStyle w:val="normaltextrun"/>
          <w:rFonts w:asciiTheme="minorHAnsi" w:hAnsiTheme="minorHAnsi" w:cstheme="minorHAnsi"/>
          <w:sz w:val="22"/>
          <w:szCs w:val="22"/>
        </w:rPr>
        <w:t>November</w:t>
      </w:r>
      <w:r w:rsidRPr="00FB494E">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20</w:t>
      </w:r>
      <w:r w:rsidRPr="00FB494E">
        <w:rPr>
          <w:rStyle w:val="normaltextrun"/>
          <w:rFonts w:asciiTheme="minorHAnsi" w:hAnsiTheme="minorHAnsi" w:cstheme="minorHAnsi"/>
          <w:sz w:val="22"/>
          <w:szCs w:val="22"/>
        </w:rPr>
        <w:t xml:space="preserve">, </w:t>
      </w:r>
      <w:proofErr w:type="gramStart"/>
      <w:r w:rsidRPr="00FB494E">
        <w:rPr>
          <w:rStyle w:val="normaltextrun"/>
          <w:rFonts w:asciiTheme="minorHAnsi" w:hAnsiTheme="minorHAnsi" w:cstheme="minorHAnsi"/>
          <w:sz w:val="22"/>
          <w:szCs w:val="22"/>
        </w:rPr>
        <w:t>2021</w:t>
      </w:r>
      <w:proofErr w:type="gramEnd"/>
      <w:r w:rsidRPr="00FB494E">
        <w:rPr>
          <w:rStyle w:val="normaltextrun"/>
          <w:rFonts w:asciiTheme="minorHAnsi" w:hAnsiTheme="minorHAnsi" w:cstheme="minorHAnsi"/>
          <w:sz w:val="22"/>
          <w:szCs w:val="22"/>
        </w:rPr>
        <w:t xml:space="preserve"> and last till December 30, 2022.</w:t>
      </w:r>
    </w:p>
    <w:p w14:paraId="1434FCF7" w14:textId="77777777" w:rsidR="008E504E" w:rsidRPr="00FB494E" w:rsidRDefault="008E504E" w:rsidP="008E504E">
      <w:pPr>
        <w:pStyle w:val="paragraph"/>
        <w:spacing w:before="120" w:beforeAutospacing="0" w:after="120" w:afterAutospacing="0"/>
        <w:ind w:firstLine="360"/>
        <w:jc w:val="both"/>
        <w:textAlignment w:val="baseline"/>
        <w:rPr>
          <w:rFonts w:asciiTheme="minorHAnsi" w:hAnsiTheme="minorHAnsi" w:cstheme="minorHAnsi"/>
          <w:b/>
          <w:bCs/>
          <w:sz w:val="22"/>
          <w:szCs w:val="22"/>
        </w:rPr>
      </w:pPr>
    </w:p>
    <w:p w14:paraId="4FD9484D" w14:textId="77777777" w:rsidR="008E504E" w:rsidRPr="00FB494E" w:rsidRDefault="008E504E" w:rsidP="008E504E">
      <w:pPr>
        <w:pStyle w:val="paragraph"/>
        <w:spacing w:before="120" w:beforeAutospacing="0" w:after="120" w:afterAutospacing="0"/>
        <w:ind w:firstLine="360"/>
        <w:jc w:val="both"/>
        <w:textAlignment w:val="baseline"/>
        <w:rPr>
          <w:rStyle w:val="normaltextrun"/>
          <w:rFonts w:asciiTheme="minorHAnsi" w:hAnsiTheme="minorHAnsi" w:cstheme="minorHAnsi"/>
          <w:b/>
          <w:color w:val="000000"/>
          <w:sz w:val="22"/>
          <w:szCs w:val="22"/>
          <w:u w:val="single"/>
        </w:rPr>
      </w:pPr>
      <w:r w:rsidRPr="00FB494E">
        <w:rPr>
          <w:rFonts w:asciiTheme="minorHAnsi" w:hAnsiTheme="minorHAnsi" w:cstheme="minorHAnsi"/>
          <w:b/>
          <w:bCs/>
          <w:sz w:val="22"/>
          <w:szCs w:val="22"/>
        </w:rPr>
        <w:t>4</w:t>
      </w:r>
      <w:r w:rsidRPr="00FB494E">
        <w:rPr>
          <w:rStyle w:val="normaltextrun"/>
          <w:rFonts w:asciiTheme="minorHAnsi" w:hAnsiTheme="minorHAnsi" w:cstheme="minorHAnsi"/>
          <w:b/>
          <w:color w:val="000000"/>
          <w:sz w:val="22"/>
          <w:szCs w:val="22"/>
          <w:u w:val="single"/>
        </w:rPr>
        <w:t>. COMPETENCIES:</w:t>
      </w:r>
    </w:p>
    <w:p w14:paraId="5DB79121" w14:textId="77777777" w:rsidR="008E504E" w:rsidRPr="00FB494E" w:rsidRDefault="008E504E" w:rsidP="008E504E">
      <w:pPr>
        <w:pStyle w:val="paragraph"/>
        <w:spacing w:before="120" w:beforeAutospacing="0" w:after="120" w:afterAutospacing="0"/>
        <w:jc w:val="both"/>
        <w:textAlignment w:val="baseline"/>
        <w:rPr>
          <w:rStyle w:val="normaltextrun"/>
          <w:rFonts w:asciiTheme="minorHAnsi" w:hAnsiTheme="minorHAnsi" w:cstheme="minorBidi"/>
          <w:sz w:val="22"/>
          <w:szCs w:val="22"/>
        </w:rPr>
      </w:pPr>
      <w:r w:rsidRPr="683B66B7">
        <w:rPr>
          <w:rStyle w:val="normaltextrun"/>
          <w:rFonts w:asciiTheme="minorHAnsi" w:hAnsiTheme="minorHAnsi" w:cstheme="minorBidi"/>
          <w:sz w:val="22"/>
          <w:szCs w:val="22"/>
        </w:rPr>
        <w:t>Proponents must meet all mandatory requirements/pre-qualification criteria as set out in Annex B-1.</w:t>
      </w:r>
    </w:p>
    <w:p w14:paraId="6647930D" w14:textId="77777777" w:rsidR="008E504E" w:rsidRPr="00FB494E" w:rsidRDefault="008E504E" w:rsidP="008E504E">
      <w:pPr>
        <w:pStyle w:val="paragraph"/>
        <w:spacing w:before="120" w:beforeAutospacing="0" w:after="120" w:afterAutospacing="0"/>
        <w:jc w:val="both"/>
        <w:textAlignment w:val="baseline"/>
        <w:rPr>
          <w:rStyle w:val="normaltextrun"/>
          <w:rFonts w:asciiTheme="minorHAnsi" w:hAnsiTheme="minorHAnsi" w:cstheme="minorBidi"/>
          <w:sz w:val="22"/>
          <w:szCs w:val="22"/>
        </w:rPr>
      </w:pPr>
      <w:r w:rsidRPr="683B66B7">
        <w:rPr>
          <w:rStyle w:val="normaltextrun"/>
          <w:rFonts w:asciiTheme="minorHAnsi" w:hAnsiTheme="minorHAnsi" w:cstheme="minorBidi"/>
          <w:sz w:val="22"/>
          <w:szCs w:val="22"/>
        </w:rPr>
        <w:t xml:space="preserve"> </w:t>
      </w:r>
      <w:r w:rsidRPr="498FC451">
        <w:rPr>
          <w:rStyle w:val="normaltextrun"/>
          <w:rFonts w:asciiTheme="minorHAnsi" w:hAnsiTheme="minorHAnsi" w:cstheme="minorBidi"/>
          <w:sz w:val="22"/>
          <w:szCs w:val="22"/>
        </w:rPr>
        <w:t>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r w:rsidRPr="683B66B7">
        <w:rPr>
          <w:rStyle w:val="normaltextrun"/>
          <w:rFonts w:asciiTheme="minorHAnsi" w:hAnsiTheme="minorHAnsi" w:cstheme="minorBidi"/>
          <w:sz w:val="22"/>
          <w:szCs w:val="22"/>
        </w:rPr>
        <w:t xml:space="preserve"> </w:t>
      </w:r>
    </w:p>
    <w:p w14:paraId="62E1416C" w14:textId="77777777" w:rsidR="008E504E" w:rsidRPr="00FB494E" w:rsidRDefault="008E504E" w:rsidP="008E504E">
      <w:pPr>
        <w:pStyle w:val="paragraph"/>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The following competences are considered an asset in proponents’ performance: </w:t>
      </w:r>
    </w:p>
    <w:p w14:paraId="7697B50E" w14:textId="77777777" w:rsidR="008E504E" w:rsidRPr="00FB494E" w:rsidRDefault="008E504E" w:rsidP="008E504E">
      <w:pPr>
        <w:pStyle w:val="paragraph"/>
        <w:numPr>
          <w:ilvl w:val="0"/>
          <w:numId w:val="5"/>
        </w:numPr>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Documented successful track record in the area of work contained in this Terms of </w:t>
      </w:r>
      <w:proofErr w:type="gramStart"/>
      <w:r w:rsidRPr="00FB494E">
        <w:rPr>
          <w:rStyle w:val="normaltextrun"/>
          <w:rFonts w:asciiTheme="minorHAnsi" w:hAnsiTheme="minorHAnsi" w:cstheme="minorHAnsi"/>
          <w:sz w:val="22"/>
          <w:szCs w:val="22"/>
        </w:rPr>
        <w:t>Reference;</w:t>
      </w:r>
      <w:proofErr w:type="gramEnd"/>
      <w:r w:rsidRPr="00FB494E">
        <w:rPr>
          <w:rStyle w:val="normaltextrun"/>
          <w:rFonts w:asciiTheme="minorHAnsi" w:hAnsiTheme="minorHAnsi" w:cstheme="minorHAnsi"/>
          <w:sz w:val="22"/>
          <w:szCs w:val="22"/>
        </w:rPr>
        <w:t xml:space="preserve"> </w:t>
      </w:r>
    </w:p>
    <w:p w14:paraId="3509DEB6" w14:textId="77777777" w:rsidR="008E504E" w:rsidRPr="00FB494E" w:rsidRDefault="008E504E" w:rsidP="008E504E">
      <w:pPr>
        <w:pStyle w:val="paragraph"/>
        <w:numPr>
          <w:ilvl w:val="0"/>
          <w:numId w:val="5"/>
        </w:numPr>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Proven in-house expertise and credibility in working towards </w:t>
      </w:r>
      <w:r w:rsidRPr="00FB494E">
        <w:rPr>
          <w:rFonts w:asciiTheme="minorHAnsi" w:hAnsiTheme="minorHAnsi" w:cstheme="minorHAnsi"/>
          <w:sz w:val="22"/>
          <w:szCs w:val="22"/>
        </w:rPr>
        <w:t xml:space="preserve">on prevention and combating gender-based </w:t>
      </w:r>
      <w:r w:rsidRPr="00FB494E">
        <w:rPr>
          <w:rStyle w:val="normaltextrun"/>
          <w:rFonts w:asciiTheme="minorHAnsi" w:hAnsiTheme="minorHAnsi" w:cstheme="minorHAnsi"/>
          <w:sz w:val="22"/>
          <w:szCs w:val="22"/>
        </w:rPr>
        <w:t xml:space="preserve">violence against women, as well as delivering results in </w:t>
      </w:r>
      <w:proofErr w:type="gramStart"/>
      <w:r w:rsidRPr="00FB494E">
        <w:rPr>
          <w:rStyle w:val="normaltextrun"/>
          <w:rFonts w:asciiTheme="minorHAnsi" w:hAnsiTheme="minorHAnsi" w:cstheme="minorHAnsi"/>
          <w:sz w:val="22"/>
          <w:szCs w:val="22"/>
        </w:rPr>
        <w:t>it;</w:t>
      </w:r>
      <w:proofErr w:type="gramEnd"/>
      <w:r w:rsidRPr="00FB494E">
        <w:rPr>
          <w:rStyle w:val="normaltextrun"/>
          <w:rFonts w:asciiTheme="minorHAnsi" w:hAnsiTheme="minorHAnsi" w:cstheme="minorHAnsi"/>
          <w:sz w:val="22"/>
          <w:szCs w:val="22"/>
        </w:rPr>
        <w:t xml:space="preserve"> </w:t>
      </w:r>
    </w:p>
    <w:p w14:paraId="56B1B313" w14:textId="77777777" w:rsidR="008E504E" w:rsidRPr="00FB494E" w:rsidRDefault="008E504E" w:rsidP="008E504E">
      <w:pPr>
        <w:pStyle w:val="paragraph"/>
        <w:numPr>
          <w:ilvl w:val="0"/>
          <w:numId w:val="5"/>
        </w:numPr>
        <w:spacing w:before="120" w:beforeAutospacing="0" w:after="120" w:afterAutospacing="0"/>
        <w:jc w:val="both"/>
        <w:textAlignment w:val="baseline"/>
        <w:rPr>
          <w:rFonts w:asciiTheme="minorHAnsi" w:hAnsiTheme="minorHAnsi" w:cstheme="minorHAnsi"/>
          <w:sz w:val="22"/>
          <w:szCs w:val="22"/>
        </w:rPr>
      </w:pPr>
      <w:r w:rsidRPr="00FB494E">
        <w:rPr>
          <w:rStyle w:val="normaltextrun"/>
          <w:rFonts w:asciiTheme="minorHAnsi" w:hAnsiTheme="minorHAnsi" w:cstheme="minorHAnsi"/>
          <w:sz w:val="22"/>
          <w:szCs w:val="22"/>
        </w:rPr>
        <w:t>Expertise and knowledge in development and</w:t>
      </w:r>
      <w:r w:rsidRPr="00FB494E">
        <w:rPr>
          <w:rFonts w:asciiTheme="minorHAnsi" w:hAnsiTheme="minorHAnsi" w:cstheme="minorHAnsi"/>
          <w:sz w:val="22"/>
          <w:szCs w:val="22"/>
        </w:rPr>
        <w:t xml:space="preserve"> providing services for victims/survivors of domestic violence as part of multi-disciplinary teams’ </w:t>
      </w:r>
      <w:proofErr w:type="gramStart"/>
      <w:r w:rsidRPr="00FB494E">
        <w:rPr>
          <w:rFonts w:asciiTheme="minorHAnsi" w:hAnsiTheme="minorHAnsi" w:cstheme="minorHAnsi"/>
          <w:sz w:val="22"/>
          <w:szCs w:val="22"/>
        </w:rPr>
        <w:t>response;</w:t>
      </w:r>
      <w:proofErr w:type="gramEnd"/>
    </w:p>
    <w:p w14:paraId="7A2FBA43" w14:textId="77777777" w:rsidR="008E504E" w:rsidRDefault="008E504E" w:rsidP="008E504E">
      <w:pPr>
        <w:pStyle w:val="paragraph"/>
        <w:numPr>
          <w:ilvl w:val="0"/>
          <w:numId w:val="5"/>
        </w:numPr>
        <w:spacing w:before="120" w:beforeAutospacing="0" w:after="120" w:afterAutospacing="0"/>
        <w:jc w:val="both"/>
        <w:rPr>
          <w:rStyle w:val="normaltextrun"/>
          <w:rFonts w:asciiTheme="minorHAnsi" w:hAnsiTheme="minorHAnsi" w:cstheme="minorBidi"/>
          <w:sz w:val="22"/>
          <w:szCs w:val="22"/>
        </w:rPr>
      </w:pPr>
      <w:r w:rsidRPr="77EF0B7A">
        <w:rPr>
          <w:rStyle w:val="normaltextrun"/>
          <w:rFonts w:asciiTheme="minorHAnsi" w:hAnsiTheme="minorHAnsi" w:cstheme="minorBidi"/>
          <w:sz w:val="22"/>
          <w:szCs w:val="22"/>
        </w:rPr>
        <w:t xml:space="preserve">Experience in establishing and nurturing partnerships with central and local public authorities (including </w:t>
      </w:r>
      <w:r w:rsidRPr="77EF0B7A">
        <w:rPr>
          <w:rStyle w:val="eop"/>
          <w:rFonts w:asciiTheme="minorHAnsi" w:hAnsiTheme="minorHAnsi" w:cstheme="minorBidi"/>
          <w:sz w:val="22"/>
          <w:szCs w:val="22"/>
        </w:rPr>
        <w:t>governmental social assistance departments</w:t>
      </w:r>
      <w:r w:rsidRPr="77EF0B7A">
        <w:rPr>
          <w:rStyle w:val="normaltextrun"/>
          <w:rFonts w:asciiTheme="minorHAnsi" w:hAnsiTheme="minorHAnsi" w:cstheme="minorBidi"/>
          <w:sz w:val="22"/>
          <w:szCs w:val="22"/>
        </w:rPr>
        <w:t xml:space="preserve">), non-governmental organizations, and other stakeholders towards the achieving of set </w:t>
      </w:r>
      <w:proofErr w:type="gramStart"/>
      <w:r w:rsidRPr="77EF0B7A">
        <w:rPr>
          <w:rStyle w:val="normaltextrun"/>
          <w:rFonts w:asciiTheme="minorHAnsi" w:hAnsiTheme="minorHAnsi" w:cstheme="minorBidi"/>
          <w:sz w:val="22"/>
          <w:szCs w:val="22"/>
        </w:rPr>
        <w:t>goals;</w:t>
      </w:r>
      <w:proofErr w:type="gramEnd"/>
      <w:r w:rsidRPr="77EF0B7A">
        <w:rPr>
          <w:rStyle w:val="normaltextrun"/>
          <w:rFonts w:asciiTheme="minorHAnsi" w:hAnsiTheme="minorHAnsi" w:cstheme="minorBidi"/>
          <w:sz w:val="22"/>
          <w:szCs w:val="22"/>
        </w:rPr>
        <w:t xml:space="preserve"> </w:t>
      </w:r>
    </w:p>
    <w:p w14:paraId="14099ECB" w14:textId="77777777" w:rsidR="008E504E" w:rsidRPr="00FB494E" w:rsidRDefault="008E504E" w:rsidP="008E504E">
      <w:pPr>
        <w:pStyle w:val="paragraph"/>
        <w:numPr>
          <w:ilvl w:val="0"/>
          <w:numId w:val="5"/>
        </w:numPr>
        <w:spacing w:before="120" w:beforeAutospacing="0" w:after="120" w:afterAutospacing="0"/>
        <w:jc w:val="both"/>
        <w:textAlignment w:val="baseline"/>
        <w:rPr>
          <w:rStyle w:val="normaltextrun"/>
          <w:rFonts w:asciiTheme="minorHAnsi" w:hAnsiTheme="minorHAnsi" w:cstheme="minorHAnsi"/>
          <w:sz w:val="22"/>
          <w:szCs w:val="22"/>
        </w:rPr>
      </w:pPr>
      <w:r w:rsidRPr="00FB494E">
        <w:rPr>
          <w:rStyle w:val="normaltextrun"/>
          <w:rFonts w:asciiTheme="minorHAnsi" w:hAnsiTheme="minorHAnsi" w:cstheme="minorHAnsi"/>
          <w:sz w:val="22"/>
          <w:szCs w:val="22"/>
        </w:rPr>
        <w:t xml:space="preserve">Organization has sufficient staff resources and technical expertise to implement the proposed </w:t>
      </w:r>
      <w:proofErr w:type="gramStart"/>
      <w:r w:rsidRPr="00FB494E">
        <w:rPr>
          <w:rStyle w:val="normaltextrun"/>
          <w:rFonts w:asciiTheme="minorHAnsi" w:hAnsiTheme="minorHAnsi" w:cstheme="minorHAnsi"/>
          <w:sz w:val="22"/>
          <w:szCs w:val="22"/>
        </w:rPr>
        <w:t>actions;</w:t>
      </w:r>
      <w:proofErr w:type="gramEnd"/>
      <w:r w:rsidRPr="00FB494E">
        <w:rPr>
          <w:rStyle w:val="normaltextrun"/>
          <w:rFonts w:asciiTheme="minorHAnsi" w:hAnsiTheme="minorHAnsi" w:cstheme="minorHAnsi"/>
          <w:sz w:val="22"/>
          <w:szCs w:val="22"/>
        </w:rPr>
        <w:t xml:space="preserve"> </w:t>
      </w:r>
    </w:p>
    <w:p w14:paraId="501D8E5D" w14:textId="77777777" w:rsidR="008E504E" w:rsidRPr="00FB494E" w:rsidRDefault="008E504E" w:rsidP="008E504E">
      <w:pPr>
        <w:pStyle w:val="paragraph"/>
        <w:numPr>
          <w:ilvl w:val="0"/>
          <w:numId w:val="5"/>
        </w:numPr>
        <w:spacing w:before="120" w:beforeAutospacing="0" w:after="120" w:afterAutospacing="0"/>
        <w:jc w:val="both"/>
        <w:textAlignment w:val="baseline"/>
        <w:rPr>
          <w:rStyle w:val="normaltextrun"/>
          <w:rFonts w:asciiTheme="minorHAnsi" w:hAnsiTheme="minorHAnsi" w:cstheme="minorHAnsi"/>
          <w:sz w:val="22"/>
          <w:szCs w:val="22"/>
        </w:rPr>
      </w:pPr>
      <w:r w:rsidRPr="77EF0B7A">
        <w:rPr>
          <w:rStyle w:val="normaltextrun"/>
          <w:rFonts w:asciiTheme="minorHAnsi" w:hAnsiTheme="minorHAnsi" w:cstheme="minorBidi"/>
          <w:sz w:val="22"/>
          <w:szCs w:val="22"/>
        </w:rPr>
        <w:t>Record and evidence of organizational culture of accountability and governance, financial and administrative capacity.</w:t>
      </w:r>
      <w:bookmarkEnd w:id="0"/>
    </w:p>
    <w:p w14:paraId="4B720518" w14:textId="77777777" w:rsidR="00AD2630" w:rsidRDefault="00AD2630"/>
    <w:sectPr w:rsidR="00AD263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630D" w14:textId="77777777" w:rsidR="00AF08BD" w:rsidRDefault="00AF08BD" w:rsidP="008E504E">
      <w:pPr>
        <w:spacing w:after="0" w:line="240" w:lineRule="auto"/>
      </w:pPr>
      <w:r>
        <w:separator/>
      </w:r>
    </w:p>
  </w:endnote>
  <w:endnote w:type="continuationSeparator" w:id="0">
    <w:p w14:paraId="0AE79911" w14:textId="77777777" w:rsidR="00AF08BD" w:rsidRDefault="00AF08BD" w:rsidP="008E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3B0A" w14:textId="77777777" w:rsidR="00187CF1" w:rsidRPr="0052371C" w:rsidRDefault="00187CF1" w:rsidP="00187CF1">
    <w:pPr>
      <w:spacing w:after="0" w:line="240" w:lineRule="auto"/>
      <w:rPr>
        <w:rFonts w:ascii="Calibri" w:eastAsia="Calibri" w:hAnsi="Calibri" w:cs="Calibri"/>
        <w:b/>
        <w:bCs/>
        <w:sz w:val="18"/>
        <w:szCs w:val="18"/>
        <w:lang w:val="en-CA"/>
      </w:rPr>
    </w:pPr>
    <w:r w:rsidRPr="0062429F">
      <w:rPr>
        <w:rFonts w:ascii="Calibri" w:eastAsia="Calibri" w:hAnsi="Calibri" w:cs="Calibri"/>
        <w:b/>
        <w:bCs/>
        <w:sz w:val="18"/>
        <w:szCs w:val="18"/>
        <w:lang w:val="en-CA"/>
      </w:rPr>
      <w:t xml:space="preserve">CFP No. </w:t>
    </w:r>
    <w:r w:rsidRPr="00F054B6">
      <w:rPr>
        <w:rFonts w:ascii="Calibri" w:eastAsia="Calibri" w:hAnsi="Calibri" w:cs="Calibri"/>
        <w:b/>
        <w:bCs/>
        <w:sz w:val="18"/>
        <w:szCs w:val="18"/>
        <w:u w:val="single"/>
        <w:lang w:val="en-CA"/>
      </w:rPr>
      <w:t>UNW-ECA-MDA-CFP-2021-00</w:t>
    </w:r>
    <w:r>
      <w:rPr>
        <w:rFonts w:ascii="Calibri" w:eastAsia="Calibri" w:hAnsi="Calibri" w:cs="Calibri"/>
        <w:b/>
        <w:bCs/>
        <w:sz w:val="18"/>
        <w:szCs w:val="18"/>
        <w:u w:val="single"/>
        <w:lang w:val="en-CA"/>
      </w:rPr>
      <w:t>6/</w:t>
    </w:r>
    <w:r w:rsidRPr="00187CF1">
      <w:t xml:space="preserve"> </w:t>
    </w:r>
    <w:r w:rsidRPr="00187CF1">
      <w:rPr>
        <w:rFonts w:ascii="Calibri" w:eastAsia="Calibri" w:hAnsi="Calibri" w:cs="Calibri"/>
        <w:b/>
        <w:bCs/>
        <w:sz w:val="18"/>
        <w:szCs w:val="18"/>
        <w:u w:val="single"/>
        <w:lang w:val="en-CA"/>
      </w:rPr>
      <w:t>EoI21/02373</w:t>
    </w:r>
  </w:p>
  <w:p w14:paraId="15B89D77" w14:textId="35197037" w:rsidR="00187CF1" w:rsidRPr="0052371C" w:rsidRDefault="00442D72" w:rsidP="00442D72">
    <w:pPr>
      <w:spacing w:after="0" w:line="240" w:lineRule="auto"/>
      <w:jc w:val="right"/>
      <w:rPr>
        <w:rFonts w:ascii="Calibri" w:eastAsia="Calibri" w:hAnsi="Calibri" w:cs="Calibri"/>
        <w:sz w:val="18"/>
        <w:szCs w:val="18"/>
        <w:lang w:val="en-CA"/>
      </w:rPr>
    </w:pPr>
    <w:r>
      <w:rPr>
        <w:rFonts w:ascii="Calibri" w:eastAsia="Calibri" w:hAnsi="Calibri" w:cs="Calibri"/>
        <w:sz w:val="18"/>
        <w:szCs w:val="18"/>
        <w:lang w:val="en-CA"/>
      </w:rPr>
      <w:t xml:space="preserve">  </w:t>
    </w:r>
    <w:r w:rsidRPr="00442D72">
      <w:rPr>
        <w:rFonts w:ascii="Calibri" w:eastAsia="Calibri" w:hAnsi="Calibri" w:cs="Calibri"/>
        <w:sz w:val="18"/>
        <w:szCs w:val="18"/>
        <w:lang w:val="en-CA"/>
      </w:rPr>
      <w:fldChar w:fldCharType="begin"/>
    </w:r>
    <w:r w:rsidRPr="00442D72">
      <w:rPr>
        <w:rFonts w:ascii="Calibri" w:eastAsia="Calibri" w:hAnsi="Calibri" w:cs="Calibri"/>
        <w:sz w:val="18"/>
        <w:szCs w:val="18"/>
        <w:lang w:val="en-CA"/>
      </w:rPr>
      <w:instrText xml:space="preserve"> PAGE   \* MERGEFORMAT </w:instrText>
    </w:r>
    <w:r w:rsidRPr="00442D72">
      <w:rPr>
        <w:rFonts w:ascii="Calibri" w:eastAsia="Calibri" w:hAnsi="Calibri" w:cs="Calibri"/>
        <w:sz w:val="18"/>
        <w:szCs w:val="18"/>
        <w:lang w:val="en-CA"/>
      </w:rPr>
      <w:fldChar w:fldCharType="separate"/>
    </w:r>
    <w:r w:rsidRPr="00442D72">
      <w:rPr>
        <w:rFonts w:ascii="Calibri" w:eastAsia="Calibri" w:hAnsi="Calibri" w:cs="Calibri"/>
        <w:b/>
        <w:bCs/>
        <w:noProof/>
        <w:sz w:val="18"/>
        <w:szCs w:val="18"/>
        <w:lang w:val="en-CA"/>
      </w:rPr>
      <w:t>1</w:t>
    </w:r>
    <w:r w:rsidRPr="00442D72">
      <w:rPr>
        <w:rFonts w:ascii="Calibri" w:eastAsia="Calibri" w:hAnsi="Calibri" w:cs="Calibri"/>
        <w:b/>
        <w:bCs/>
        <w:noProof/>
        <w:sz w:val="18"/>
        <w:szCs w:val="18"/>
        <w:lang w:val="en-CA"/>
      </w:rPr>
      <w:fldChar w:fldCharType="end"/>
    </w:r>
    <w:r w:rsidRPr="00442D72">
      <w:rPr>
        <w:rFonts w:ascii="Calibri" w:eastAsia="Calibri" w:hAnsi="Calibri" w:cs="Calibri"/>
        <w:b/>
        <w:bCs/>
        <w:sz w:val="18"/>
        <w:szCs w:val="18"/>
        <w:lang w:val="en-CA"/>
      </w:rPr>
      <w:t xml:space="preserve"> </w:t>
    </w:r>
    <w:r w:rsidRPr="00442D72">
      <w:rPr>
        <w:rFonts w:ascii="Calibri" w:eastAsia="Calibri" w:hAnsi="Calibri" w:cs="Calibri"/>
        <w:sz w:val="18"/>
        <w:szCs w:val="18"/>
        <w:lang w:val="en-CA"/>
      </w:rPr>
      <w:t>|</w:t>
    </w:r>
    <w:r w:rsidRPr="00442D72">
      <w:rPr>
        <w:rFonts w:ascii="Calibri" w:eastAsia="Calibri" w:hAnsi="Calibri" w:cs="Calibri"/>
        <w:b/>
        <w:bCs/>
        <w:sz w:val="18"/>
        <w:szCs w:val="18"/>
        <w:lang w:val="en-CA"/>
      </w:rPr>
      <w:t xml:space="preserve"> </w:t>
    </w:r>
    <w:r w:rsidRPr="00442D72">
      <w:rPr>
        <w:rFonts w:ascii="Calibri" w:eastAsia="Calibri" w:hAnsi="Calibri" w:cs="Calibri"/>
        <w:color w:val="7F7F7F" w:themeColor="background1" w:themeShade="7F"/>
        <w:spacing w:val="60"/>
        <w:sz w:val="18"/>
        <w:szCs w:val="18"/>
        <w:lang w:val="en-CA"/>
      </w:rPr>
      <w:t>Page</w:t>
    </w:r>
  </w:p>
  <w:p w14:paraId="0833BEE3" w14:textId="77777777" w:rsidR="00187CF1" w:rsidRPr="00187CF1" w:rsidRDefault="00187CF1">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028F" w14:textId="77777777" w:rsidR="00AF08BD" w:rsidRDefault="00AF08BD" w:rsidP="008E504E">
      <w:pPr>
        <w:spacing w:after="0" w:line="240" w:lineRule="auto"/>
      </w:pPr>
      <w:r>
        <w:separator/>
      </w:r>
    </w:p>
  </w:footnote>
  <w:footnote w:type="continuationSeparator" w:id="0">
    <w:p w14:paraId="1EC45F8E" w14:textId="77777777" w:rsidR="00AF08BD" w:rsidRDefault="00AF08BD" w:rsidP="008E504E">
      <w:pPr>
        <w:spacing w:after="0" w:line="240" w:lineRule="auto"/>
      </w:pPr>
      <w:r>
        <w:continuationSeparator/>
      </w:r>
    </w:p>
  </w:footnote>
  <w:footnote w:id="1">
    <w:p w14:paraId="18EB5D9B" w14:textId="77777777" w:rsidR="008E504E" w:rsidRPr="001A5230" w:rsidRDefault="008E504E" w:rsidP="008E504E">
      <w:pPr>
        <w:pStyle w:val="FootnoteText"/>
        <w:jc w:val="both"/>
        <w:rPr>
          <w:sz w:val="18"/>
          <w:szCs w:val="18"/>
        </w:rPr>
      </w:pPr>
      <w:r w:rsidRPr="001A5230">
        <w:rPr>
          <w:rStyle w:val="FootnoteReference"/>
          <w:sz w:val="18"/>
          <w:szCs w:val="18"/>
        </w:rPr>
        <w:footnoteRef/>
      </w:r>
      <w:r w:rsidRPr="001A5230">
        <w:rPr>
          <w:sz w:val="18"/>
          <w:szCs w:val="18"/>
        </w:rPr>
        <w:t xml:space="preserve"> https://statistica.gov.md/newsview.php?l=ro&amp;idc=168&amp;id=6934</w:t>
      </w:r>
    </w:p>
  </w:footnote>
  <w:footnote w:id="2">
    <w:p w14:paraId="1872B24B" w14:textId="77777777" w:rsidR="008E504E" w:rsidRPr="001A5230" w:rsidRDefault="008E504E" w:rsidP="008E504E">
      <w:pPr>
        <w:pStyle w:val="FootnoteText"/>
        <w:jc w:val="both"/>
        <w:rPr>
          <w:sz w:val="18"/>
          <w:szCs w:val="18"/>
        </w:rPr>
      </w:pPr>
      <w:r w:rsidRPr="001A5230">
        <w:rPr>
          <w:rStyle w:val="FootnoteReference"/>
          <w:sz w:val="18"/>
          <w:szCs w:val="18"/>
        </w:rPr>
        <w:footnoteRef/>
      </w:r>
      <w:r w:rsidRPr="001A5230">
        <w:rPr>
          <w:sz w:val="18"/>
          <w:szCs w:val="18"/>
        </w:rPr>
        <w:t xml:space="preserve"> </w:t>
      </w:r>
      <w:hyperlink r:id="rId1" w:history="1">
        <w:r w:rsidRPr="001A5230">
          <w:rPr>
            <w:rStyle w:val="Hyperlink"/>
            <w:sz w:val="18"/>
            <w:szCs w:val="18"/>
          </w:rPr>
          <w:t>Law No. 45 of 01.03.2007 on preventing and combating domestic violence</w:t>
        </w:r>
      </w:hyperlink>
      <w:r w:rsidRPr="001A5230">
        <w:rPr>
          <w:sz w:val="18"/>
          <w:szCs w:val="18"/>
        </w:rPr>
        <w:t xml:space="preserve">; </w:t>
      </w:r>
      <w:hyperlink r:id="rId2" w:history="1">
        <w:r w:rsidRPr="001A5230">
          <w:rPr>
            <w:rStyle w:val="Hyperlink"/>
            <w:sz w:val="18"/>
            <w:szCs w:val="18"/>
          </w:rPr>
          <w:t>Law No. 137 of 29.07.2016 on the recovery of victims of crimes</w:t>
        </w:r>
      </w:hyperlink>
      <w:r w:rsidRPr="001A5230">
        <w:rPr>
          <w:sz w:val="18"/>
          <w:szCs w:val="18"/>
        </w:rPr>
        <w:t>.</w:t>
      </w:r>
    </w:p>
  </w:footnote>
  <w:footnote w:id="3">
    <w:p w14:paraId="032E9674" w14:textId="77777777" w:rsidR="008E504E" w:rsidRPr="001A5230" w:rsidRDefault="008E504E" w:rsidP="008E504E">
      <w:pPr>
        <w:pStyle w:val="FootnoteText"/>
        <w:jc w:val="both"/>
        <w:rPr>
          <w:b/>
          <w:bCs/>
          <w:sz w:val="18"/>
          <w:szCs w:val="18"/>
        </w:rPr>
      </w:pPr>
      <w:r w:rsidRPr="001A5230">
        <w:rPr>
          <w:rStyle w:val="FootnoteReference"/>
          <w:sz w:val="18"/>
          <w:szCs w:val="18"/>
        </w:rPr>
        <w:footnoteRef/>
      </w:r>
      <w:r w:rsidRPr="001A5230">
        <w:rPr>
          <w:sz w:val="18"/>
          <w:szCs w:val="18"/>
        </w:rPr>
        <w:t xml:space="preserve"> Commissioner for Human Rights of the Council of Europe - DUNJA MIJATOVIĆ- </w:t>
      </w:r>
      <w:hyperlink r:id="rId3" w:history="1">
        <w:r w:rsidRPr="001A5230">
          <w:rPr>
            <w:rStyle w:val="Hyperlink"/>
            <w:sz w:val="18"/>
            <w:szCs w:val="18"/>
          </w:rPr>
          <w:t>Report (</w:t>
        </w:r>
        <w:proofErr w:type="spellStart"/>
        <w:r w:rsidRPr="001A5230">
          <w:rPr>
            <w:rStyle w:val="Hyperlink"/>
            <w:sz w:val="18"/>
            <w:szCs w:val="18"/>
          </w:rPr>
          <w:t>CommDH</w:t>
        </w:r>
        <w:proofErr w:type="spellEnd"/>
        <w:r w:rsidRPr="001A5230">
          <w:rPr>
            <w:rStyle w:val="Hyperlink"/>
            <w:sz w:val="18"/>
            <w:szCs w:val="18"/>
          </w:rPr>
          <w:t>(2020)10, Strasbourg, 25 June 2020) following her visit to the Republic of Moldova from 9 to 13 March 2020</w:t>
        </w:r>
      </w:hyperlink>
      <w:r w:rsidRPr="001A5230">
        <w:rPr>
          <w:sz w:val="18"/>
          <w:szCs w:val="18"/>
        </w:rPr>
        <w:t xml:space="preserve">; </w:t>
      </w:r>
      <w:hyperlink r:id="rId4" w:history="1">
        <w:r w:rsidRPr="001A5230">
          <w:rPr>
            <w:rStyle w:val="Hyperlink"/>
            <w:sz w:val="18"/>
            <w:szCs w:val="18"/>
          </w:rPr>
          <w:t>Prevention, Protection and Prosecution of the Gender-Based Violence in EaP countries</w:t>
        </w:r>
      </w:hyperlink>
      <w:r w:rsidRPr="001A5230">
        <w:rPr>
          <w:sz w:val="18"/>
          <w:szCs w:val="18"/>
        </w:rPr>
        <w:t>, Report of the findings of Research of Legal Framework on Gender Based Violence and Domestic Violence in the Republic of Moldova, Gender Network of Eastern Partnership Civil Society Forum, Chisinau, 2019.</w:t>
      </w:r>
    </w:p>
  </w:footnote>
  <w:footnote w:id="4">
    <w:p w14:paraId="2D4EA440" w14:textId="77777777" w:rsidR="008E504E" w:rsidRPr="009C1C61" w:rsidRDefault="008E504E" w:rsidP="008E504E">
      <w:pPr>
        <w:jc w:val="both"/>
        <w:rPr>
          <w:rFonts w:cstheme="minorHAnsi"/>
          <w:b/>
          <w:bCs/>
          <w:sz w:val="18"/>
          <w:szCs w:val="18"/>
        </w:rPr>
      </w:pPr>
      <w:r>
        <w:rPr>
          <w:rStyle w:val="FootnoteReference"/>
        </w:rPr>
        <w:footnoteRef/>
      </w:r>
      <w:r w:rsidRPr="00BC12A5">
        <w:rPr>
          <w:rFonts w:cstheme="minorHAnsi"/>
          <w:sz w:val="18"/>
          <w:szCs w:val="18"/>
        </w:rPr>
        <w:t xml:space="preserve">Council of Europe, </w:t>
      </w:r>
      <w:hyperlink r:id="rId5" w:history="1">
        <w:r w:rsidRPr="00BC12A5">
          <w:rPr>
            <w:rStyle w:val="Hyperlink"/>
            <w:rFonts w:cstheme="minorHAnsi"/>
            <w:sz w:val="18"/>
            <w:szCs w:val="18"/>
          </w:rPr>
          <w:t>Combating violence against women: minimum standards for support services</w:t>
        </w:r>
      </w:hyperlink>
      <w:r w:rsidRPr="00BC12A5">
        <w:rPr>
          <w:rFonts w:cstheme="minorHAnsi"/>
          <w:sz w:val="18"/>
          <w:szCs w:val="18"/>
        </w:rPr>
        <w:t>, p. 38.</w:t>
      </w:r>
    </w:p>
  </w:footnote>
  <w:footnote w:id="5">
    <w:p w14:paraId="3D00095D" w14:textId="77777777" w:rsidR="008E504E" w:rsidRPr="00BE2422" w:rsidRDefault="008E504E" w:rsidP="008E504E">
      <w:pPr>
        <w:pStyle w:val="FootnoteText"/>
        <w:jc w:val="both"/>
        <w:rPr>
          <w:color w:val="D13438"/>
          <w:sz w:val="18"/>
          <w:szCs w:val="18"/>
          <w:u w:val="single"/>
        </w:rPr>
      </w:pPr>
      <w:r w:rsidRPr="009C1C61">
        <w:rPr>
          <w:sz w:val="18"/>
          <w:szCs w:val="18"/>
          <w:vertAlign w:val="superscript"/>
        </w:rPr>
        <w:footnoteRef/>
      </w:r>
      <w:r w:rsidRPr="00424BC8">
        <w:rPr>
          <w:sz w:val="18"/>
          <w:szCs w:val="18"/>
        </w:rPr>
        <w:t>T</w:t>
      </w:r>
      <w:r w:rsidRPr="009C1C61">
        <w:rPr>
          <w:rFonts w:cstheme="minorHAnsi"/>
          <w:sz w:val="18"/>
          <w:szCs w:val="18"/>
        </w:rPr>
        <w:t xml:space="preserve">he Cahul Maternal Center is a public institution that provides placement services for mother-child and victims of domestic violence with a capacity of 24 </w:t>
      </w:r>
      <w:proofErr w:type="gramStart"/>
      <w:r w:rsidRPr="009C1C61">
        <w:rPr>
          <w:rFonts w:cstheme="minorHAnsi"/>
          <w:sz w:val="18"/>
          <w:szCs w:val="18"/>
        </w:rPr>
        <w:t>beds;</w:t>
      </w:r>
      <w:proofErr w:type="gramEnd"/>
      <w:r w:rsidRPr="009C1C61">
        <w:rPr>
          <w:rFonts w:cstheme="minorHAnsi"/>
          <w:sz w:val="18"/>
          <w:szCs w:val="18"/>
        </w:rPr>
        <w:t xml:space="preserve"> and the Health Center for Women “Virginia,” a municipal institution.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E38DA"/>
    <w:multiLevelType w:val="hybridMultilevel"/>
    <w:tmpl w:val="663EC232"/>
    <w:lvl w:ilvl="0" w:tplc="762E5E74">
      <w:start w:val="1"/>
      <w:numFmt w:val="decimal"/>
      <w:lvlText w:val="%1."/>
      <w:lvlJc w:val="left"/>
      <w:pPr>
        <w:ind w:left="6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83184"/>
    <w:multiLevelType w:val="hybridMultilevel"/>
    <w:tmpl w:val="2396B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36BEE"/>
    <w:multiLevelType w:val="hybridMultilevel"/>
    <w:tmpl w:val="35B24AD0"/>
    <w:lvl w:ilvl="0" w:tplc="929E3EFC">
      <w:start w:val="1"/>
      <w:numFmt w:val="low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66F40"/>
    <w:multiLevelType w:val="hybridMultilevel"/>
    <w:tmpl w:val="1C14B342"/>
    <w:lvl w:ilvl="0" w:tplc="AD9E3484">
      <w:start w:val="4"/>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64960919"/>
    <w:multiLevelType w:val="hybridMultilevel"/>
    <w:tmpl w:val="7AF6AB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4E"/>
    <w:rsid w:val="00187CF1"/>
    <w:rsid w:val="00442D72"/>
    <w:rsid w:val="008E504E"/>
    <w:rsid w:val="00AD2630"/>
    <w:rsid w:val="00AF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D0AD"/>
  <w15:chartTrackingRefBased/>
  <w15:docId w15:val="{9C45F1AB-37AB-4B77-91D8-D8987726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50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04E"/>
    <w:rPr>
      <w:sz w:val="20"/>
      <w:szCs w:val="20"/>
    </w:rPr>
  </w:style>
  <w:style w:type="character" w:styleId="FootnoteReference">
    <w:name w:val="footnote reference"/>
    <w:aliases w:val="ftref"/>
    <w:uiPriority w:val="99"/>
    <w:unhideWhenUsed/>
    <w:rsid w:val="008E504E"/>
    <w:rPr>
      <w:vertAlign w:val="superscript"/>
    </w:rPr>
  </w:style>
  <w:style w:type="character" w:styleId="Hyperlink">
    <w:name w:val="Hyperlink"/>
    <w:basedOn w:val="DefaultParagraphFont"/>
    <w:uiPriority w:val="99"/>
    <w:unhideWhenUsed/>
    <w:rsid w:val="008E504E"/>
    <w:rPr>
      <w:color w:val="0563C1" w:themeColor="hyperlink"/>
      <w:u w:val="single"/>
    </w:rPr>
  </w:style>
  <w:style w:type="character" w:customStyle="1" w:styleId="normaltextrun">
    <w:name w:val="normaltextrun"/>
    <w:rsid w:val="008E504E"/>
  </w:style>
  <w:style w:type="character" w:customStyle="1" w:styleId="eop">
    <w:name w:val="eop"/>
    <w:rsid w:val="008E504E"/>
  </w:style>
  <w:style w:type="paragraph" w:styleId="NormalWeb">
    <w:name w:val="Normal (Web)"/>
    <w:basedOn w:val="Normal"/>
    <w:uiPriority w:val="99"/>
    <w:unhideWhenUsed/>
    <w:rsid w:val="008E504E"/>
    <w:rPr>
      <w:rFonts w:ascii="Times New Roman" w:hAnsi="Times New Roman" w:cs="Times New Roman"/>
      <w:sz w:val="24"/>
      <w:szCs w:val="24"/>
    </w:rPr>
  </w:style>
  <w:style w:type="table" w:customStyle="1" w:styleId="TableGrid8">
    <w:name w:val="Table Grid8"/>
    <w:basedOn w:val="TableNormal"/>
    <w:next w:val="TableGrid"/>
    <w:uiPriority w:val="39"/>
    <w:rsid w:val="008E504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04E"/>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8E5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8E504E"/>
  </w:style>
  <w:style w:type="character" w:customStyle="1" w:styleId="contextualspellingandgrammarerror">
    <w:name w:val="contextualspellingandgrammarerror"/>
    <w:basedOn w:val="DefaultParagraphFont"/>
    <w:rsid w:val="008E504E"/>
  </w:style>
  <w:style w:type="table" w:styleId="TableGrid">
    <w:name w:val="Table Grid"/>
    <w:basedOn w:val="TableNormal"/>
    <w:uiPriority w:val="39"/>
    <w:rsid w:val="008E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7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CF1"/>
  </w:style>
  <w:style w:type="paragraph" w:styleId="Footer">
    <w:name w:val="footer"/>
    <w:basedOn w:val="Normal"/>
    <w:link w:val="FooterChar"/>
    <w:uiPriority w:val="99"/>
    <w:unhideWhenUsed/>
    <w:rsid w:val="00187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na.panainte@unwomen.org" TargetMode="External"/><Relationship Id="rId13" Type="http://schemas.openxmlformats.org/officeDocument/2006/relationships/hyperlink" Target="https://gov.md/sites/default/files/document/attachments/intr16_85.pdf" TargetMode="External"/><Relationship Id="rId18" Type="http://schemas.openxmlformats.org/officeDocument/2006/relationships/hyperlink" Target="https://www.ungm.org/UNUser/Documents/DownloadPublicDocument?docId=34035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olina.panainte@unwomen.org" TargetMode="External"/><Relationship Id="rId12" Type="http://schemas.openxmlformats.org/officeDocument/2006/relationships/hyperlink" Target="http://www.unwomen.org/en/executive-board/documents/strategic-plan-2018-2021" TargetMode="External"/><Relationship Id="rId17" Type="http://schemas.openxmlformats.org/officeDocument/2006/relationships/hyperlink" Target="https://ec.europa.eu/international-partnerships/comm-visibility-requirements_en" TargetMode="External"/><Relationship Id="rId2" Type="http://schemas.openxmlformats.org/officeDocument/2006/relationships/styles" Target="styles.xml"/><Relationship Id="rId16" Type="http://schemas.openxmlformats.org/officeDocument/2006/relationships/hyperlink" Target="https://moldova.unwomen.org/en/biblioteca-digitala/publicatii/2019/03/essential-services-package-for-women-and-girls-subject-to-viol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d.one.un.org/content/dam/unct/moldova/docs/pub/strateg/UNDAF%20Moldova%20EN.pdf" TargetMode="External"/><Relationship Id="rId5" Type="http://schemas.openxmlformats.org/officeDocument/2006/relationships/footnotes" Target="footnotes.xml"/><Relationship Id="rId15" Type="http://schemas.openxmlformats.org/officeDocument/2006/relationships/hyperlink" Target="https://www.unicef.org/moldova/rapoarte/evaluarea-func%C8%9Bionalit%C4%83%C8%9Bii-echipelor-multidisciplinare-pe-cazurile-de-violen%C8%9B%C4%83-%C3%AEn-familie" TargetMode="External"/><Relationship Id="rId10" Type="http://schemas.openxmlformats.org/officeDocument/2006/relationships/hyperlink" Target="http://moldova.unwomen.org/en/biblioteca-digitala/publicatii/2018/03/strategic-note-summar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lina.panainte@unwomen.org" TargetMode="External"/><Relationship Id="rId14" Type="http://schemas.openxmlformats.org/officeDocument/2006/relationships/hyperlink" Target="https://moldova.unwomen.org/en/biblioteca-digitala/publicatii/2018/03/strategic-note-summar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m.coe.int/report-on-the-visit-to-moldova-from-9-to-13-march-2020-by-dunja-mijato/16809ed0e4" TargetMode="External"/><Relationship Id="rId2" Type="http://schemas.openxmlformats.org/officeDocument/2006/relationships/hyperlink" Target="https://www.legis.md/cautare/getResults?doc_id=105870&amp;lang=ro" TargetMode="External"/><Relationship Id="rId1" Type="http://schemas.openxmlformats.org/officeDocument/2006/relationships/hyperlink" Target="https://www.legis.md/cautare/getResults?doc_id=14122&amp;lang=ro" TargetMode="External"/><Relationship Id="rId5" Type="http://schemas.openxmlformats.org/officeDocument/2006/relationships/hyperlink" Target="https://www.coe.int/t/dg2/equality/domesticviolencecampaign/Source/EG-VAW-CONF(2007)Study%20rev.en.pdf" TargetMode="External"/><Relationship Id="rId4" Type="http://schemas.openxmlformats.org/officeDocument/2006/relationships/hyperlink" Target="https://www.osce.org/files/f/documents/9/2/413237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2760</Words>
  <Characters>15734</Characters>
  <Application>Microsoft Office Word</Application>
  <DocSecurity>0</DocSecurity>
  <Lines>131</Lines>
  <Paragraphs>36</Paragraphs>
  <ScaleCrop>false</ScaleCrop>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Dobrioglo</dc:creator>
  <cp:keywords/>
  <dc:description/>
  <cp:lastModifiedBy>Veronica Dobrioglo</cp:lastModifiedBy>
  <cp:revision>3</cp:revision>
  <dcterms:created xsi:type="dcterms:W3CDTF">2021-10-06T09:50:00Z</dcterms:created>
  <dcterms:modified xsi:type="dcterms:W3CDTF">2021-10-06T10:35:00Z</dcterms:modified>
</cp:coreProperties>
</file>