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91B0" w14:textId="43089F42" w:rsidR="00297AB9" w:rsidRDefault="00297AB9" w:rsidP="00297AB9">
      <w:pPr>
        <w:rPr>
          <w:rFonts w:cstheme="minorHAnsi"/>
          <w:b/>
          <w:sz w:val="24"/>
          <w:szCs w:val="24"/>
        </w:rPr>
      </w:pPr>
      <w:r w:rsidRPr="00725DC3">
        <w:rPr>
          <w:rFonts w:cstheme="minorHAnsi"/>
          <w:b/>
          <w:sz w:val="24"/>
          <w:szCs w:val="24"/>
        </w:rPr>
        <w:t xml:space="preserve">ANNEX </w:t>
      </w:r>
      <w:r w:rsidR="00C50D97">
        <w:rPr>
          <w:rFonts w:cstheme="minorHAnsi"/>
          <w:b/>
          <w:sz w:val="24"/>
          <w:szCs w:val="24"/>
        </w:rPr>
        <w:t>4</w:t>
      </w:r>
      <w:r w:rsidRPr="00725DC3">
        <w:rPr>
          <w:rFonts w:cstheme="minorHAnsi"/>
          <w:b/>
          <w:sz w:val="24"/>
          <w:szCs w:val="24"/>
        </w:rPr>
        <w:t>:</w:t>
      </w:r>
      <w:r w:rsidR="004204FC">
        <w:rPr>
          <w:rFonts w:cstheme="minorHAnsi"/>
          <w:b/>
          <w:sz w:val="24"/>
          <w:szCs w:val="24"/>
        </w:rPr>
        <w:t xml:space="preserve"> </w:t>
      </w:r>
      <w:r w:rsidR="001E3F46">
        <w:rPr>
          <w:rFonts w:cstheme="minorHAnsi"/>
          <w:b/>
          <w:sz w:val="24"/>
          <w:szCs w:val="24"/>
        </w:rPr>
        <w:t xml:space="preserve">TECHNICAL RESPONSIVENESS TABLE </w:t>
      </w:r>
    </w:p>
    <w:p w14:paraId="746E7771" w14:textId="627146D0" w:rsidR="001E3F46" w:rsidRDefault="001E3F46" w:rsidP="001E3F46">
      <w:pPr>
        <w:spacing w:after="120"/>
        <w:rPr>
          <w:rFonts w:cstheme="minorHAnsi"/>
          <w:i/>
          <w:sz w:val="20"/>
          <w:szCs w:val="20"/>
        </w:rPr>
      </w:pPr>
      <w:r w:rsidRPr="00525B2D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25B2D">
        <w:rPr>
          <w:rFonts w:cstheme="minorHAnsi"/>
          <w:i/>
          <w:sz w:val="20"/>
          <w:szCs w:val="20"/>
        </w:rPr>
        <w:t>it</w:t>
      </w:r>
      <w:proofErr w:type="gramEnd"/>
      <w:r w:rsidRPr="00525B2D">
        <w:rPr>
          <w:rFonts w:cstheme="minorHAnsi"/>
          <w:i/>
          <w:sz w:val="20"/>
          <w:szCs w:val="20"/>
        </w:rPr>
        <w:t xml:space="preserve"> and return it as part of their quotation along with</w:t>
      </w:r>
      <w:r w:rsidR="00C50D97">
        <w:rPr>
          <w:rFonts w:cstheme="minorHAnsi"/>
          <w:i/>
          <w:sz w:val="20"/>
          <w:szCs w:val="20"/>
        </w:rPr>
        <w:t xml:space="preserve"> Annex 2: Quotation Submission Form, Annex 3: Financial Offer and</w:t>
      </w:r>
      <w:r w:rsidRPr="00525B2D">
        <w:rPr>
          <w:rFonts w:cstheme="minorHAnsi"/>
          <w:i/>
          <w:sz w:val="20"/>
          <w:szCs w:val="20"/>
        </w:rPr>
        <w:t xml:space="preserve"> </w:t>
      </w:r>
      <w:r w:rsidR="00C933E3">
        <w:rPr>
          <w:rFonts w:cstheme="minorHAnsi"/>
          <w:i/>
          <w:sz w:val="20"/>
          <w:szCs w:val="20"/>
        </w:rPr>
        <w:t>othe</w:t>
      </w:r>
      <w:r w:rsidR="0016722E">
        <w:rPr>
          <w:rFonts w:cstheme="minorHAnsi"/>
          <w:i/>
          <w:sz w:val="20"/>
          <w:szCs w:val="20"/>
        </w:rPr>
        <w:t xml:space="preserve">r </w:t>
      </w:r>
      <w:r w:rsidR="00C933E3">
        <w:rPr>
          <w:rFonts w:cstheme="minorHAnsi"/>
          <w:i/>
          <w:sz w:val="20"/>
          <w:szCs w:val="20"/>
        </w:rPr>
        <w:t>documents</w:t>
      </w:r>
      <w:r w:rsidR="0016722E">
        <w:rPr>
          <w:rFonts w:cstheme="minorHAnsi"/>
          <w:i/>
          <w:sz w:val="20"/>
          <w:szCs w:val="20"/>
        </w:rPr>
        <w:t xml:space="preserve"> as requested in this </w:t>
      </w:r>
      <w:proofErr w:type="spellStart"/>
      <w:r w:rsidR="0016722E">
        <w:rPr>
          <w:rFonts w:cstheme="minorHAnsi"/>
          <w:i/>
          <w:sz w:val="20"/>
          <w:szCs w:val="20"/>
        </w:rPr>
        <w:t>RfQ</w:t>
      </w:r>
      <w:proofErr w:type="spellEnd"/>
      <w:r w:rsidR="0016722E">
        <w:rPr>
          <w:rFonts w:cstheme="minorHAnsi"/>
          <w:i/>
          <w:sz w:val="20"/>
          <w:szCs w:val="20"/>
        </w:rPr>
        <w:t xml:space="preserve">. </w:t>
      </w:r>
      <w:r w:rsidRPr="00525B2D">
        <w:rPr>
          <w:rFonts w:cstheme="minorHAnsi"/>
          <w:i/>
          <w:sz w:val="20"/>
          <w:szCs w:val="20"/>
        </w:rPr>
        <w:t>The Bidder shall fill in this form in accordance with the instructions indicated. No alterations to its format shall be permitted and no substitutions shall be accepted.</w:t>
      </w:r>
    </w:p>
    <w:p w14:paraId="5842500B" w14:textId="77777777" w:rsidR="00F03B38" w:rsidRPr="00525B2D" w:rsidRDefault="00F03B38" w:rsidP="001E3F46">
      <w:pPr>
        <w:spacing w:after="120"/>
        <w:rPr>
          <w:rFonts w:cstheme="minorHAnsi"/>
          <w:i/>
          <w:sz w:val="20"/>
          <w:szCs w:val="20"/>
        </w:rPr>
      </w:pPr>
    </w:p>
    <w:tbl>
      <w:tblPr>
        <w:tblW w:w="1049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536"/>
        <w:gridCol w:w="2980"/>
      </w:tblGrid>
      <w:tr w:rsidR="001E3F46" w:rsidRPr="00DC17EA" w14:paraId="572285E4" w14:textId="77777777" w:rsidTr="0016722E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6A68D66" w14:textId="77777777" w:rsidR="001E3F46" w:rsidRPr="00525B2D" w:rsidRDefault="001E3F46" w:rsidP="00250FC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25B2D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showingPlcHdr/>
            <w:text/>
          </w:sdtPr>
          <w:sdtEndPr/>
          <w:sdtContent>
            <w:tc>
              <w:tcPr>
                <w:tcW w:w="8516" w:type="dxa"/>
                <w:gridSpan w:val="2"/>
                <w:shd w:val="clear" w:color="auto" w:fill="auto"/>
                <w:vAlign w:val="center"/>
              </w:tcPr>
              <w:p w14:paraId="4E8B755E" w14:textId="77777777" w:rsidR="001E3F46" w:rsidRPr="00525B2D" w:rsidRDefault="001E3F46" w:rsidP="00250FC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25B2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3F46" w:rsidRPr="00DC17EA" w14:paraId="2E531033" w14:textId="77777777" w:rsidTr="0016722E">
        <w:trPr>
          <w:trHeight w:val="360"/>
        </w:trPr>
        <w:tc>
          <w:tcPr>
            <w:tcW w:w="1979" w:type="dxa"/>
            <w:shd w:val="clear" w:color="auto" w:fill="auto"/>
          </w:tcPr>
          <w:p w14:paraId="62776780" w14:textId="77777777" w:rsidR="001E3F46" w:rsidRPr="00525B2D" w:rsidRDefault="001E3F46" w:rsidP="00250FC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25B2D">
              <w:rPr>
                <w:rFonts w:cstheme="minorHAnsi"/>
                <w:iCs/>
                <w:sz w:val="20"/>
                <w:szCs w:val="20"/>
              </w:rPr>
              <w:t>RFQ reference: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36" w:type="dxa"/>
            <w:shd w:val="clear" w:color="auto" w:fill="auto"/>
            <w:vAlign w:val="center"/>
          </w:tcPr>
          <w:p w14:paraId="19CA7404" w14:textId="6D2BFB5E" w:rsidR="001E3F46" w:rsidRPr="0016722E" w:rsidRDefault="006D64C2" w:rsidP="00250FC9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sdt>
              <w:sdtPr>
                <w:rPr>
                  <w:b/>
                  <w:bCs/>
                </w:rPr>
                <w:id w:val="-1153838726"/>
                <w:text/>
              </w:sdtPr>
              <w:sdtEndPr/>
              <w:sdtContent>
                <w:r w:rsidR="0016722E" w:rsidRPr="0016722E">
                  <w:rPr>
                    <w:b/>
                    <w:bCs/>
                  </w:rPr>
                  <w:t>RfQ-21/02374 NIJ 2: Publication of the book “How Judges Think” by Richard A. Posner</w:t>
                </w:r>
              </w:sdtContent>
            </w:sdt>
          </w:p>
        </w:tc>
        <w:tc>
          <w:tcPr>
            <w:tcW w:w="2980" w:type="dxa"/>
            <w:shd w:val="clear" w:color="auto" w:fill="auto"/>
            <w:vAlign w:val="center"/>
          </w:tcPr>
          <w:p w14:paraId="06D1811E" w14:textId="77777777" w:rsidR="001E3F46" w:rsidRPr="00DC17EA" w:rsidRDefault="001E3F46" w:rsidP="00250FC9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</w:rPr>
            </w:pPr>
            <w:r w:rsidRPr="00525B2D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25B2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948BDD5" w14:textId="37075B22" w:rsidR="001E3F46" w:rsidRPr="00F2315B" w:rsidRDefault="001E3F46" w:rsidP="001E3F46">
      <w:pPr>
        <w:rPr>
          <w:rFonts w:cstheme="minorHAnsi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174"/>
        <w:gridCol w:w="1554"/>
        <w:gridCol w:w="1166"/>
        <w:gridCol w:w="2950"/>
      </w:tblGrid>
      <w:tr w:rsidR="0016722E" w:rsidRPr="004F3926" w14:paraId="4F63BE36" w14:textId="7765945F" w:rsidTr="0016722E">
        <w:trPr>
          <w:trHeight w:val="563"/>
        </w:trPr>
        <w:tc>
          <w:tcPr>
            <w:tcW w:w="641" w:type="dxa"/>
            <w:shd w:val="clear" w:color="000000" w:fill="BFBFBF"/>
            <w:hideMark/>
          </w:tcPr>
          <w:p w14:paraId="418FE912" w14:textId="77777777" w:rsidR="0016722E" w:rsidRPr="00A3592A" w:rsidRDefault="0016722E" w:rsidP="00EC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359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Item no. </w:t>
            </w:r>
          </w:p>
        </w:tc>
        <w:tc>
          <w:tcPr>
            <w:tcW w:w="4174" w:type="dxa"/>
            <w:shd w:val="clear" w:color="000000" w:fill="BFBFBF"/>
            <w:vAlign w:val="center"/>
            <w:hideMark/>
          </w:tcPr>
          <w:p w14:paraId="48ED36FF" w14:textId="77777777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359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Generic Description</w:t>
            </w:r>
          </w:p>
        </w:tc>
        <w:tc>
          <w:tcPr>
            <w:tcW w:w="1554" w:type="dxa"/>
            <w:shd w:val="clear" w:color="000000" w:fill="BFBFBF"/>
            <w:vAlign w:val="center"/>
          </w:tcPr>
          <w:p w14:paraId="5D7E13C7" w14:textId="1F7B2BF7" w:rsidR="0016722E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Delivery deadline</w:t>
            </w:r>
          </w:p>
        </w:tc>
        <w:tc>
          <w:tcPr>
            <w:tcW w:w="1166" w:type="dxa"/>
            <w:shd w:val="clear" w:color="000000" w:fill="BFBFBF"/>
            <w:vAlign w:val="center"/>
          </w:tcPr>
          <w:p w14:paraId="4DEBEB02" w14:textId="59FD1792" w:rsidR="0016722E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Indicate compliance</w:t>
            </w:r>
          </w:p>
          <w:p w14:paraId="725CBCDC" w14:textId="62871E22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(YES / NO)</w:t>
            </w:r>
          </w:p>
        </w:tc>
        <w:tc>
          <w:tcPr>
            <w:tcW w:w="2950" w:type="dxa"/>
            <w:shd w:val="clear" w:color="000000" w:fill="BFBFBF"/>
            <w:vAlign w:val="center"/>
          </w:tcPr>
          <w:p w14:paraId="0EFA02D1" w14:textId="4D8A9429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Highlight deviations and provide comments</w:t>
            </w:r>
          </w:p>
        </w:tc>
      </w:tr>
      <w:tr w:rsidR="0016722E" w:rsidRPr="004F3926" w14:paraId="01FEB0AD" w14:textId="3313BB3C" w:rsidTr="0016722E">
        <w:trPr>
          <w:trHeight w:val="570"/>
        </w:trPr>
        <w:tc>
          <w:tcPr>
            <w:tcW w:w="641" w:type="dxa"/>
            <w:shd w:val="clear" w:color="auto" w:fill="auto"/>
            <w:noWrap/>
            <w:vAlign w:val="center"/>
          </w:tcPr>
          <w:p w14:paraId="1A5BD9A8" w14:textId="3830864D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4" w:type="dxa"/>
            <w:shd w:val="clear" w:color="000000" w:fill="FFFFFF"/>
            <w:noWrap/>
            <w:vAlign w:val="center"/>
          </w:tcPr>
          <w:p w14:paraId="50B9C671" w14:textId="7CEBDE53" w:rsidR="0016722E" w:rsidRPr="0016722E" w:rsidRDefault="0016722E" w:rsidP="0016722E">
            <w:pPr>
              <w:jc w:val="both"/>
              <w:rPr>
                <w:rFonts w:eastAsia="Segoe UI Symbol" w:cstheme="minorHAnsi"/>
                <w:b/>
                <w:bCs/>
                <w:sz w:val="20"/>
                <w:szCs w:val="20"/>
              </w:rPr>
            </w:pPr>
            <w:r w:rsidRPr="0016722E">
              <w:rPr>
                <w:rFonts w:eastAsia="Segoe UI Symbol" w:cstheme="minorHAnsi"/>
                <w:b/>
                <w:bCs/>
                <w:sz w:val="20"/>
                <w:szCs w:val="20"/>
              </w:rPr>
              <w:t>Design and layout replicating the original book “How Judges Think” by Richard A. Posner.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C264298" w14:textId="18D9E7E4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By 10 November 2021</w:t>
            </w:r>
          </w:p>
        </w:tc>
        <w:tc>
          <w:tcPr>
            <w:tcW w:w="1166" w:type="dxa"/>
            <w:shd w:val="clear" w:color="000000" w:fill="FFFFFF"/>
          </w:tcPr>
          <w:p w14:paraId="1E123756" w14:textId="48C9AE08" w:rsidR="0016722E" w:rsidRPr="00A3592A" w:rsidRDefault="0016722E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shd w:val="clear" w:color="000000" w:fill="FFFFFF"/>
          </w:tcPr>
          <w:p w14:paraId="1702C0CB" w14:textId="77777777" w:rsidR="0016722E" w:rsidRPr="00A3592A" w:rsidRDefault="0016722E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16722E" w:rsidRPr="004F3926" w14:paraId="1F8E7773" w14:textId="77777777" w:rsidTr="0016722E">
        <w:trPr>
          <w:trHeight w:val="570"/>
        </w:trPr>
        <w:tc>
          <w:tcPr>
            <w:tcW w:w="641" w:type="dxa"/>
            <w:shd w:val="clear" w:color="auto" w:fill="auto"/>
            <w:noWrap/>
            <w:vAlign w:val="center"/>
          </w:tcPr>
          <w:p w14:paraId="7BAD97DB" w14:textId="389D03A7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4" w:type="dxa"/>
            <w:shd w:val="clear" w:color="000000" w:fill="FFFFFF"/>
            <w:noWrap/>
            <w:vAlign w:val="center"/>
          </w:tcPr>
          <w:p w14:paraId="4DA7A857" w14:textId="264CB593" w:rsidR="0016722E" w:rsidRPr="0016722E" w:rsidRDefault="0016722E" w:rsidP="0016722E">
            <w:pPr>
              <w:jc w:val="both"/>
              <w:rPr>
                <w:rFonts w:eastAsia="Segoe UI Symbol" w:cstheme="minorHAnsi"/>
                <w:b/>
                <w:bCs/>
                <w:sz w:val="20"/>
                <w:szCs w:val="20"/>
              </w:rPr>
            </w:pPr>
            <w:r w:rsidRPr="0016722E">
              <w:rPr>
                <w:rFonts w:eastAsia="Segoe UI Symbol" w:cstheme="minorHAnsi"/>
                <w:b/>
                <w:bCs/>
                <w:sz w:val="20"/>
                <w:szCs w:val="20"/>
              </w:rPr>
              <w:t>Proofreading, prepress, submission of the final version for approval, printing, registration with Book Register (ISBN).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2DFEECA0" w14:textId="77777777" w:rsidR="0016722E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A1A240F" w14:textId="46C9FA55" w:rsidR="0016722E" w:rsidRPr="0016722E" w:rsidRDefault="0016722E" w:rsidP="0016722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By 22 November 2021</w:t>
            </w:r>
          </w:p>
        </w:tc>
        <w:tc>
          <w:tcPr>
            <w:tcW w:w="1166" w:type="dxa"/>
            <w:shd w:val="clear" w:color="000000" w:fill="FFFFFF"/>
          </w:tcPr>
          <w:p w14:paraId="33F1EE25" w14:textId="62D5AB51" w:rsidR="0016722E" w:rsidRPr="00A3592A" w:rsidRDefault="0016722E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shd w:val="clear" w:color="000000" w:fill="FFFFFF"/>
          </w:tcPr>
          <w:p w14:paraId="6349C16E" w14:textId="77777777" w:rsidR="0016722E" w:rsidRPr="00A3592A" w:rsidRDefault="0016722E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16722E" w:rsidRPr="004F3926" w14:paraId="4D8A139A" w14:textId="77777777" w:rsidTr="0016722E">
        <w:trPr>
          <w:trHeight w:val="570"/>
        </w:trPr>
        <w:tc>
          <w:tcPr>
            <w:tcW w:w="641" w:type="dxa"/>
            <w:shd w:val="clear" w:color="auto" w:fill="auto"/>
            <w:noWrap/>
            <w:vAlign w:val="center"/>
          </w:tcPr>
          <w:p w14:paraId="7AA98F75" w14:textId="7AA1E2AC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4" w:type="dxa"/>
            <w:shd w:val="clear" w:color="000000" w:fill="FFFFFF"/>
            <w:noWrap/>
            <w:vAlign w:val="center"/>
          </w:tcPr>
          <w:p w14:paraId="5F12A051" w14:textId="77777777" w:rsidR="0016722E" w:rsidRP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Printing the book “How Judges Think” by Richard A. Posner:</w:t>
            </w:r>
          </w:p>
          <w:p w14:paraId="25FF8341" w14:textId="77777777" w:rsid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89D3371" w14:textId="419C5897" w:rsidR="0016722E" w:rsidRP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Note: The Contractor will prepare and print 1 (one) sample book for quality assurance purposes. The entire lot will be printed only after UNDP will accept for printing the provided sample (“bun de </w:t>
            </w:r>
            <w:proofErr w:type="spellStart"/>
            <w:r w:rsidRPr="001672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tipar</w:t>
            </w:r>
            <w:proofErr w:type="spellEnd"/>
            <w:r w:rsidRPr="001672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”).</w:t>
            </w:r>
          </w:p>
          <w:p w14:paraId="71CB6517" w14:textId="77777777" w:rsidR="0016722E" w:rsidRP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2F22AE7" w14:textId="77777777" w:rsidR="0016722E" w:rsidRP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Size of book: 235 x 155 </w:t>
            </w:r>
            <w:proofErr w:type="gramStart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mm;</w:t>
            </w:r>
            <w:proofErr w:type="gramEnd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3F64AA06" w14:textId="77777777" w:rsidR="0016722E" w:rsidRP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Number of pages: up to 560 </w:t>
            </w:r>
            <w:proofErr w:type="gramStart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pages;</w:t>
            </w:r>
            <w:proofErr w:type="gramEnd"/>
          </w:p>
          <w:p w14:paraId="13DB744F" w14:textId="77777777" w:rsidR="0016722E" w:rsidRP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Color</w:t>
            </w:r>
            <w:proofErr w:type="spellEnd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– </w:t>
            </w:r>
            <w:proofErr w:type="gramStart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1+1;</w:t>
            </w:r>
            <w:proofErr w:type="gramEnd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6509C327" w14:textId="77777777" w:rsidR="0016722E" w:rsidRP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Paper – book paper 70 g/m2 or </w:t>
            </w:r>
            <w:proofErr w:type="gramStart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thicker;</w:t>
            </w:r>
            <w:proofErr w:type="gramEnd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55F185E5" w14:textId="4290A1CF" w:rsidR="0016722E" w:rsidRDefault="0016722E" w:rsidP="00167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Cover – hardcover, cardboard 2,7-3,0 mm, </w:t>
            </w:r>
            <w:proofErr w:type="spellStart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color</w:t>
            </w:r>
            <w:proofErr w:type="spellEnd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5+0 (</w:t>
            </w:r>
            <w:proofErr w:type="spellStart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CMYK+Silver</w:t>
            </w:r>
            <w:proofErr w:type="spellEnd"/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), matt lamination, UV gloss spot varnishing.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289F6E4" w14:textId="4B1933DF" w:rsidR="0016722E" w:rsidRPr="00A3592A" w:rsidRDefault="0016722E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72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By 14 December 2021</w:t>
            </w:r>
          </w:p>
        </w:tc>
        <w:tc>
          <w:tcPr>
            <w:tcW w:w="1166" w:type="dxa"/>
            <w:shd w:val="clear" w:color="000000" w:fill="FFFFFF"/>
          </w:tcPr>
          <w:p w14:paraId="2DAA8EEA" w14:textId="17E620EE" w:rsidR="0016722E" w:rsidRPr="00A3592A" w:rsidRDefault="0016722E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shd w:val="clear" w:color="000000" w:fill="FFFFFF"/>
          </w:tcPr>
          <w:p w14:paraId="03396FFE" w14:textId="77777777" w:rsidR="0016722E" w:rsidRPr="00A3592A" w:rsidRDefault="0016722E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751D98" w:rsidRPr="004F3926" w14:paraId="73F7AF84" w14:textId="77777777" w:rsidTr="00A36EFD">
        <w:trPr>
          <w:trHeight w:val="570"/>
        </w:trPr>
        <w:tc>
          <w:tcPr>
            <w:tcW w:w="641" w:type="dxa"/>
            <w:shd w:val="clear" w:color="auto" w:fill="auto"/>
            <w:noWrap/>
            <w:vAlign w:val="center"/>
          </w:tcPr>
          <w:p w14:paraId="0C2C7B35" w14:textId="0015523E" w:rsidR="00751D98" w:rsidRDefault="00751D98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gridSpan w:val="2"/>
            <w:shd w:val="clear" w:color="000000" w:fill="FFFFFF"/>
            <w:noWrap/>
            <w:vAlign w:val="center"/>
          </w:tcPr>
          <w:p w14:paraId="2FB89C35" w14:textId="0DBA2779" w:rsidR="00751D98" w:rsidRPr="0016722E" w:rsidRDefault="00751D98" w:rsidP="00751D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Maximum Delivery period not to exceed 45 calendar days upon signature of the Contract</w:t>
            </w:r>
          </w:p>
        </w:tc>
        <w:tc>
          <w:tcPr>
            <w:tcW w:w="1166" w:type="dxa"/>
            <w:shd w:val="clear" w:color="000000" w:fill="FFFFFF"/>
          </w:tcPr>
          <w:p w14:paraId="584D609D" w14:textId="77777777" w:rsidR="00751D98" w:rsidRPr="00A3592A" w:rsidRDefault="00751D9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shd w:val="clear" w:color="000000" w:fill="FFFFFF"/>
          </w:tcPr>
          <w:p w14:paraId="2B804C31" w14:textId="77777777" w:rsidR="00751D98" w:rsidRPr="00A3592A" w:rsidRDefault="00751D9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751D98" w:rsidRPr="004F3926" w14:paraId="2732E09F" w14:textId="77777777" w:rsidTr="00A36EFD">
        <w:trPr>
          <w:trHeight w:val="570"/>
        </w:trPr>
        <w:tc>
          <w:tcPr>
            <w:tcW w:w="641" w:type="dxa"/>
            <w:shd w:val="clear" w:color="auto" w:fill="auto"/>
            <w:noWrap/>
            <w:vAlign w:val="center"/>
          </w:tcPr>
          <w:p w14:paraId="2F41AEA8" w14:textId="65E00C1A" w:rsidR="00751D98" w:rsidRDefault="00751D98" w:rsidP="00167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gridSpan w:val="2"/>
            <w:shd w:val="clear" w:color="000000" w:fill="FFFFFF"/>
            <w:noWrap/>
            <w:vAlign w:val="center"/>
          </w:tcPr>
          <w:p w14:paraId="05D61E14" w14:textId="5F802F96" w:rsidR="00751D98" w:rsidRDefault="00255D66" w:rsidP="00751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Delivery location:</w:t>
            </w:r>
            <w:r w:rsidR="00D716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4702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National </w:t>
            </w:r>
            <w:r w:rsidR="009C3B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Institute of Justice, </w:t>
            </w:r>
            <w:r w:rsidR="00D716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str. </w:t>
            </w:r>
            <w:r w:rsidR="009C3B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Serghei </w:t>
            </w:r>
            <w:proofErr w:type="spellStart"/>
            <w:r w:rsidR="009C3B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Lazo</w:t>
            </w:r>
            <w:proofErr w:type="spellEnd"/>
            <w:r w:rsidR="00D716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, 1</w:t>
            </w:r>
            <w:r w:rsidR="00F047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, Chisinau, Republic of Moldova</w:t>
            </w:r>
          </w:p>
        </w:tc>
        <w:tc>
          <w:tcPr>
            <w:tcW w:w="1166" w:type="dxa"/>
            <w:shd w:val="clear" w:color="000000" w:fill="FFFFFF"/>
          </w:tcPr>
          <w:p w14:paraId="024C9DD7" w14:textId="77777777" w:rsidR="00751D98" w:rsidRPr="00A3592A" w:rsidRDefault="00751D9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shd w:val="clear" w:color="000000" w:fill="FFFFFF"/>
          </w:tcPr>
          <w:p w14:paraId="504FF9E7" w14:textId="77777777" w:rsidR="00751D98" w:rsidRPr="00A3592A" w:rsidRDefault="00751D9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58B7316" w14:textId="77777777" w:rsidR="001E3F46" w:rsidRPr="007B5F2B" w:rsidRDefault="001E3F46" w:rsidP="001E3F4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21CAD348" w14:textId="77777777" w:rsidR="001E3F46" w:rsidRPr="007B5F2B" w:rsidRDefault="001E3F46" w:rsidP="001E3F4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Signature: </w:t>
      </w:r>
      <w:r w:rsidRPr="007B5F2B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7D184526" w14:textId="77777777" w:rsidR="001E3F46" w:rsidRPr="007B5F2B" w:rsidRDefault="001E3F46" w:rsidP="001E3F4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Name: </w:t>
      </w: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showingPlcHdr/>
          <w:text/>
        </w:sdtPr>
        <w:sdtEndPr/>
        <w:sdtContent>
          <w:r w:rsidRPr="007B5F2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721B466" w14:textId="77777777" w:rsidR="001E3F46" w:rsidRPr="007B5F2B" w:rsidRDefault="001E3F46" w:rsidP="001E3F4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>Title:</w:t>
      </w: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showingPlcHdr/>
          <w:text/>
        </w:sdtPr>
        <w:sdtEndPr/>
        <w:sdtContent>
          <w:r w:rsidRPr="007B5F2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4D0B3B8" w14:textId="5D84FFAB" w:rsidR="001E3F46" w:rsidRPr="005E5F03" w:rsidRDefault="001E3F46" w:rsidP="00CC6349">
      <w:pPr>
        <w:tabs>
          <w:tab w:val="left" w:pos="630"/>
          <w:tab w:val="left" w:pos="990"/>
        </w:tabs>
        <w:rPr>
          <w:rFonts w:cstheme="minorHAnsi"/>
          <w:sz w:val="20"/>
          <w:szCs w:val="20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>Date:</w:t>
      </w:r>
      <w:r w:rsidR="00CC6349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r w:rsidR="00CC6349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n-US"/>
          </w:rPr>
          <w:id w:val="1084342474"/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7B5F2B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sectPr w:rsidR="001E3F46" w:rsidRPr="005E5F03" w:rsidSect="0016722E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0F3E"/>
    <w:multiLevelType w:val="hybridMultilevel"/>
    <w:tmpl w:val="EF3C57FA"/>
    <w:lvl w:ilvl="0" w:tplc="0A18A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3225"/>
    <w:multiLevelType w:val="hybridMultilevel"/>
    <w:tmpl w:val="7FC6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B9"/>
    <w:rsid w:val="000203F0"/>
    <w:rsid w:val="00094DEF"/>
    <w:rsid w:val="0016722E"/>
    <w:rsid w:val="00177423"/>
    <w:rsid w:val="001E3F46"/>
    <w:rsid w:val="00255D66"/>
    <w:rsid w:val="00297AB9"/>
    <w:rsid w:val="00305C6F"/>
    <w:rsid w:val="0033037C"/>
    <w:rsid w:val="00351F0B"/>
    <w:rsid w:val="00417290"/>
    <w:rsid w:val="004204FC"/>
    <w:rsid w:val="004207A0"/>
    <w:rsid w:val="004702D0"/>
    <w:rsid w:val="00475831"/>
    <w:rsid w:val="00574EA6"/>
    <w:rsid w:val="00652A1A"/>
    <w:rsid w:val="00666581"/>
    <w:rsid w:val="00751D98"/>
    <w:rsid w:val="007833E5"/>
    <w:rsid w:val="00805257"/>
    <w:rsid w:val="00861C48"/>
    <w:rsid w:val="008811D8"/>
    <w:rsid w:val="0093301D"/>
    <w:rsid w:val="009C3BC1"/>
    <w:rsid w:val="00C50D97"/>
    <w:rsid w:val="00C933E3"/>
    <w:rsid w:val="00CC6349"/>
    <w:rsid w:val="00D43978"/>
    <w:rsid w:val="00D716A8"/>
    <w:rsid w:val="00DF7448"/>
    <w:rsid w:val="00E0308F"/>
    <w:rsid w:val="00E0565C"/>
    <w:rsid w:val="00ED0DA0"/>
    <w:rsid w:val="00F03B38"/>
    <w:rsid w:val="00F0472D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F0E1"/>
  <w15:chartTrackingRefBased/>
  <w15:docId w15:val="{B23F9BC0-E967-4DD7-A985-775E7BBF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eft Bullet L1,Bullets,Table/Figure Heading,En tête 1,NumberedParas,List Paragraph (numbered (a)),WB Para,Heading,Párrafo de lista1"/>
    <w:basedOn w:val="Normal"/>
    <w:link w:val="ListParagraphChar"/>
    <w:uiPriority w:val="34"/>
    <w:qFormat/>
    <w:rsid w:val="008811D8"/>
    <w:pPr>
      <w:ind w:left="720"/>
      <w:contextualSpacing/>
    </w:pPr>
  </w:style>
  <w:style w:type="character" w:customStyle="1" w:styleId="ListParagraphChar">
    <w:name w:val="List Paragraph Char"/>
    <w:aliases w:val="List Paragraph1 Char,Left Bullet L1 Char,Bullets Char,Table/Figure Heading Char,En tête 1 Char,NumberedParas Char,List Paragraph (numbered (a)) Char,WB Para Char,Heading Char,Párrafo de lista1 Char"/>
    <w:basedOn w:val="DefaultParagraphFont"/>
    <w:link w:val="ListParagraph"/>
    <w:uiPriority w:val="34"/>
    <w:locked/>
    <w:rsid w:val="008811D8"/>
  </w:style>
  <w:style w:type="character" w:styleId="CommentReference">
    <w:name w:val="annotation reference"/>
    <w:basedOn w:val="DefaultParagraphFont"/>
    <w:uiPriority w:val="99"/>
    <w:semiHidden/>
    <w:unhideWhenUsed/>
    <w:rsid w:val="0041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290"/>
    <w:rPr>
      <w:sz w:val="20"/>
      <w:szCs w:val="20"/>
    </w:rPr>
  </w:style>
  <w:style w:type="paragraph" w:customStyle="1" w:styleId="Default">
    <w:name w:val="Default"/>
    <w:rsid w:val="00417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rsid w:val="001E3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7C38C-D51F-40B5-89F0-E584277D1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37CF3-3B8A-4EAC-96C3-4DF0971825B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cffaf580-88ab-498d-a693-b8cb93647c7a"/>
    <ds:schemaRef ds:uri="http://schemas.microsoft.com/office/2006/documentManagement/types"/>
    <ds:schemaRef ds:uri="http://schemas.openxmlformats.org/package/2006/metadata/core-properties"/>
    <ds:schemaRef ds:uri="cba50501-01ad-49c2-9fb4-b2c97de8d7f2"/>
  </ds:schemaRefs>
</ds:datastoreItem>
</file>

<file path=customXml/itemProps3.xml><?xml version="1.0" encoding="utf-8"?>
<ds:datastoreItem xmlns:ds="http://schemas.openxmlformats.org/officeDocument/2006/customXml" ds:itemID="{A735CCF3-E1CD-4C20-9F73-319971055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2</cp:revision>
  <dcterms:created xsi:type="dcterms:W3CDTF">2021-10-08T06:22:00Z</dcterms:created>
  <dcterms:modified xsi:type="dcterms:W3CDTF">2021-10-08T06:22:00Z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